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76D8D" w14:textId="77777777" w:rsidR="00083689" w:rsidRDefault="00083689">
      <w:pPr>
        <w:spacing w:after="200" w:line="276" w:lineRule="auto"/>
        <w:rPr>
          <w:noProof/>
        </w:rPr>
      </w:pPr>
      <w:r>
        <w:rPr>
          <w:noProof/>
        </w:rPr>
        <w:br w:type="page"/>
      </w:r>
    </w:p>
    <w:p w14:paraId="44267B39" w14:textId="43FD886C" w:rsidR="00F959CC" w:rsidRDefault="00083689" w:rsidP="00891E42">
      <w:pPr>
        <w:spacing w:after="200" w:line="276" w:lineRule="auto"/>
      </w:pPr>
      <w:r>
        <w:rPr>
          <w:noProof/>
        </w:rPr>
        <w:lastRenderedPageBreak/>
        <w:t xml:space="preserve"> </w:t>
      </w:r>
      <w:r w:rsidR="00372593">
        <w:rPr>
          <w:noProof/>
        </w:rPr>
        <mc:AlternateContent>
          <mc:Choice Requires="wps">
            <w:drawing>
              <wp:anchor distT="0" distB="0" distL="114300" distR="114300" simplePos="0" relativeHeight="252366848" behindDoc="0" locked="0" layoutInCell="1" allowOverlap="1" wp14:anchorId="503796F6" wp14:editId="7FA72910">
                <wp:simplePos x="0" y="0"/>
                <wp:positionH relativeFrom="column">
                  <wp:posOffset>1805305</wp:posOffset>
                </wp:positionH>
                <wp:positionV relativeFrom="paragraph">
                  <wp:posOffset>7762875</wp:posOffset>
                </wp:positionV>
                <wp:extent cx="158115" cy="167005"/>
                <wp:effectExtent l="3810" t="3810" r="0" b="635"/>
                <wp:wrapNone/>
                <wp:docPr id="542"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37646F" id="Rectangle 1428" o:spid="_x0000_s1026" style="position:absolute;margin-left:142.15pt;margin-top:611.25pt;width:12.45pt;height:13.1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" stroked="f"/>
            </w:pict>
          </mc:Fallback>
        </mc:AlternateContent>
      </w:r>
    </w:p>
    <w:p w14:paraId="135223F5" w14:textId="77777777" w:rsidR="00DC4F09" w:rsidRPr="00073272" w:rsidRDefault="00DC4F09" w:rsidP="00DC4F09">
      <w:pPr>
        <w:pStyle w:val="Default"/>
        <w:jc w:val="center"/>
        <w:rPr>
          <w:rFonts w:asciiTheme="minorHAnsi" w:hAnsiTheme="minorHAnsi"/>
          <w:b/>
          <w:color w:val="auto"/>
          <w:sz w:val="28"/>
          <w:szCs w:val="28"/>
          <w:lang w:eastAsia="pt-BR"/>
        </w:rPr>
      </w:pPr>
      <w:r w:rsidRPr="00073272">
        <w:rPr>
          <w:rFonts w:asciiTheme="minorHAnsi" w:hAnsiTheme="minorHAnsi"/>
          <w:b/>
          <w:color w:val="auto"/>
          <w:sz w:val="28"/>
          <w:szCs w:val="28"/>
          <w:lang w:eastAsia="pt-BR"/>
        </w:rPr>
        <w:t>COMPANHIA NACIONAL DE ABASTECIMENTO – CONAB</w:t>
      </w:r>
    </w:p>
    <w:p w14:paraId="513A3735" w14:textId="77777777" w:rsidR="00DC4F09" w:rsidRPr="00073272" w:rsidRDefault="00DC4F09" w:rsidP="00DC4F09">
      <w:pPr>
        <w:pStyle w:val="Default"/>
        <w:jc w:val="center"/>
        <w:rPr>
          <w:rFonts w:asciiTheme="minorHAnsi" w:hAnsiTheme="minorHAnsi"/>
          <w:b/>
          <w:color w:val="auto"/>
          <w:sz w:val="28"/>
          <w:szCs w:val="28"/>
          <w:lang w:eastAsia="pt-BR"/>
        </w:rPr>
      </w:pPr>
    </w:p>
    <w:p w14:paraId="4164D7DA" w14:textId="77777777" w:rsidR="00DC4F09" w:rsidRPr="00073272" w:rsidRDefault="00DC4F09" w:rsidP="00DC4F09">
      <w:pPr>
        <w:pStyle w:val="Default"/>
        <w:jc w:val="center"/>
        <w:rPr>
          <w:rFonts w:asciiTheme="minorHAnsi" w:hAnsiTheme="minorHAnsi"/>
          <w:color w:val="auto"/>
          <w:sz w:val="28"/>
          <w:szCs w:val="28"/>
        </w:rPr>
      </w:pPr>
      <w:r w:rsidRPr="00073272">
        <w:rPr>
          <w:rFonts w:asciiTheme="minorHAnsi" w:hAnsiTheme="minorHAnsi"/>
          <w:b/>
          <w:color w:val="auto"/>
          <w:sz w:val="28"/>
          <w:szCs w:val="28"/>
          <w:lang w:eastAsia="pt-BR"/>
        </w:rPr>
        <w:t>DIRETORIA EXECUTIVA</w:t>
      </w:r>
    </w:p>
    <w:p w14:paraId="54B999BD" w14:textId="77777777" w:rsidR="00DC4F09" w:rsidRPr="00073272" w:rsidRDefault="00DC4F09" w:rsidP="00DC4F09">
      <w:pPr>
        <w:pStyle w:val="Default"/>
        <w:jc w:val="center"/>
        <w:rPr>
          <w:rFonts w:asciiTheme="minorHAnsi" w:hAnsiTheme="minorHAnsi"/>
          <w:b/>
          <w:color w:val="auto"/>
          <w:sz w:val="28"/>
          <w:szCs w:val="28"/>
          <w:lang w:eastAsia="pt-BR"/>
        </w:rPr>
      </w:pPr>
    </w:p>
    <w:p w14:paraId="6F4BD5CD" w14:textId="77777777" w:rsidR="00EC646B" w:rsidRPr="00073272" w:rsidRDefault="00D625A6" w:rsidP="00DC4F09">
      <w:pPr>
        <w:pStyle w:val="Default"/>
        <w:jc w:val="center"/>
        <w:rPr>
          <w:rFonts w:eastAsia="Arial-BoldMT"/>
          <w:b/>
          <w:bCs/>
          <w:color w:val="auto"/>
          <w:sz w:val="21"/>
          <w:szCs w:val="21"/>
          <w:shd w:val="clear" w:color="auto" w:fill="FFFFFF"/>
        </w:rPr>
      </w:pPr>
      <w:r w:rsidRPr="00073272">
        <w:rPr>
          <w:rFonts w:eastAsia="Arial-BoldMT"/>
          <w:b/>
          <w:bCs/>
          <w:color w:val="auto"/>
          <w:sz w:val="21"/>
          <w:szCs w:val="21"/>
          <w:shd w:val="clear" w:color="auto" w:fill="FFFFFF"/>
        </w:rPr>
        <w:t>Guilherme Augusto Sanches Ribeiro</w:t>
      </w:r>
    </w:p>
    <w:p w14:paraId="4B561A20" w14:textId="77777777" w:rsidR="00DC4F09" w:rsidRPr="00073272" w:rsidRDefault="00DC4F09" w:rsidP="00DC4F09">
      <w:pPr>
        <w:pStyle w:val="Default"/>
        <w:jc w:val="center"/>
        <w:rPr>
          <w:rFonts w:asciiTheme="minorHAnsi" w:hAnsiTheme="minorHAnsi"/>
          <w:color w:val="auto"/>
          <w:lang w:eastAsia="pt-BR"/>
        </w:rPr>
      </w:pPr>
      <w:r w:rsidRPr="00073272">
        <w:rPr>
          <w:rFonts w:asciiTheme="minorHAnsi" w:hAnsiTheme="minorHAnsi"/>
          <w:color w:val="auto"/>
          <w:lang w:eastAsia="pt-BR"/>
        </w:rPr>
        <w:t>Diretor-Presidente</w:t>
      </w:r>
    </w:p>
    <w:p w14:paraId="413512D2" w14:textId="77777777" w:rsidR="00486065" w:rsidRPr="00073272" w:rsidRDefault="00486065" w:rsidP="00DC4F09">
      <w:pPr>
        <w:pStyle w:val="Default"/>
        <w:jc w:val="center"/>
        <w:rPr>
          <w:rFonts w:asciiTheme="minorHAnsi" w:hAnsiTheme="minorHAnsi"/>
          <w:color w:val="auto"/>
          <w:lang w:eastAsia="pt-BR"/>
        </w:rPr>
      </w:pPr>
    </w:p>
    <w:p w14:paraId="2C1FC9EC" w14:textId="77777777" w:rsidR="009962CA" w:rsidRPr="00073272" w:rsidRDefault="00486065" w:rsidP="009962CA">
      <w:pPr>
        <w:pStyle w:val="Default"/>
        <w:jc w:val="center"/>
        <w:rPr>
          <w:rFonts w:eastAsia="Arial-BoldMT"/>
          <w:b/>
          <w:bCs/>
          <w:color w:val="auto"/>
          <w:sz w:val="21"/>
          <w:szCs w:val="21"/>
          <w:shd w:val="clear" w:color="auto" w:fill="FFFFFF"/>
        </w:rPr>
      </w:pPr>
      <w:r w:rsidRPr="00073272">
        <w:rPr>
          <w:rFonts w:eastAsia="Arial-BoldMT"/>
          <w:b/>
          <w:bCs/>
          <w:color w:val="auto"/>
          <w:sz w:val="21"/>
          <w:szCs w:val="21"/>
          <w:shd w:val="clear" w:color="auto" w:fill="FFFFFF"/>
        </w:rPr>
        <w:t>Bruno Scalon Cordeiro</w:t>
      </w:r>
    </w:p>
    <w:p w14:paraId="5A922F16" w14:textId="77777777" w:rsidR="00486065" w:rsidRPr="00073272" w:rsidRDefault="00486065" w:rsidP="00486065">
      <w:pPr>
        <w:pStyle w:val="Default"/>
        <w:jc w:val="center"/>
        <w:rPr>
          <w:rFonts w:eastAsia="Arial-BoldMT"/>
          <w:bCs/>
          <w:color w:val="auto"/>
          <w:sz w:val="21"/>
          <w:szCs w:val="21"/>
          <w:shd w:val="clear" w:color="auto" w:fill="FFFFFF"/>
        </w:rPr>
      </w:pPr>
      <w:r w:rsidRPr="00073272">
        <w:rPr>
          <w:rFonts w:eastAsia="Arial-BoldMT"/>
          <w:bCs/>
          <w:color w:val="auto"/>
          <w:sz w:val="21"/>
          <w:szCs w:val="21"/>
          <w:shd w:val="clear" w:color="auto" w:fill="FFFFFF"/>
        </w:rPr>
        <w:t>Diretor - Executivo de Gestão de Pessoas</w:t>
      </w:r>
    </w:p>
    <w:p w14:paraId="35253C5B" w14:textId="77777777" w:rsidR="00486065" w:rsidRPr="00073272" w:rsidRDefault="00486065" w:rsidP="00DC4F09">
      <w:pPr>
        <w:pStyle w:val="Default"/>
        <w:jc w:val="center"/>
        <w:rPr>
          <w:rFonts w:asciiTheme="minorHAnsi" w:hAnsiTheme="minorHAnsi"/>
          <w:color w:val="auto"/>
        </w:rPr>
      </w:pPr>
    </w:p>
    <w:p w14:paraId="70892EF8" w14:textId="77777777" w:rsidR="00486065" w:rsidRPr="00073272" w:rsidRDefault="00486065" w:rsidP="00486065">
      <w:pPr>
        <w:pStyle w:val="Default"/>
        <w:jc w:val="center"/>
        <w:rPr>
          <w:rFonts w:eastAsia="Arial-BoldMT"/>
          <w:b/>
          <w:bCs/>
          <w:color w:val="auto"/>
          <w:sz w:val="21"/>
          <w:szCs w:val="21"/>
          <w:shd w:val="clear" w:color="auto" w:fill="FFFFFF"/>
        </w:rPr>
      </w:pPr>
      <w:r w:rsidRPr="00073272">
        <w:rPr>
          <w:rFonts w:eastAsia="Arial-BoldMT"/>
          <w:b/>
          <w:bCs/>
          <w:color w:val="auto"/>
          <w:sz w:val="21"/>
          <w:szCs w:val="21"/>
          <w:shd w:val="clear" w:color="auto" w:fill="FFFFFF"/>
        </w:rPr>
        <w:t>José Ferreira da Costa Neto</w:t>
      </w:r>
    </w:p>
    <w:p w14:paraId="59DBDDF9" w14:textId="77777777" w:rsidR="00DC4F09" w:rsidRPr="00073272" w:rsidRDefault="00486065" w:rsidP="00486065">
      <w:pPr>
        <w:pStyle w:val="Default"/>
        <w:jc w:val="center"/>
        <w:rPr>
          <w:rFonts w:eastAsia="Arial-BoldMT"/>
          <w:bCs/>
          <w:color w:val="auto"/>
          <w:sz w:val="21"/>
          <w:szCs w:val="21"/>
          <w:shd w:val="clear" w:color="auto" w:fill="FFFFFF"/>
        </w:rPr>
      </w:pPr>
      <w:r w:rsidRPr="00073272">
        <w:rPr>
          <w:rFonts w:eastAsia="Arial-BoldMT"/>
          <w:bCs/>
          <w:color w:val="auto"/>
          <w:sz w:val="21"/>
          <w:szCs w:val="21"/>
          <w:shd w:val="clear" w:color="auto" w:fill="FFFFFF"/>
        </w:rPr>
        <w:t>Diretor - Executivo Administrativo, Financeiro e de Fiscalização</w:t>
      </w:r>
      <w:r w:rsidRPr="00073272">
        <w:rPr>
          <w:rFonts w:eastAsia="Arial-BoldMT"/>
          <w:bCs/>
          <w:color w:val="auto"/>
          <w:sz w:val="21"/>
          <w:szCs w:val="21"/>
          <w:shd w:val="clear" w:color="auto" w:fill="FFFFFF"/>
        </w:rPr>
        <w:br/>
      </w:r>
    </w:p>
    <w:p w14:paraId="62DF794A" w14:textId="77777777" w:rsidR="00EC646B" w:rsidRPr="00073272" w:rsidRDefault="00EC646B" w:rsidP="00DC4F09">
      <w:pPr>
        <w:pStyle w:val="Default"/>
        <w:jc w:val="center"/>
        <w:rPr>
          <w:rFonts w:eastAsia="Arial-BoldMT"/>
          <w:b/>
          <w:bCs/>
          <w:color w:val="auto"/>
          <w:sz w:val="21"/>
          <w:szCs w:val="21"/>
          <w:shd w:val="clear" w:color="auto" w:fill="FFFFFF"/>
        </w:rPr>
      </w:pPr>
      <w:r w:rsidRPr="00073272">
        <w:rPr>
          <w:rFonts w:eastAsia="Arial-BoldMT"/>
          <w:b/>
          <w:bCs/>
          <w:color w:val="auto"/>
          <w:sz w:val="21"/>
          <w:szCs w:val="21"/>
          <w:shd w:val="clear" w:color="auto" w:fill="FFFFFF"/>
        </w:rPr>
        <w:t xml:space="preserve">José Jesus Trabulo de Sousa Júnior </w:t>
      </w:r>
    </w:p>
    <w:p w14:paraId="323CF1F0" w14:textId="77777777" w:rsidR="00DC4F09" w:rsidRPr="00073272" w:rsidRDefault="00DC4F09" w:rsidP="00DC4F09">
      <w:pPr>
        <w:pStyle w:val="Default"/>
        <w:jc w:val="center"/>
        <w:rPr>
          <w:rFonts w:asciiTheme="minorHAnsi" w:hAnsiTheme="minorHAnsi"/>
          <w:color w:val="auto"/>
        </w:rPr>
      </w:pPr>
      <w:r w:rsidRPr="00073272">
        <w:rPr>
          <w:rFonts w:asciiTheme="minorHAnsi" w:hAnsiTheme="minorHAnsi"/>
          <w:color w:val="auto"/>
          <w:lang w:eastAsia="pt-BR"/>
        </w:rPr>
        <w:t>Diretor - Executivo de Operações e Abastecimento</w:t>
      </w:r>
    </w:p>
    <w:p w14:paraId="671A46CC" w14:textId="77777777" w:rsidR="00DC4F09" w:rsidRPr="00073272" w:rsidRDefault="00DC4F09" w:rsidP="00486065">
      <w:pPr>
        <w:pStyle w:val="Default"/>
        <w:rPr>
          <w:rFonts w:asciiTheme="minorHAnsi" w:hAnsiTheme="minorHAnsi"/>
          <w:color w:val="auto"/>
          <w:lang w:eastAsia="pt-BR"/>
        </w:rPr>
      </w:pPr>
    </w:p>
    <w:p w14:paraId="761AEC4E" w14:textId="77777777" w:rsidR="00EC646B" w:rsidRPr="00073272" w:rsidRDefault="00EC646B" w:rsidP="00DC4F09">
      <w:pPr>
        <w:pStyle w:val="Default"/>
        <w:jc w:val="center"/>
        <w:rPr>
          <w:rFonts w:eastAsia="Arial-BoldMT"/>
          <w:b/>
          <w:bCs/>
          <w:color w:val="auto"/>
          <w:sz w:val="21"/>
          <w:szCs w:val="21"/>
          <w:shd w:val="clear" w:color="auto" w:fill="FFFFFF"/>
        </w:rPr>
      </w:pPr>
      <w:r w:rsidRPr="00073272">
        <w:rPr>
          <w:rFonts w:eastAsia="Arial-BoldMT"/>
          <w:b/>
          <w:bCs/>
          <w:color w:val="auto"/>
          <w:sz w:val="21"/>
          <w:szCs w:val="21"/>
          <w:shd w:val="clear" w:color="auto" w:fill="FFFFFF"/>
        </w:rPr>
        <w:t>Sergio De Zen</w:t>
      </w:r>
    </w:p>
    <w:p w14:paraId="01E85145" w14:textId="77777777" w:rsidR="00DC4F09" w:rsidRPr="00073272" w:rsidRDefault="00DC4F09" w:rsidP="00DC4F09">
      <w:pPr>
        <w:pStyle w:val="Default"/>
        <w:jc w:val="center"/>
        <w:rPr>
          <w:rFonts w:asciiTheme="minorHAnsi" w:hAnsiTheme="minorHAnsi"/>
          <w:color w:val="auto"/>
          <w:lang w:eastAsia="pt-BR"/>
        </w:rPr>
      </w:pPr>
      <w:r w:rsidRPr="00073272">
        <w:rPr>
          <w:rFonts w:asciiTheme="minorHAnsi" w:hAnsiTheme="minorHAnsi"/>
          <w:color w:val="auto"/>
          <w:lang w:eastAsia="pt-BR"/>
        </w:rPr>
        <w:t>Diretor - Executivo de Política Agrícola e Informações</w:t>
      </w:r>
    </w:p>
    <w:p w14:paraId="48826AF4" w14:textId="77777777" w:rsidR="00DC4F09" w:rsidRPr="00073272" w:rsidRDefault="00DC4F09" w:rsidP="00DC4F09">
      <w:pPr>
        <w:pStyle w:val="Default"/>
        <w:jc w:val="center"/>
        <w:rPr>
          <w:rStyle w:val="Forte"/>
          <w:rFonts w:eastAsia="Arial-BoldMT"/>
          <w:color w:val="auto"/>
          <w:sz w:val="21"/>
          <w:szCs w:val="21"/>
          <w:shd w:val="clear" w:color="auto" w:fill="FFFFFF"/>
        </w:rPr>
      </w:pPr>
    </w:p>
    <w:p w14:paraId="4E4DF6E5" w14:textId="77777777" w:rsidR="00486065" w:rsidRPr="00073272" w:rsidRDefault="00486065" w:rsidP="00DC4F09">
      <w:pPr>
        <w:pStyle w:val="Default"/>
        <w:jc w:val="center"/>
        <w:rPr>
          <w:rStyle w:val="Forte"/>
          <w:rFonts w:eastAsia="Arial-BoldMT"/>
          <w:color w:val="auto"/>
          <w:sz w:val="21"/>
          <w:szCs w:val="21"/>
          <w:shd w:val="clear" w:color="auto" w:fill="FFFFFF"/>
        </w:rPr>
      </w:pPr>
    </w:p>
    <w:p w14:paraId="2005A162" w14:textId="77777777" w:rsidR="00DC4F09" w:rsidRPr="00073272" w:rsidRDefault="00DC4F09" w:rsidP="00DC4F09">
      <w:pPr>
        <w:pStyle w:val="Default"/>
        <w:jc w:val="center"/>
        <w:rPr>
          <w:rFonts w:asciiTheme="minorHAnsi" w:hAnsiTheme="minorHAnsi"/>
          <w:b/>
          <w:color w:val="auto"/>
          <w:sz w:val="28"/>
          <w:szCs w:val="28"/>
          <w:lang w:eastAsia="pt-BR"/>
        </w:rPr>
      </w:pPr>
      <w:r w:rsidRPr="00073272">
        <w:rPr>
          <w:rFonts w:asciiTheme="minorHAnsi" w:hAnsiTheme="minorHAnsi"/>
          <w:b/>
          <w:color w:val="auto"/>
          <w:sz w:val="28"/>
          <w:szCs w:val="28"/>
          <w:lang w:eastAsia="pt-BR"/>
        </w:rPr>
        <w:t>CONSELHO DE ADMINISTRAÇÃO</w:t>
      </w:r>
    </w:p>
    <w:p w14:paraId="130CFF8D" w14:textId="77777777" w:rsidR="00DC4F09" w:rsidRPr="00073272" w:rsidRDefault="00DC4F09" w:rsidP="009961FA">
      <w:pPr>
        <w:pStyle w:val="Default"/>
        <w:jc w:val="center"/>
        <w:rPr>
          <w:rFonts w:asciiTheme="minorHAnsi" w:hAnsiTheme="minorHAnsi"/>
          <w:color w:val="auto"/>
          <w:lang w:eastAsia="pt-BR"/>
        </w:rPr>
      </w:pPr>
    </w:p>
    <w:p w14:paraId="74B47A9E" w14:textId="77777777" w:rsidR="00DC4F09" w:rsidRPr="00073272" w:rsidRDefault="00D625A6" w:rsidP="00D625A6">
      <w:pPr>
        <w:pStyle w:val="Default"/>
        <w:jc w:val="center"/>
        <w:rPr>
          <w:rFonts w:asciiTheme="minorHAnsi" w:hAnsiTheme="minorHAnsi"/>
          <w:color w:val="auto"/>
        </w:rPr>
      </w:pPr>
      <w:r w:rsidRPr="00073272">
        <w:rPr>
          <w:rStyle w:val="Forte"/>
          <w:rFonts w:eastAsia="Arial-BoldMT"/>
          <w:color w:val="auto"/>
          <w:sz w:val="21"/>
          <w:szCs w:val="21"/>
          <w:shd w:val="clear" w:color="auto" w:fill="FFFFFF"/>
        </w:rPr>
        <w:t>Maximiliano Ferreira Tamer</w:t>
      </w:r>
    </w:p>
    <w:p w14:paraId="4AD0FAA8" w14:textId="77777777" w:rsidR="00DC4F09" w:rsidRPr="00073272" w:rsidRDefault="00DC4F09" w:rsidP="009961FA">
      <w:pPr>
        <w:pStyle w:val="Default"/>
        <w:jc w:val="center"/>
        <w:rPr>
          <w:rFonts w:asciiTheme="minorHAnsi" w:hAnsiTheme="minorHAnsi"/>
          <w:color w:val="auto"/>
        </w:rPr>
      </w:pPr>
      <w:r w:rsidRPr="00073272">
        <w:rPr>
          <w:rFonts w:asciiTheme="minorHAnsi" w:hAnsiTheme="minorHAnsi"/>
          <w:color w:val="auto"/>
          <w:lang w:eastAsia="pt-BR"/>
        </w:rPr>
        <w:t>Presidente</w:t>
      </w:r>
    </w:p>
    <w:p w14:paraId="4E2CD13A" w14:textId="77777777" w:rsidR="00DC4F09" w:rsidRPr="00073272" w:rsidRDefault="00DC4F09" w:rsidP="00AC37C5">
      <w:pPr>
        <w:pStyle w:val="Default"/>
        <w:rPr>
          <w:rStyle w:val="Forte"/>
          <w:rFonts w:eastAsia="Arial-BoldMT"/>
          <w:color w:val="auto"/>
          <w:sz w:val="21"/>
          <w:szCs w:val="21"/>
          <w:shd w:val="clear" w:color="auto" w:fill="FFFFFF"/>
        </w:rPr>
      </w:pPr>
    </w:p>
    <w:p w14:paraId="286381E0" w14:textId="77777777" w:rsidR="00DC4F09" w:rsidRPr="00073272" w:rsidRDefault="00D625A6" w:rsidP="009961FA">
      <w:pPr>
        <w:pStyle w:val="Default"/>
        <w:jc w:val="center"/>
        <w:rPr>
          <w:rFonts w:asciiTheme="minorHAnsi" w:hAnsiTheme="minorHAnsi"/>
          <w:color w:val="auto"/>
        </w:rPr>
      </w:pPr>
      <w:r w:rsidRPr="00073272">
        <w:rPr>
          <w:rStyle w:val="Forte"/>
          <w:rFonts w:eastAsia="Arial-BoldMT"/>
          <w:color w:val="auto"/>
          <w:sz w:val="21"/>
          <w:szCs w:val="21"/>
          <w:shd w:val="clear" w:color="auto" w:fill="FFFFFF"/>
        </w:rPr>
        <w:t>Humberto César Mota Maciel</w:t>
      </w:r>
    </w:p>
    <w:p w14:paraId="0C7A461F" w14:textId="77777777" w:rsidR="00DC4F09" w:rsidRPr="00073272" w:rsidRDefault="00DC4F09" w:rsidP="009961FA">
      <w:pPr>
        <w:pStyle w:val="Default"/>
        <w:jc w:val="center"/>
        <w:rPr>
          <w:rFonts w:asciiTheme="minorHAnsi" w:hAnsiTheme="minorHAnsi"/>
          <w:color w:val="auto"/>
        </w:rPr>
      </w:pPr>
      <w:r w:rsidRPr="00073272">
        <w:rPr>
          <w:rFonts w:asciiTheme="minorHAnsi" w:hAnsiTheme="minorHAnsi"/>
          <w:color w:val="auto"/>
          <w:lang w:eastAsia="pt-BR"/>
        </w:rPr>
        <w:t>Membro</w:t>
      </w:r>
    </w:p>
    <w:p w14:paraId="49E0BB46" w14:textId="77777777" w:rsidR="00DC4F09" w:rsidRPr="00073272" w:rsidRDefault="00DC4F09" w:rsidP="009961FA">
      <w:pPr>
        <w:pStyle w:val="Default"/>
        <w:jc w:val="center"/>
        <w:rPr>
          <w:rFonts w:asciiTheme="minorHAnsi" w:hAnsiTheme="minorHAnsi"/>
          <w:color w:val="auto"/>
          <w:lang w:eastAsia="pt-BR"/>
        </w:rPr>
      </w:pPr>
    </w:p>
    <w:p w14:paraId="4D7D461E" w14:textId="77777777" w:rsidR="00FF41B5" w:rsidRPr="00073272" w:rsidRDefault="00D625A6" w:rsidP="00FF41B5">
      <w:pPr>
        <w:pStyle w:val="Default"/>
        <w:jc w:val="center"/>
        <w:rPr>
          <w:rFonts w:eastAsia="Arial-BoldMT"/>
          <w:b/>
          <w:bCs/>
          <w:color w:val="auto"/>
          <w:sz w:val="21"/>
          <w:szCs w:val="21"/>
          <w:shd w:val="clear" w:color="auto" w:fill="FFFFFF"/>
        </w:rPr>
      </w:pPr>
      <w:r w:rsidRPr="00073272">
        <w:rPr>
          <w:rFonts w:eastAsia="Arial-BoldMT"/>
          <w:b/>
          <w:bCs/>
          <w:color w:val="auto"/>
          <w:sz w:val="21"/>
          <w:szCs w:val="21"/>
          <w:shd w:val="clear" w:color="auto" w:fill="FFFFFF"/>
        </w:rPr>
        <w:t>João Pires de Carvalho Júnior</w:t>
      </w:r>
    </w:p>
    <w:p w14:paraId="59F7D6FF" w14:textId="77777777" w:rsidR="00FF41B5" w:rsidRPr="00073272" w:rsidRDefault="00FF41B5" w:rsidP="00FF41B5">
      <w:pPr>
        <w:pStyle w:val="Default"/>
        <w:jc w:val="center"/>
        <w:rPr>
          <w:rFonts w:eastAsia="Arial-BoldMT"/>
          <w:bCs/>
          <w:color w:val="auto"/>
          <w:sz w:val="21"/>
          <w:szCs w:val="21"/>
          <w:shd w:val="clear" w:color="auto" w:fill="FFFFFF"/>
        </w:rPr>
      </w:pPr>
      <w:r w:rsidRPr="00073272">
        <w:rPr>
          <w:rFonts w:eastAsia="Arial-BoldMT"/>
          <w:bCs/>
          <w:color w:val="auto"/>
          <w:sz w:val="21"/>
          <w:szCs w:val="21"/>
          <w:shd w:val="clear" w:color="auto" w:fill="FFFFFF"/>
        </w:rPr>
        <w:t>Membro</w:t>
      </w:r>
    </w:p>
    <w:p w14:paraId="13FFD645" w14:textId="77777777" w:rsidR="00486065" w:rsidRPr="00073272" w:rsidRDefault="00486065" w:rsidP="00FF41B5">
      <w:pPr>
        <w:pStyle w:val="Default"/>
        <w:jc w:val="center"/>
        <w:rPr>
          <w:rFonts w:eastAsia="Arial-BoldMT"/>
          <w:bCs/>
          <w:color w:val="auto"/>
          <w:sz w:val="21"/>
          <w:szCs w:val="21"/>
          <w:shd w:val="clear" w:color="auto" w:fill="FFFFFF"/>
        </w:rPr>
      </w:pPr>
    </w:p>
    <w:p w14:paraId="58CBE28B" w14:textId="77777777" w:rsidR="00486065" w:rsidRPr="00073272" w:rsidRDefault="00D625A6" w:rsidP="00486065">
      <w:pPr>
        <w:pStyle w:val="Default"/>
        <w:jc w:val="center"/>
        <w:rPr>
          <w:rFonts w:eastAsia="Arial-BoldMT"/>
          <w:b/>
          <w:bCs/>
          <w:color w:val="auto"/>
          <w:sz w:val="21"/>
          <w:szCs w:val="21"/>
          <w:shd w:val="clear" w:color="auto" w:fill="FFFFFF"/>
        </w:rPr>
      </w:pPr>
      <w:r w:rsidRPr="00073272">
        <w:rPr>
          <w:rFonts w:eastAsia="Arial-BoldMT"/>
          <w:b/>
          <w:bCs/>
          <w:color w:val="auto"/>
          <w:sz w:val="21"/>
          <w:szCs w:val="21"/>
          <w:shd w:val="clear" w:color="auto" w:fill="FFFFFF"/>
        </w:rPr>
        <w:t>Newton Araújo Silva Júnior</w:t>
      </w:r>
    </w:p>
    <w:p w14:paraId="20BEC14B" w14:textId="77777777" w:rsidR="00486065" w:rsidRPr="00073272" w:rsidRDefault="00486065" w:rsidP="00486065">
      <w:pPr>
        <w:pStyle w:val="Default"/>
        <w:jc w:val="center"/>
        <w:rPr>
          <w:rFonts w:eastAsia="Arial-BoldMT"/>
          <w:bCs/>
          <w:color w:val="auto"/>
          <w:sz w:val="21"/>
          <w:szCs w:val="21"/>
          <w:shd w:val="clear" w:color="auto" w:fill="FFFFFF"/>
        </w:rPr>
      </w:pPr>
      <w:r w:rsidRPr="00073272">
        <w:rPr>
          <w:rFonts w:eastAsia="Arial-BoldMT"/>
          <w:bCs/>
          <w:color w:val="auto"/>
          <w:sz w:val="21"/>
          <w:szCs w:val="21"/>
          <w:shd w:val="clear" w:color="auto" w:fill="FFFFFF"/>
        </w:rPr>
        <w:t>Membro</w:t>
      </w:r>
    </w:p>
    <w:p w14:paraId="510A2912" w14:textId="77777777" w:rsidR="00FF41B5" w:rsidRPr="00073272" w:rsidRDefault="00FF41B5" w:rsidP="00FF41B5">
      <w:pPr>
        <w:pStyle w:val="Default"/>
        <w:jc w:val="center"/>
        <w:rPr>
          <w:rFonts w:asciiTheme="minorHAnsi" w:hAnsiTheme="minorHAnsi"/>
          <w:color w:val="auto"/>
          <w:lang w:eastAsia="pt-BR"/>
        </w:rPr>
      </w:pPr>
    </w:p>
    <w:p w14:paraId="0DD674AE" w14:textId="77777777" w:rsidR="00AC37C5" w:rsidRPr="00073272" w:rsidRDefault="00AC37C5" w:rsidP="00D625A6">
      <w:pPr>
        <w:pStyle w:val="Default"/>
        <w:jc w:val="center"/>
        <w:rPr>
          <w:rFonts w:eastAsia="Arial-BoldMT"/>
          <w:b/>
          <w:bCs/>
          <w:color w:val="auto"/>
          <w:sz w:val="21"/>
          <w:szCs w:val="21"/>
          <w:shd w:val="clear" w:color="auto" w:fill="FFFFFF"/>
        </w:rPr>
      </w:pPr>
      <w:r w:rsidRPr="00073272">
        <w:rPr>
          <w:rFonts w:eastAsia="Arial-BoldMT"/>
          <w:b/>
          <w:bCs/>
          <w:color w:val="auto"/>
          <w:sz w:val="21"/>
          <w:szCs w:val="21"/>
          <w:shd w:val="clear" w:color="auto" w:fill="FFFFFF"/>
        </w:rPr>
        <w:t>  </w:t>
      </w:r>
      <w:r w:rsidR="00D625A6" w:rsidRPr="00073272">
        <w:rPr>
          <w:rFonts w:eastAsia="Arial-BoldMT"/>
          <w:b/>
          <w:bCs/>
          <w:color w:val="auto"/>
          <w:sz w:val="21"/>
          <w:szCs w:val="21"/>
          <w:shd w:val="clear" w:color="auto" w:fill="FFFFFF"/>
        </w:rPr>
        <w:t>Eudes de Gouveia Varela</w:t>
      </w:r>
    </w:p>
    <w:p w14:paraId="7746E237" w14:textId="77777777" w:rsidR="00DC4F09" w:rsidRPr="00073272" w:rsidRDefault="00DC4F09" w:rsidP="009961FA">
      <w:pPr>
        <w:pStyle w:val="Default"/>
        <w:jc w:val="center"/>
        <w:rPr>
          <w:rFonts w:asciiTheme="minorHAnsi" w:hAnsiTheme="minorHAnsi"/>
          <w:color w:val="auto"/>
        </w:rPr>
      </w:pPr>
      <w:r w:rsidRPr="00073272">
        <w:rPr>
          <w:rFonts w:asciiTheme="minorHAnsi" w:hAnsiTheme="minorHAnsi"/>
          <w:color w:val="auto"/>
          <w:lang w:eastAsia="pt-BR"/>
        </w:rPr>
        <w:t>Membro</w:t>
      </w:r>
    </w:p>
    <w:p w14:paraId="75616238" w14:textId="77777777" w:rsidR="00DC4F09" w:rsidRPr="00073272" w:rsidRDefault="00DC4F09" w:rsidP="00486065">
      <w:pPr>
        <w:pStyle w:val="Default"/>
        <w:rPr>
          <w:rStyle w:val="Forte"/>
          <w:rFonts w:eastAsia="Arial-BoldMT"/>
          <w:color w:val="auto"/>
          <w:sz w:val="21"/>
          <w:szCs w:val="21"/>
          <w:shd w:val="clear" w:color="auto" w:fill="FFFFFF"/>
        </w:rPr>
      </w:pPr>
    </w:p>
    <w:p w14:paraId="3402037E" w14:textId="77777777" w:rsidR="00DC4F09" w:rsidRPr="00073272" w:rsidRDefault="00D625A6" w:rsidP="009961FA">
      <w:pPr>
        <w:pStyle w:val="Default"/>
        <w:jc w:val="center"/>
        <w:rPr>
          <w:rFonts w:asciiTheme="minorHAnsi" w:hAnsiTheme="minorHAnsi"/>
          <w:color w:val="auto"/>
        </w:rPr>
      </w:pPr>
      <w:r w:rsidRPr="00073272">
        <w:rPr>
          <w:rStyle w:val="Forte"/>
          <w:rFonts w:eastAsia="Arial-BoldMT"/>
          <w:color w:val="auto"/>
          <w:sz w:val="21"/>
          <w:szCs w:val="21"/>
          <w:shd w:val="clear" w:color="auto" w:fill="FFFFFF"/>
        </w:rPr>
        <w:t>Luiz Alberto Cecílio</w:t>
      </w:r>
    </w:p>
    <w:p w14:paraId="4C4CCA12" w14:textId="77777777" w:rsidR="00DC4F09" w:rsidRPr="00073272" w:rsidRDefault="00DC4F09" w:rsidP="009961FA">
      <w:pPr>
        <w:pStyle w:val="Default"/>
        <w:jc w:val="center"/>
        <w:rPr>
          <w:rFonts w:asciiTheme="minorHAnsi" w:hAnsiTheme="minorHAnsi"/>
          <w:color w:val="auto"/>
        </w:rPr>
      </w:pPr>
      <w:r w:rsidRPr="00073272">
        <w:rPr>
          <w:rFonts w:asciiTheme="minorHAnsi" w:hAnsiTheme="minorHAnsi"/>
          <w:color w:val="auto"/>
          <w:lang w:eastAsia="pt-BR"/>
        </w:rPr>
        <w:t>Membro</w:t>
      </w:r>
    </w:p>
    <w:p w14:paraId="38F0F173" w14:textId="77777777" w:rsidR="00DC4F09" w:rsidRPr="00073272" w:rsidRDefault="00DC4F09" w:rsidP="009961FA">
      <w:pPr>
        <w:pStyle w:val="Default"/>
        <w:jc w:val="center"/>
        <w:rPr>
          <w:rFonts w:asciiTheme="minorHAnsi" w:hAnsiTheme="minorHAnsi"/>
          <w:color w:val="auto"/>
          <w:lang w:eastAsia="pt-BR"/>
        </w:rPr>
      </w:pPr>
    </w:p>
    <w:p w14:paraId="0E6BAB9C" w14:textId="77777777" w:rsidR="00D625A6" w:rsidRPr="00073272" w:rsidRDefault="00D625A6" w:rsidP="00D625A6">
      <w:pPr>
        <w:pStyle w:val="Default"/>
        <w:jc w:val="center"/>
        <w:rPr>
          <w:rFonts w:asciiTheme="minorHAnsi" w:hAnsiTheme="minorHAnsi"/>
          <w:color w:val="auto"/>
        </w:rPr>
      </w:pPr>
      <w:r w:rsidRPr="00073272">
        <w:rPr>
          <w:rStyle w:val="Forte"/>
          <w:rFonts w:eastAsia="Arial-BoldMT"/>
          <w:color w:val="auto"/>
          <w:sz w:val="21"/>
          <w:szCs w:val="21"/>
          <w:shd w:val="clear" w:color="auto" w:fill="FFFFFF"/>
        </w:rPr>
        <w:t>José Angelo Mazzillo Junior</w:t>
      </w:r>
    </w:p>
    <w:p w14:paraId="53A3498D" w14:textId="77777777" w:rsidR="00D625A6" w:rsidRPr="00073272" w:rsidRDefault="00D625A6" w:rsidP="00D625A6">
      <w:pPr>
        <w:pStyle w:val="Default"/>
        <w:jc w:val="center"/>
        <w:rPr>
          <w:rFonts w:asciiTheme="minorHAnsi" w:hAnsiTheme="minorHAnsi"/>
          <w:color w:val="auto"/>
        </w:rPr>
      </w:pPr>
      <w:r w:rsidRPr="00073272">
        <w:rPr>
          <w:rFonts w:asciiTheme="minorHAnsi" w:hAnsiTheme="minorHAnsi"/>
          <w:color w:val="auto"/>
          <w:lang w:eastAsia="pt-BR"/>
        </w:rPr>
        <w:t>Membro</w:t>
      </w:r>
    </w:p>
    <w:p w14:paraId="3A4983CF" w14:textId="77777777" w:rsidR="00D625A6" w:rsidRPr="00073272" w:rsidRDefault="00D625A6" w:rsidP="009961FA">
      <w:pPr>
        <w:pStyle w:val="Default"/>
        <w:jc w:val="center"/>
        <w:rPr>
          <w:rFonts w:asciiTheme="minorHAnsi" w:hAnsiTheme="minorHAnsi"/>
          <w:color w:val="auto"/>
          <w:lang w:eastAsia="pt-BR"/>
        </w:rPr>
      </w:pPr>
    </w:p>
    <w:p w14:paraId="31527105" w14:textId="77777777" w:rsidR="00DC4F09" w:rsidRDefault="00DC4F09" w:rsidP="009961FA">
      <w:pPr>
        <w:pStyle w:val="Default"/>
        <w:jc w:val="center"/>
        <w:rPr>
          <w:rFonts w:asciiTheme="minorHAnsi" w:hAnsiTheme="minorHAnsi"/>
        </w:rPr>
      </w:pPr>
    </w:p>
    <w:p w14:paraId="42C697F8" w14:textId="77777777" w:rsidR="00DC4F09" w:rsidRDefault="00DC4F09">
      <w:pPr>
        <w:spacing w:after="200" w:line="276" w:lineRule="auto"/>
        <w:rPr>
          <w:rFonts w:ascii="Arial" w:eastAsia="Calibri" w:hAnsi="Arial" w:cs="Arial"/>
          <w:b/>
          <w:bCs/>
          <w:noProof/>
          <w:sz w:val="24"/>
          <w:szCs w:val="24"/>
        </w:rPr>
      </w:pPr>
    </w:p>
    <w:p w14:paraId="57C0E60D" w14:textId="77777777" w:rsidR="00DC4F09" w:rsidRDefault="00DC4F09">
      <w:pPr>
        <w:spacing w:after="200" w:line="276" w:lineRule="auto"/>
        <w:rPr>
          <w:rFonts w:ascii="Arial" w:eastAsia="Calibri" w:hAnsi="Arial" w:cs="Arial"/>
          <w:b/>
          <w:bCs/>
          <w:noProof/>
          <w:sz w:val="24"/>
          <w:szCs w:val="24"/>
        </w:rPr>
      </w:pPr>
      <w:r>
        <w:rPr>
          <w:rFonts w:eastAsia="Calibri"/>
          <w:noProof/>
        </w:rPr>
        <w:br w:type="page"/>
      </w:r>
    </w:p>
    <w:p w14:paraId="1E465C36" w14:textId="77777777" w:rsidR="00DC4F09" w:rsidRDefault="00DC4F09" w:rsidP="00DC4F09">
      <w:pPr>
        <w:shd w:val="clear" w:color="auto" w:fill="FFFFFF"/>
        <w:autoSpaceDE w:val="0"/>
        <w:ind w:right="-364"/>
        <w:jc w:val="center"/>
        <w:rPr>
          <w:rFonts w:asciiTheme="minorHAnsi" w:hAnsiTheme="minorHAnsi"/>
          <w:sz w:val="28"/>
          <w:szCs w:val="28"/>
        </w:rPr>
      </w:pPr>
      <w:r>
        <w:rPr>
          <w:rFonts w:asciiTheme="minorHAnsi" w:hAnsiTheme="minorHAnsi" w:cs="Arial"/>
          <w:b/>
          <w:bCs/>
          <w:sz w:val="28"/>
          <w:szCs w:val="28"/>
        </w:rPr>
        <w:lastRenderedPageBreak/>
        <w:t>Ministério da Agricultura, Pecuária e Abastecimento</w:t>
      </w:r>
    </w:p>
    <w:p w14:paraId="0C4C5525" w14:textId="77777777" w:rsidR="00DC4F09" w:rsidRDefault="00DC4F09" w:rsidP="00DC4F09">
      <w:pPr>
        <w:ind w:right="-364"/>
        <w:jc w:val="center"/>
        <w:rPr>
          <w:rFonts w:asciiTheme="minorHAnsi" w:hAnsiTheme="minorHAnsi"/>
          <w:sz w:val="28"/>
          <w:szCs w:val="28"/>
        </w:rPr>
      </w:pPr>
      <w:r>
        <w:rPr>
          <w:rFonts w:asciiTheme="minorHAnsi" w:hAnsiTheme="minorHAnsi" w:cs="Arial"/>
          <w:b/>
          <w:bCs/>
          <w:sz w:val="28"/>
          <w:szCs w:val="28"/>
        </w:rPr>
        <w:t>Companhia Nacional de Abastecimento</w:t>
      </w:r>
    </w:p>
    <w:p w14:paraId="676B1187" w14:textId="77777777" w:rsidR="00DC4F09" w:rsidRDefault="00DC4F09" w:rsidP="00DC4F09">
      <w:pPr>
        <w:ind w:right="-364"/>
        <w:jc w:val="center"/>
        <w:rPr>
          <w:rFonts w:asciiTheme="minorHAnsi" w:hAnsiTheme="minorHAnsi" w:cs="Arial"/>
          <w:b/>
          <w:bCs/>
          <w:sz w:val="28"/>
          <w:szCs w:val="28"/>
        </w:rPr>
      </w:pPr>
    </w:p>
    <w:p w14:paraId="118C64E0" w14:textId="77777777" w:rsidR="00DC4F09" w:rsidRDefault="00DC4F09" w:rsidP="00DC4F09">
      <w:pPr>
        <w:ind w:right="-364"/>
        <w:jc w:val="center"/>
        <w:rPr>
          <w:rFonts w:asciiTheme="minorHAnsi" w:hAnsiTheme="minorHAnsi" w:cs="Arial"/>
          <w:b/>
          <w:bCs/>
          <w:sz w:val="28"/>
          <w:szCs w:val="28"/>
        </w:rPr>
      </w:pPr>
    </w:p>
    <w:p w14:paraId="5206B061" w14:textId="77777777" w:rsidR="00DC4F09" w:rsidRDefault="00DC4F09" w:rsidP="00DC4F09">
      <w:pPr>
        <w:ind w:right="-364"/>
        <w:jc w:val="center"/>
        <w:rPr>
          <w:rFonts w:asciiTheme="minorHAnsi" w:hAnsiTheme="minorHAnsi" w:cs="Arial"/>
          <w:b/>
          <w:bCs/>
          <w:sz w:val="28"/>
          <w:szCs w:val="28"/>
        </w:rPr>
      </w:pPr>
    </w:p>
    <w:p w14:paraId="65A94C42" w14:textId="77777777" w:rsidR="00DC4F09" w:rsidRDefault="00DC4F09" w:rsidP="00DC4F09">
      <w:pPr>
        <w:ind w:right="-364"/>
        <w:jc w:val="center"/>
        <w:rPr>
          <w:rFonts w:asciiTheme="minorHAnsi" w:hAnsiTheme="minorHAnsi" w:cs="Arial"/>
          <w:b/>
          <w:bCs/>
          <w:sz w:val="28"/>
          <w:szCs w:val="28"/>
        </w:rPr>
      </w:pPr>
    </w:p>
    <w:p w14:paraId="2ADF63B5" w14:textId="77777777" w:rsidR="00DC4F09" w:rsidRDefault="00DC4F09" w:rsidP="00DC4F09">
      <w:pPr>
        <w:ind w:right="-364"/>
        <w:jc w:val="center"/>
        <w:rPr>
          <w:rFonts w:asciiTheme="minorHAnsi" w:hAnsiTheme="minorHAnsi" w:cs="Arial"/>
          <w:b/>
          <w:bCs/>
          <w:sz w:val="28"/>
          <w:szCs w:val="28"/>
        </w:rPr>
      </w:pPr>
    </w:p>
    <w:p w14:paraId="5700E787" w14:textId="77777777" w:rsidR="00DC4F09" w:rsidRDefault="00DC4F09" w:rsidP="00DC4F09">
      <w:pPr>
        <w:ind w:right="-364"/>
        <w:jc w:val="center"/>
        <w:rPr>
          <w:rFonts w:asciiTheme="minorHAnsi" w:hAnsiTheme="minorHAnsi" w:cs="Arial"/>
          <w:b/>
          <w:bCs/>
          <w:sz w:val="28"/>
          <w:szCs w:val="28"/>
        </w:rPr>
      </w:pPr>
    </w:p>
    <w:p w14:paraId="58BEF88A" w14:textId="77777777" w:rsidR="00DC4F09" w:rsidRDefault="00DC4F09" w:rsidP="00DC4F09">
      <w:pPr>
        <w:ind w:right="-364"/>
        <w:jc w:val="center"/>
        <w:rPr>
          <w:rFonts w:asciiTheme="minorHAnsi" w:hAnsiTheme="minorHAnsi" w:cs="Arial"/>
          <w:b/>
          <w:bCs/>
          <w:sz w:val="28"/>
          <w:szCs w:val="28"/>
        </w:rPr>
      </w:pPr>
    </w:p>
    <w:p w14:paraId="31519F73" w14:textId="77777777" w:rsidR="00DC4F09" w:rsidRDefault="00DC4F09" w:rsidP="00DC4F09">
      <w:pPr>
        <w:ind w:right="-364"/>
        <w:jc w:val="center"/>
        <w:rPr>
          <w:rFonts w:asciiTheme="minorHAnsi" w:hAnsiTheme="minorHAnsi" w:cs="Arial"/>
          <w:b/>
          <w:bCs/>
          <w:sz w:val="28"/>
          <w:szCs w:val="28"/>
        </w:rPr>
      </w:pPr>
    </w:p>
    <w:p w14:paraId="235EC609" w14:textId="77777777" w:rsidR="00DC4F09" w:rsidRDefault="00DC4F09" w:rsidP="00DC4F09">
      <w:pPr>
        <w:ind w:right="-364"/>
        <w:jc w:val="center"/>
        <w:rPr>
          <w:rFonts w:asciiTheme="minorHAnsi" w:hAnsiTheme="minorHAnsi" w:cs="Arial"/>
          <w:b/>
          <w:bCs/>
          <w:sz w:val="40"/>
          <w:szCs w:val="28"/>
        </w:rPr>
      </w:pPr>
    </w:p>
    <w:p w14:paraId="05E01726" w14:textId="77777777" w:rsidR="00DC4F09" w:rsidRDefault="00DC4F09" w:rsidP="00DC4F09">
      <w:pPr>
        <w:pBdr>
          <w:top w:val="none" w:sz="0" w:space="0" w:color="000000"/>
          <w:left w:val="none" w:sz="0" w:space="0" w:color="000000"/>
          <w:bottom w:val="single" w:sz="12" w:space="1" w:color="000000"/>
          <w:right w:val="none" w:sz="0" w:space="0" w:color="000000"/>
        </w:pBdr>
        <w:ind w:right="-364"/>
        <w:jc w:val="center"/>
        <w:rPr>
          <w:rFonts w:asciiTheme="minorHAnsi" w:hAnsiTheme="minorHAnsi"/>
          <w:sz w:val="36"/>
        </w:rPr>
      </w:pPr>
      <w:r>
        <w:rPr>
          <w:rFonts w:asciiTheme="minorHAnsi" w:hAnsiTheme="minorHAnsi" w:cs="Arial"/>
          <w:b/>
          <w:bCs/>
          <w:sz w:val="40"/>
          <w:szCs w:val="28"/>
        </w:rPr>
        <w:t>RELATÓRIO DA ADMINISTRAÇÃO</w:t>
      </w:r>
    </w:p>
    <w:p w14:paraId="00E4B20C" w14:textId="77777777" w:rsidR="00DC4F09" w:rsidRDefault="00DC4F09" w:rsidP="00DC4F09">
      <w:pPr>
        <w:ind w:right="-364"/>
        <w:jc w:val="center"/>
        <w:rPr>
          <w:rFonts w:asciiTheme="minorHAnsi" w:hAnsiTheme="minorHAnsi"/>
          <w:sz w:val="36"/>
        </w:rPr>
      </w:pPr>
      <w:r>
        <w:rPr>
          <w:rFonts w:asciiTheme="minorHAnsi" w:hAnsiTheme="minorHAnsi" w:cs="Arial"/>
          <w:b/>
          <w:bCs/>
          <w:sz w:val="40"/>
          <w:szCs w:val="28"/>
        </w:rPr>
        <w:t>20</w:t>
      </w:r>
      <w:r w:rsidR="00EC646B">
        <w:rPr>
          <w:rFonts w:asciiTheme="minorHAnsi" w:hAnsiTheme="minorHAnsi" w:cs="Arial"/>
          <w:b/>
          <w:bCs/>
          <w:sz w:val="40"/>
          <w:szCs w:val="28"/>
        </w:rPr>
        <w:t>2</w:t>
      </w:r>
      <w:r w:rsidR="00203ADF">
        <w:rPr>
          <w:rFonts w:asciiTheme="minorHAnsi" w:hAnsiTheme="minorHAnsi" w:cs="Arial"/>
          <w:b/>
          <w:bCs/>
          <w:sz w:val="40"/>
          <w:szCs w:val="28"/>
        </w:rPr>
        <w:t>1</w:t>
      </w:r>
    </w:p>
    <w:p w14:paraId="608F3466" w14:textId="77777777" w:rsidR="00DC4F09" w:rsidRDefault="00DC4F09">
      <w:pPr>
        <w:spacing w:after="200" w:line="276" w:lineRule="auto"/>
        <w:rPr>
          <w:rFonts w:ascii="Arial" w:eastAsia="Calibri" w:hAnsi="Arial" w:cs="Arial"/>
          <w:b/>
          <w:bCs/>
          <w:noProof/>
          <w:sz w:val="24"/>
          <w:szCs w:val="24"/>
        </w:rPr>
      </w:pPr>
    </w:p>
    <w:p w14:paraId="70DA162D" w14:textId="77777777" w:rsidR="009961FA" w:rsidRDefault="009961FA" w:rsidP="009961FA">
      <w:pPr>
        <w:pStyle w:val="NormalWeb"/>
        <w:shd w:val="clear" w:color="auto" w:fill="FFFFFF"/>
        <w:ind w:left="4395" w:firstLine="525"/>
        <w:jc w:val="both"/>
        <w:rPr>
          <w:rFonts w:ascii="Arial" w:eastAsia="Calibri" w:hAnsi="Arial" w:cs="Arial"/>
          <w:b/>
          <w:noProof/>
          <w:sz w:val="22"/>
          <w:szCs w:val="22"/>
        </w:rPr>
      </w:pPr>
    </w:p>
    <w:p w14:paraId="7991C1F1" w14:textId="77777777" w:rsidR="009961FA" w:rsidRDefault="009961FA" w:rsidP="009961FA">
      <w:pPr>
        <w:pStyle w:val="NormalWeb"/>
        <w:shd w:val="clear" w:color="auto" w:fill="FFFFFF"/>
        <w:ind w:left="4395" w:firstLine="525"/>
        <w:jc w:val="both"/>
        <w:rPr>
          <w:rFonts w:ascii="Arial" w:eastAsia="Calibri" w:hAnsi="Arial" w:cs="Arial"/>
          <w:b/>
          <w:noProof/>
          <w:sz w:val="22"/>
          <w:szCs w:val="22"/>
        </w:rPr>
      </w:pPr>
    </w:p>
    <w:p w14:paraId="67CA35A8" w14:textId="77777777" w:rsidR="009961FA" w:rsidRDefault="009961FA" w:rsidP="009961FA">
      <w:pPr>
        <w:pStyle w:val="NormalWeb"/>
        <w:shd w:val="clear" w:color="auto" w:fill="FFFFFF"/>
        <w:ind w:left="4395" w:firstLine="525"/>
        <w:jc w:val="both"/>
        <w:rPr>
          <w:rFonts w:ascii="Arial" w:eastAsia="Calibri" w:hAnsi="Arial" w:cs="Arial"/>
          <w:b/>
          <w:noProof/>
          <w:sz w:val="22"/>
          <w:szCs w:val="22"/>
        </w:rPr>
      </w:pPr>
    </w:p>
    <w:p w14:paraId="537958A7" w14:textId="77777777" w:rsidR="009961FA" w:rsidRDefault="009961FA" w:rsidP="009961FA">
      <w:pPr>
        <w:pStyle w:val="NormalWeb"/>
        <w:shd w:val="clear" w:color="auto" w:fill="FFFFFF"/>
        <w:ind w:left="4395" w:firstLine="525"/>
        <w:jc w:val="both"/>
        <w:rPr>
          <w:rFonts w:ascii="Arial" w:eastAsia="Calibri" w:hAnsi="Arial" w:cs="Arial"/>
          <w:b/>
          <w:noProof/>
          <w:sz w:val="22"/>
          <w:szCs w:val="22"/>
        </w:rPr>
      </w:pPr>
    </w:p>
    <w:p w14:paraId="714AEAB6" w14:textId="77777777" w:rsidR="009961FA" w:rsidRDefault="009961FA" w:rsidP="009961FA">
      <w:pPr>
        <w:pStyle w:val="NormalWeb"/>
        <w:shd w:val="clear" w:color="auto" w:fill="FFFFFF"/>
        <w:ind w:left="4395" w:firstLine="525"/>
        <w:jc w:val="both"/>
        <w:rPr>
          <w:rFonts w:ascii="Arial" w:eastAsia="Calibri" w:hAnsi="Arial" w:cs="Arial"/>
          <w:b/>
          <w:noProof/>
          <w:sz w:val="22"/>
          <w:szCs w:val="22"/>
        </w:rPr>
      </w:pPr>
    </w:p>
    <w:p w14:paraId="621B4578" w14:textId="3803D68C" w:rsidR="009961FA" w:rsidRPr="009961FA" w:rsidRDefault="009961FA" w:rsidP="009961FA">
      <w:pPr>
        <w:pStyle w:val="NormalWeb"/>
        <w:shd w:val="clear" w:color="auto" w:fill="FFFFFF"/>
        <w:ind w:left="4395"/>
        <w:jc w:val="both"/>
        <w:rPr>
          <w:rFonts w:ascii="Arial" w:eastAsia="Calibri" w:hAnsi="Arial" w:cs="Arial"/>
          <w:b/>
          <w:noProof/>
          <w:sz w:val="22"/>
          <w:szCs w:val="22"/>
        </w:rPr>
      </w:pPr>
      <w:r w:rsidRPr="009961FA">
        <w:rPr>
          <w:rFonts w:ascii="Arial" w:eastAsia="Calibri" w:hAnsi="Arial" w:cs="Arial"/>
          <w:b/>
          <w:noProof/>
          <w:sz w:val="22"/>
          <w:szCs w:val="22"/>
        </w:rPr>
        <w:t xml:space="preserve">Base Legal: Lei </w:t>
      </w:r>
      <w:r w:rsidR="00E12A9F">
        <w:rPr>
          <w:rFonts w:ascii="Arial" w:eastAsia="Calibri" w:hAnsi="Arial" w:cs="Arial"/>
          <w:b/>
          <w:noProof/>
          <w:sz w:val="22"/>
          <w:szCs w:val="22"/>
        </w:rPr>
        <w:t>n</w:t>
      </w:r>
      <w:r w:rsidRPr="009961FA">
        <w:rPr>
          <w:rFonts w:ascii="Arial" w:eastAsia="Calibri" w:hAnsi="Arial" w:cs="Arial"/>
          <w:b/>
          <w:noProof/>
          <w:sz w:val="22"/>
          <w:szCs w:val="22"/>
        </w:rPr>
        <w:t>º 6404</w:t>
      </w:r>
      <w:r w:rsidR="00E12A9F">
        <w:rPr>
          <w:rFonts w:ascii="Arial" w:eastAsia="Calibri" w:hAnsi="Arial" w:cs="Arial"/>
          <w:b/>
          <w:noProof/>
          <w:sz w:val="22"/>
          <w:szCs w:val="22"/>
        </w:rPr>
        <w:t xml:space="preserve">, de 15 de dezembro de </w:t>
      </w:r>
      <w:r w:rsidRPr="009961FA">
        <w:rPr>
          <w:rFonts w:ascii="Arial" w:eastAsia="Calibri" w:hAnsi="Arial" w:cs="Arial"/>
          <w:b/>
          <w:noProof/>
          <w:sz w:val="22"/>
          <w:szCs w:val="22"/>
        </w:rPr>
        <w:t>1976</w:t>
      </w:r>
      <w:r w:rsidR="00E12A9F">
        <w:rPr>
          <w:rFonts w:ascii="Arial" w:eastAsia="Calibri" w:hAnsi="Arial" w:cs="Arial"/>
          <w:b/>
          <w:noProof/>
          <w:sz w:val="22"/>
          <w:szCs w:val="22"/>
        </w:rPr>
        <w:t>, que dispõe sobre as Sociedades por Ações.</w:t>
      </w:r>
    </w:p>
    <w:p w14:paraId="4B450873" w14:textId="064A8D02" w:rsidR="009961FA" w:rsidRPr="009961FA" w:rsidRDefault="00426F93" w:rsidP="009961FA">
      <w:pPr>
        <w:pStyle w:val="NormalWeb"/>
        <w:shd w:val="clear" w:color="auto" w:fill="FFFFFF"/>
        <w:ind w:left="4395" w:firstLine="525"/>
        <w:jc w:val="both"/>
        <w:rPr>
          <w:rFonts w:ascii="Arial" w:eastAsia="Calibri" w:hAnsi="Arial" w:cs="Arial"/>
          <w:b/>
          <w:i/>
          <w:noProof/>
          <w:sz w:val="22"/>
          <w:szCs w:val="22"/>
        </w:rPr>
      </w:pPr>
      <w:r>
        <w:rPr>
          <w:rFonts w:ascii="Arial" w:eastAsia="Calibri" w:hAnsi="Arial" w:cs="Arial"/>
          <w:b/>
          <w:i/>
          <w:noProof/>
          <w:sz w:val="22"/>
          <w:szCs w:val="22"/>
        </w:rPr>
        <w:t>“</w:t>
      </w:r>
      <w:r w:rsidR="009961FA" w:rsidRPr="009961FA">
        <w:rPr>
          <w:rFonts w:ascii="Arial" w:eastAsia="Calibri" w:hAnsi="Arial" w:cs="Arial"/>
          <w:b/>
          <w:i/>
          <w:noProof/>
          <w:sz w:val="22"/>
          <w:szCs w:val="22"/>
        </w:rPr>
        <w:t>Art. 133.</w:t>
      </w:r>
      <w:r w:rsidR="009961FA" w:rsidRPr="009961FA">
        <w:rPr>
          <w:rFonts w:ascii="Arial" w:eastAsia="Calibri" w:hAnsi="Arial" w:cs="Arial"/>
          <w:i/>
          <w:noProof/>
          <w:sz w:val="22"/>
          <w:szCs w:val="22"/>
        </w:rPr>
        <w:t xml:space="preserve"> Os administradores devem comunicar, até 1 (um) mês antes da data marcada para a realização da Assembleia Geral Ordinária, por anúncios publicados na forma prevista no artigo 124, que se acham à disposição dos acionistas: </w:t>
      </w:r>
      <w:r w:rsidR="009961FA" w:rsidRPr="009961FA">
        <w:rPr>
          <w:rFonts w:ascii="Arial" w:eastAsia="Calibri" w:hAnsi="Arial" w:cs="Arial"/>
          <w:b/>
          <w:i/>
          <w:noProof/>
          <w:sz w:val="22"/>
          <w:szCs w:val="22"/>
        </w:rPr>
        <w:t>I - o relatório da administração sobre os negócios sociais e os principais fatos administrativos do exercício findo;</w:t>
      </w:r>
      <w:r>
        <w:rPr>
          <w:rFonts w:ascii="Arial" w:eastAsia="Calibri" w:hAnsi="Arial" w:cs="Arial"/>
          <w:b/>
          <w:i/>
          <w:noProof/>
          <w:sz w:val="22"/>
          <w:szCs w:val="22"/>
        </w:rPr>
        <w:t>”</w:t>
      </w:r>
    </w:p>
    <w:p w14:paraId="32620749" w14:textId="77777777" w:rsidR="00DC4F09" w:rsidRDefault="00DC4F09">
      <w:pPr>
        <w:spacing w:after="200" w:line="276" w:lineRule="auto"/>
        <w:rPr>
          <w:rFonts w:ascii="Arial" w:eastAsia="Calibri" w:hAnsi="Arial" w:cs="Arial"/>
          <w:b/>
          <w:bCs/>
          <w:noProof/>
          <w:sz w:val="24"/>
          <w:szCs w:val="24"/>
        </w:rPr>
      </w:pPr>
    </w:p>
    <w:p w14:paraId="75BE3762" w14:textId="77777777" w:rsidR="009961FA" w:rsidRDefault="009961FA">
      <w:pPr>
        <w:spacing w:after="200" w:line="276" w:lineRule="auto"/>
        <w:rPr>
          <w:rFonts w:ascii="Arial" w:eastAsia="Calibri" w:hAnsi="Arial" w:cs="Arial"/>
          <w:b/>
          <w:bCs/>
          <w:noProof/>
          <w:sz w:val="24"/>
          <w:szCs w:val="24"/>
        </w:rPr>
      </w:pPr>
      <w:r>
        <w:rPr>
          <w:rFonts w:eastAsia="Calibri"/>
          <w:noProof/>
        </w:rPr>
        <w:br w:type="page"/>
      </w:r>
    </w:p>
    <w:sdt>
      <w:sdtPr>
        <w:rPr>
          <w:rFonts w:ascii="Arial" w:eastAsia="Times New Roman" w:hAnsi="Arial" w:cs="Arial"/>
          <w:color w:val="auto"/>
          <w:sz w:val="20"/>
          <w:szCs w:val="20"/>
        </w:rPr>
        <w:id w:val="1183776450"/>
        <w:docPartObj>
          <w:docPartGallery w:val="Table of Contents"/>
          <w:docPartUnique/>
        </w:docPartObj>
      </w:sdtPr>
      <w:sdtEndPr>
        <w:rPr>
          <w:b/>
          <w:bCs/>
        </w:rPr>
      </w:sdtEndPr>
      <w:sdtContent>
        <w:p w14:paraId="7AE909FD" w14:textId="78092D94" w:rsidR="003A30A9" w:rsidRPr="00A11CC6" w:rsidRDefault="003A30A9" w:rsidP="00F96F3C">
          <w:pPr>
            <w:pStyle w:val="CabealhodoSumrio"/>
            <w:rPr>
              <w:rFonts w:ascii="Arial" w:hAnsi="Arial" w:cs="Arial"/>
              <w:b/>
              <w:color w:val="000000" w:themeColor="text1"/>
              <w:sz w:val="24"/>
              <w:szCs w:val="22"/>
            </w:rPr>
          </w:pPr>
          <w:r w:rsidRPr="00A11CC6">
            <w:rPr>
              <w:rFonts w:ascii="Arial" w:hAnsi="Arial" w:cs="Arial"/>
              <w:b/>
              <w:color w:val="000000" w:themeColor="text1"/>
              <w:sz w:val="24"/>
              <w:szCs w:val="22"/>
            </w:rPr>
            <w:t>Sumário</w:t>
          </w:r>
        </w:p>
        <w:p w14:paraId="59313508" w14:textId="77777777" w:rsidR="00FF19B3" w:rsidRPr="00A11CC6" w:rsidRDefault="00FF19B3" w:rsidP="00FF19B3">
          <w:pPr>
            <w:rPr>
              <w:rFonts w:ascii="Arial" w:hAnsi="Arial" w:cs="Arial"/>
            </w:rPr>
          </w:pPr>
        </w:p>
        <w:p w14:paraId="07179CD8" w14:textId="77777777" w:rsidR="00F96F3C" w:rsidRDefault="003A30A9">
          <w:pPr>
            <w:pStyle w:val="Sumrio1"/>
            <w:rPr>
              <w:rFonts w:cstheme="minorBidi"/>
              <w:noProof/>
            </w:rPr>
          </w:pPr>
          <w:r w:rsidRPr="00A11CC6">
            <w:rPr>
              <w:rFonts w:ascii="Arial" w:hAnsi="Arial" w:cs="Arial"/>
              <w:b/>
              <w:bCs/>
            </w:rPr>
            <w:fldChar w:fldCharType="begin"/>
          </w:r>
          <w:r w:rsidRPr="00A11CC6">
            <w:rPr>
              <w:rFonts w:ascii="Arial" w:hAnsi="Arial" w:cs="Arial"/>
              <w:b/>
              <w:bCs/>
            </w:rPr>
            <w:instrText xml:space="preserve"> TOC \o "1-3" \h \z \u </w:instrText>
          </w:r>
          <w:r w:rsidRPr="00A11CC6">
            <w:rPr>
              <w:rFonts w:ascii="Arial" w:hAnsi="Arial" w:cs="Arial"/>
              <w:b/>
              <w:bCs/>
            </w:rPr>
            <w:fldChar w:fldCharType="separate"/>
          </w:r>
          <w:hyperlink w:anchor="_Toc95126452" w:history="1">
            <w:r w:rsidR="00F96F3C" w:rsidRPr="008E4F24">
              <w:rPr>
                <w:rStyle w:val="Hyperlink"/>
                <w:rFonts w:eastAsia="Calibri"/>
                <w:noProof/>
              </w:rPr>
              <w:t>Mensagem da Diretoria</w:t>
            </w:r>
            <w:r w:rsidR="00F96F3C">
              <w:rPr>
                <w:noProof/>
                <w:webHidden/>
              </w:rPr>
              <w:tab/>
            </w:r>
            <w:r w:rsidR="00F96F3C">
              <w:rPr>
                <w:noProof/>
                <w:webHidden/>
              </w:rPr>
              <w:fldChar w:fldCharType="begin"/>
            </w:r>
            <w:r w:rsidR="00F96F3C">
              <w:rPr>
                <w:noProof/>
                <w:webHidden/>
              </w:rPr>
              <w:instrText xml:space="preserve"> PAGEREF _Toc95126452 \h </w:instrText>
            </w:r>
            <w:r w:rsidR="00F96F3C">
              <w:rPr>
                <w:noProof/>
                <w:webHidden/>
              </w:rPr>
              <w:fldChar w:fldCharType="separate"/>
            </w:r>
            <w:r w:rsidR="00965B4E">
              <w:rPr>
                <w:b/>
                <w:bCs/>
                <w:noProof/>
                <w:webHidden/>
              </w:rPr>
              <w:t>Erro! Indicador não definido.</w:t>
            </w:r>
            <w:r w:rsidR="00F96F3C">
              <w:rPr>
                <w:noProof/>
                <w:webHidden/>
              </w:rPr>
              <w:fldChar w:fldCharType="end"/>
            </w:r>
          </w:hyperlink>
        </w:p>
        <w:p w14:paraId="2FE8B508" w14:textId="77777777" w:rsidR="00F96F3C" w:rsidRDefault="00C74EAC">
          <w:pPr>
            <w:pStyle w:val="Sumrio1"/>
            <w:rPr>
              <w:rFonts w:cstheme="minorBidi"/>
              <w:noProof/>
            </w:rPr>
          </w:pPr>
          <w:hyperlink w:anchor="_Toc95126453" w:history="1">
            <w:r w:rsidR="00F96F3C" w:rsidRPr="008E4F24">
              <w:rPr>
                <w:rStyle w:val="Hyperlink"/>
                <w:noProof/>
              </w:rPr>
              <w:t>A Conab</w:t>
            </w:r>
            <w:r w:rsidR="00F96F3C">
              <w:rPr>
                <w:noProof/>
                <w:webHidden/>
              </w:rPr>
              <w:tab/>
            </w:r>
            <w:r w:rsidR="00F96F3C">
              <w:rPr>
                <w:noProof/>
                <w:webHidden/>
              </w:rPr>
              <w:fldChar w:fldCharType="begin"/>
            </w:r>
            <w:r w:rsidR="00F96F3C">
              <w:rPr>
                <w:noProof/>
                <w:webHidden/>
              </w:rPr>
              <w:instrText xml:space="preserve"> PAGEREF _Toc95126453 \h </w:instrText>
            </w:r>
            <w:r w:rsidR="00F96F3C">
              <w:rPr>
                <w:noProof/>
                <w:webHidden/>
              </w:rPr>
            </w:r>
            <w:r w:rsidR="00F96F3C">
              <w:rPr>
                <w:noProof/>
                <w:webHidden/>
              </w:rPr>
              <w:fldChar w:fldCharType="separate"/>
            </w:r>
            <w:r w:rsidR="00965B4E">
              <w:rPr>
                <w:noProof/>
                <w:webHidden/>
              </w:rPr>
              <w:t>6</w:t>
            </w:r>
            <w:r w:rsidR="00F96F3C">
              <w:rPr>
                <w:noProof/>
                <w:webHidden/>
              </w:rPr>
              <w:fldChar w:fldCharType="end"/>
            </w:r>
          </w:hyperlink>
        </w:p>
        <w:p w14:paraId="0D75ADFB" w14:textId="77777777" w:rsidR="00F96F3C" w:rsidRDefault="00C74EAC">
          <w:pPr>
            <w:pStyle w:val="Sumrio1"/>
            <w:rPr>
              <w:rFonts w:cstheme="minorBidi"/>
              <w:noProof/>
            </w:rPr>
          </w:pPr>
          <w:hyperlink w:anchor="_Toc95126454" w:history="1">
            <w:r w:rsidR="00F96F3C" w:rsidRPr="008E4F24">
              <w:rPr>
                <w:rStyle w:val="Hyperlink"/>
                <w:rFonts w:eastAsia="Calibri"/>
                <w:noProof/>
              </w:rPr>
              <w:t>Governança Corporativa, Estrutura Organizacional e Força de Trabalho</w:t>
            </w:r>
            <w:r w:rsidR="00F96F3C">
              <w:rPr>
                <w:noProof/>
                <w:webHidden/>
              </w:rPr>
              <w:tab/>
            </w:r>
            <w:r w:rsidR="00F96F3C">
              <w:rPr>
                <w:noProof/>
                <w:webHidden/>
              </w:rPr>
              <w:fldChar w:fldCharType="begin"/>
            </w:r>
            <w:r w:rsidR="00F96F3C">
              <w:rPr>
                <w:noProof/>
                <w:webHidden/>
              </w:rPr>
              <w:instrText xml:space="preserve"> PAGEREF _Toc95126454 \h </w:instrText>
            </w:r>
            <w:r w:rsidR="00F96F3C">
              <w:rPr>
                <w:noProof/>
                <w:webHidden/>
              </w:rPr>
            </w:r>
            <w:r w:rsidR="00F96F3C">
              <w:rPr>
                <w:noProof/>
                <w:webHidden/>
              </w:rPr>
              <w:fldChar w:fldCharType="separate"/>
            </w:r>
            <w:r w:rsidR="00965B4E">
              <w:rPr>
                <w:noProof/>
                <w:webHidden/>
              </w:rPr>
              <w:t>7</w:t>
            </w:r>
            <w:r w:rsidR="00F96F3C">
              <w:rPr>
                <w:noProof/>
                <w:webHidden/>
              </w:rPr>
              <w:fldChar w:fldCharType="end"/>
            </w:r>
          </w:hyperlink>
        </w:p>
        <w:p w14:paraId="76A020E4" w14:textId="77777777" w:rsidR="00F96F3C" w:rsidRDefault="00C74EAC">
          <w:pPr>
            <w:pStyle w:val="Sumrio2"/>
            <w:tabs>
              <w:tab w:val="right" w:leader="dot" w:pos="9004"/>
            </w:tabs>
            <w:rPr>
              <w:rFonts w:cstheme="minorBidi"/>
              <w:noProof/>
            </w:rPr>
          </w:pPr>
          <w:hyperlink w:anchor="_Toc95126455" w:history="1">
            <w:r w:rsidR="00F96F3C" w:rsidRPr="008E4F24">
              <w:rPr>
                <w:rStyle w:val="Hyperlink"/>
                <w:noProof/>
              </w:rPr>
              <w:t>Governança Corporativa</w:t>
            </w:r>
            <w:r w:rsidR="00F96F3C">
              <w:rPr>
                <w:noProof/>
                <w:webHidden/>
              </w:rPr>
              <w:tab/>
            </w:r>
            <w:r w:rsidR="00F96F3C">
              <w:rPr>
                <w:noProof/>
                <w:webHidden/>
              </w:rPr>
              <w:fldChar w:fldCharType="begin"/>
            </w:r>
            <w:r w:rsidR="00F96F3C">
              <w:rPr>
                <w:noProof/>
                <w:webHidden/>
              </w:rPr>
              <w:instrText xml:space="preserve"> PAGEREF _Toc95126455 \h </w:instrText>
            </w:r>
            <w:r w:rsidR="00F96F3C">
              <w:rPr>
                <w:noProof/>
                <w:webHidden/>
              </w:rPr>
            </w:r>
            <w:r w:rsidR="00F96F3C">
              <w:rPr>
                <w:noProof/>
                <w:webHidden/>
              </w:rPr>
              <w:fldChar w:fldCharType="separate"/>
            </w:r>
            <w:r w:rsidR="00965B4E">
              <w:rPr>
                <w:noProof/>
                <w:webHidden/>
              </w:rPr>
              <w:t>7</w:t>
            </w:r>
            <w:r w:rsidR="00F96F3C">
              <w:rPr>
                <w:noProof/>
                <w:webHidden/>
              </w:rPr>
              <w:fldChar w:fldCharType="end"/>
            </w:r>
          </w:hyperlink>
        </w:p>
        <w:p w14:paraId="781AB932" w14:textId="77777777" w:rsidR="00F96F3C" w:rsidRDefault="00C74EAC">
          <w:pPr>
            <w:pStyle w:val="Sumrio2"/>
            <w:tabs>
              <w:tab w:val="right" w:leader="dot" w:pos="9004"/>
            </w:tabs>
            <w:rPr>
              <w:rFonts w:cstheme="minorBidi"/>
              <w:noProof/>
            </w:rPr>
          </w:pPr>
          <w:hyperlink w:anchor="_Toc95126456" w:history="1">
            <w:r w:rsidR="00F96F3C" w:rsidRPr="008E4F24">
              <w:rPr>
                <w:rStyle w:val="Hyperlink"/>
                <w:noProof/>
              </w:rPr>
              <w:t>Inovação</w:t>
            </w:r>
            <w:r w:rsidR="00F96F3C">
              <w:rPr>
                <w:noProof/>
                <w:webHidden/>
              </w:rPr>
              <w:tab/>
            </w:r>
            <w:r w:rsidR="00F96F3C">
              <w:rPr>
                <w:noProof/>
                <w:webHidden/>
              </w:rPr>
              <w:fldChar w:fldCharType="begin"/>
            </w:r>
            <w:r w:rsidR="00F96F3C">
              <w:rPr>
                <w:noProof/>
                <w:webHidden/>
              </w:rPr>
              <w:instrText xml:space="preserve"> PAGEREF _Toc95126456 \h </w:instrText>
            </w:r>
            <w:r w:rsidR="00F96F3C">
              <w:rPr>
                <w:noProof/>
                <w:webHidden/>
              </w:rPr>
            </w:r>
            <w:r w:rsidR="00F96F3C">
              <w:rPr>
                <w:noProof/>
                <w:webHidden/>
              </w:rPr>
              <w:fldChar w:fldCharType="separate"/>
            </w:r>
            <w:r w:rsidR="00965B4E">
              <w:rPr>
                <w:noProof/>
                <w:webHidden/>
              </w:rPr>
              <w:t>8</w:t>
            </w:r>
            <w:r w:rsidR="00F96F3C">
              <w:rPr>
                <w:noProof/>
                <w:webHidden/>
              </w:rPr>
              <w:fldChar w:fldCharType="end"/>
            </w:r>
          </w:hyperlink>
        </w:p>
        <w:p w14:paraId="343FA26F" w14:textId="77777777" w:rsidR="00F96F3C" w:rsidRDefault="00C74EAC">
          <w:pPr>
            <w:pStyle w:val="Sumrio2"/>
            <w:tabs>
              <w:tab w:val="right" w:leader="dot" w:pos="9004"/>
            </w:tabs>
            <w:rPr>
              <w:rFonts w:cstheme="minorBidi"/>
              <w:noProof/>
            </w:rPr>
          </w:pPr>
          <w:hyperlink w:anchor="_Toc95126457" w:history="1">
            <w:r w:rsidR="00F96F3C" w:rsidRPr="008E4F24">
              <w:rPr>
                <w:rStyle w:val="Hyperlink"/>
                <w:noProof/>
              </w:rPr>
              <w:t>Voluntariado</w:t>
            </w:r>
            <w:r w:rsidR="00F96F3C">
              <w:rPr>
                <w:noProof/>
                <w:webHidden/>
              </w:rPr>
              <w:tab/>
            </w:r>
            <w:r w:rsidR="00F96F3C">
              <w:rPr>
                <w:noProof/>
                <w:webHidden/>
              </w:rPr>
              <w:fldChar w:fldCharType="begin"/>
            </w:r>
            <w:r w:rsidR="00F96F3C">
              <w:rPr>
                <w:noProof/>
                <w:webHidden/>
              </w:rPr>
              <w:instrText xml:space="preserve"> PAGEREF _Toc95126457 \h </w:instrText>
            </w:r>
            <w:r w:rsidR="00F96F3C">
              <w:rPr>
                <w:noProof/>
                <w:webHidden/>
              </w:rPr>
            </w:r>
            <w:r w:rsidR="00F96F3C">
              <w:rPr>
                <w:noProof/>
                <w:webHidden/>
              </w:rPr>
              <w:fldChar w:fldCharType="separate"/>
            </w:r>
            <w:r w:rsidR="00965B4E">
              <w:rPr>
                <w:noProof/>
                <w:webHidden/>
              </w:rPr>
              <w:t>9</w:t>
            </w:r>
            <w:r w:rsidR="00F96F3C">
              <w:rPr>
                <w:noProof/>
                <w:webHidden/>
              </w:rPr>
              <w:fldChar w:fldCharType="end"/>
            </w:r>
          </w:hyperlink>
        </w:p>
        <w:p w14:paraId="08474C20" w14:textId="77777777" w:rsidR="00F96F3C" w:rsidRDefault="00C74EAC">
          <w:pPr>
            <w:pStyle w:val="Sumrio2"/>
            <w:tabs>
              <w:tab w:val="right" w:leader="dot" w:pos="9004"/>
            </w:tabs>
            <w:rPr>
              <w:rFonts w:cstheme="minorBidi"/>
              <w:noProof/>
            </w:rPr>
          </w:pPr>
          <w:hyperlink w:anchor="_Toc95126458" w:history="1">
            <w:r w:rsidR="00F96F3C" w:rsidRPr="008E4F24">
              <w:rPr>
                <w:rStyle w:val="Hyperlink"/>
                <w:noProof/>
              </w:rPr>
              <w:t>Estrutura Organizacional</w:t>
            </w:r>
            <w:r w:rsidR="00F96F3C">
              <w:rPr>
                <w:noProof/>
                <w:webHidden/>
              </w:rPr>
              <w:tab/>
            </w:r>
            <w:r w:rsidR="00F96F3C">
              <w:rPr>
                <w:noProof/>
                <w:webHidden/>
              </w:rPr>
              <w:fldChar w:fldCharType="begin"/>
            </w:r>
            <w:r w:rsidR="00F96F3C">
              <w:rPr>
                <w:noProof/>
                <w:webHidden/>
              </w:rPr>
              <w:instrText xml:space="preserve"> PAGEREF _Toc95126458 \h </w:instrText>
            </w:r>
            <w:r w:rsidR="00F96F3C">
              <w:rPr>
                <w:noProof/>
                <w:webHidden/>
              </w:rPr>
            </w:r>
            <w:r w:rsidR="00F96F3C">
              <w:rPr>
                <w:noProof/>
                <w:webHidden/>
              </w:rPr>
              <w:fldChar w:fldCharType="separate"/>
            </w:r>
            <w:r w:rsidR="00965B4E">
              <w:rPr>
                <w:noProof/>
                <w:webHidden/>
              </w:rPr>
              <w:t>10</w:t>
            </w:r>
            <w:r w:rsidR="00F96F3C">
              <w:rPr>
                <w:noProof/>
                <w:webHidden/>
              </w:rPr>
              <w:fldChar w:fldCharType="end"/>
            </w:r>
          </w:hyperlink>
        </w:p>
        <w:p w14:paraId="32402C43" w14:textId="77777777" w:rsidR="00F96F3C" w:rsidRDefault="00C74EAC">
          <w:pPr>
            <w:pStyle w:val="Sumrio3"/>
            <w:tabs>
              <w:tab w:val="right" w:leader="dot" w:pos="9004"/>
            </w:tabs>
            <w:rPr>
              <w:rFonts w:cstheme="minorBidi"/>
              <w:noProof/>
            </w:rPr>
          </w:pPr>
          <w:hyperlink w:anchor="_Toc95126459" w:history="1">
            <w:r w:rsidR="00F96F3C" w:rsidRPr="008E4F24">
              <w:rPr>
                <w:rStyle w:val="Hyperlink"/>
                <w:noProof/>
              </w:rPr>
              <w:t>Conselho de Administração</w:t>
            </w:r>
            <w:r w:rsidR="00F96F3C">
              <w:rPr>
                <w:noProof/>
                <w:webHidden/>
              </w:rPr>
              <w:tab/>
            </w:r>
            <w:r w:rsidR="00F96F3C">
              <w:rPr>
                <w:noProof/>
                <w:webHidden/>
              </w:rPr>
              <w:fldChar w:fldCharType="begin"/>
            </w:r>
            <w:r w:rsidR="00F96F3C">
              <w:rPr>
                <w:noProof/>
                <w:webHidden/>
              </w:rPr>
              <w:instrText xml:space="preserve"> PAGEREF _Toc95126459 \h </w:instrText>
            </w:r>
            <w:r w:rsidR="00F96F3C">
              <w:rPr>
                <w:noProof/>
                <w:webHidden/>
              </w:rPr>
            </w:r>
            <w:r w:rsidR="00F96F3C">
              <w:rPr>
                <w:noProof/>
                <w:webHidden/>
              </w:rPr>
              <w:fldChar w:fldCharType="separate"/>
            </w:r>
            <w:r w:rsidR="00965B4E">
              <w:rPr>
                <w:noProof/>
                <w:webHidden/>
              </w:rPr>
              <w:t>10</w:t>
            </w:r>
            <w:r w:rsidR="00F96F3C">
              <w:rPr>
                <w:noProof/>
                <w:webHidden/>
              </w:rPr>
              <w:fldChar w:fldCharType="end"/>
            </w:r>
          </w:hyperlink>
        </w:p>
        <w:p w14:paraId="62EEC880" w14:textId="77777777" w:rsidR="00F96F3C" w:rsidRDefault="00C74EAC">
          <w:pPr>
            <w:pStyle w:val="Sumrio3"/>
            <w:tabs>
              <w:tab w:val="right" w:leader="dot" w:pos="9004"/>
            </w:tabs>
            <w:rPr>
              <w:rFonts w:cstheme="minorBidi"/>
              <w:noProof/>
            </w:rPr>
          </w:pPr>
          <w:hyperlink w:anchor="_Toc95126460" w:history="1">
            <w:r w:rsidR="00F96F3C" w:rsidRPr="008E4F24">
              <w:rPr>
                <w:rStyle w:val="Hyperlink"/>
                <w:noProof/>
              </w:rPr>
              <w:t>Diretoria Executiva</w:t>
            </w:r>
            <w:r w:rsidR="00F96F3C">
              <w:rPr>
                <w:noProof/>
                <w:webHidden/>
              </w:rPr>
              <w:tab/>
            </w:r>
            <w:r w:rsidR="00F96F3C">
              <w:rPr>
                <w:noProof/>
                <w:webHidden/>
              </w:rPr>
              <w:fldChar w:fldCharType="begin"/>
            </w:r>
            <w:r w:rsidR="00F96F3C">
              <w:rPr>
                <w:noProof/>
                <w:webHidden/>
              </w:rPr>
              <w:instrText xml:space="preserve"> PAGEREF _Toc95126460 \h </w:instrText>
            </w:r>
            <w:r w:rsidR="00F96F3C">
              <w:rPr>
                <w:noProof/>
                <w:webHidden/>
              </w:rPr>
            </w:r>
            <w:r w:rsidR="00F96F3C">
              <w:rPr>
                <w:noProof/>
                <w:webHidden/>
              </w:rPr>
              <w:fldChar w:fldCharType="separate"/>
            </w:r>
            <w:r w:rsidR="00965B4E">
              <w:rPr>
                <w:noProof/>
                <w:webHidden/>
              </w:rPr>
              <w:t>10</w:t>
            </w:r>
            <w:r w:rsidR="00F96F3C">
              <w:rPr>
                <w:noProof/>
                <w:webHidden/>
              </w:rPr>
              <w:fldChar w:fldCharType="end"/>
            </w:r>
          </w:hyperlink>
        </w:p>
        <w:p w14:paraId="7D8EBF3F" w14:textId="77777777" w:rsidR="00F96F3C" w:rsidRDefault="00C74EAC">
          <w:pPr>
            <w:pStyle w:val="Sumrio3"/>
            <w:tabs>
              <w:tab w:val="right" w:leader="dot" w:pos="9004"/>
            </w:tabs>
            <w:rPr>
              <w:rFonts w:cstheme="minorBidi"/>
              <w:noProof/>
            </w:rPr>
          </w:pPr>
          <w:hyperlink w:anchor="_Toc95126461" w:history="1">
            <w:r w:rsidR="00F96F3C" w:rsidRPr="008E4F24">
              <w:rPr>
                <w:rStyle w:val="Hyperlink"/>
                <w:noProof/>
              </w:rPr>
              <w:t>Conselho Fiscal</w:t>
            </w:r>
            <w:r w:rsidR="00F96F3C">
              <w:rPr>
                <w:noProof/>
                <w:webHidden/>
              </w:rPr>
              <w:tab/>
            </w:r>
            <w:r w:rsidR="00F96F3C">
              <w:rPr>
                <w:noProof/>
                <w:webHidden/>
              </w:rPr>
              <w:fldChar w:fldCharType="begin"/>
            </w:r>
            <w:r w:rsidR="00F96F3C">
              <w:rPr>
                <w:noProof/>
                <w:webHidden/>
              </w:rPr>
              <w:instrText xml:space="preserve"> PAGEREF _Toc95126461 \h </w:instrText>
            </w:r>
            <w:r w:rsidR="00F96F3C">
              <w:rPr>
                <w:noProof/>
                <w:webHidden/>
              </w:rPr>
            </w:r>
            <w:r w:rsidR="00F96F3C">
              <w:rPr>
                <w:noProof/>
                <w:webHidden/>
              </w:rPr>
              <w:fldChar w:fldCharType="separate"/>
            </w:r>
            <w:r w:rsidR="00965B4E">
              <w:rPr>
                <w:noProof/>
                <w:webHidden/>
              </w:rPr>
              <w:t>10</w:t>
            </w:r>
            <w:r w:rsidR="00F96F3C">
              <w:rPr>
                <w:noProof/>
                <w:webHidden/>
              </w:rPr>
              <w:fldChar w:fldCharType="end"/>
            </w:r>
          </w:hyperlink>
        </w:p>
        <w:p w14:paraId="684BD18A" w14:textId="77777777" w:rsidR="00F96F3C" w:rsidRDefault="00C74EAC">
          <w:pPr>
            <w:pStyle w:val="Sumrio3"/>
            <w:tabs>
              <w:tab w:val="right" w:leader="dot" w:pos="9004"/>
            </w:tabs>
            <w:rPr>
              <w:rFonts w:cstheme="minorBidi"/>
              <w:noProof/>
            </w:rPr>
          </w:pPr>
          <w:hyperlink w:anchor="_Toc95126462" w:history="1">
            <w:r w:rsidR="00F96F3C" w:rsidRPr="008E4F24">
              <w:rPr>
                <w:rStyle w:val="Hyperlink"/>
                <w:noProof/>
              </w:rPr>
              <w:t>Gestão Estratégica</w:t>
            </w:r>
            <w:r w:rsidR="00F96F3C">
              <w:rPr>
                <w:noProof/>
                <w:webHidden/>
              </w:rPr>
              <w:tab/>
            </w:r>
            <w:r w:rsidR="00F96F3C">
              <w:rPr>
                <w:noProof/>
                <w:webHidden/>
              </w:rPr>
              <w:fldChar w:fldCharType="begin"/>
            </w:r>
            <w:r w:rsidR="00F96F3C">
              <w:rPr>
                <w:noProof/>
                <w:webHidden/>
              </w:rPr>
              <w:instrText xml:space="preserve"> PAGEREF _Toc95126462 \h </w:instrText>
            </w:r>
            <w:r w:rsidR="00F96F3C">
              <w:rPr>
                <w:noProof/>
                <w:webHidden/>
              </w:rPr>
            </w:r>
            <w:r w:rsidR="00F96F3C">
              <w:rPr>
                <w:noProof/>
                <w:webHidden/>
              </w:rPr>
              <w:fldChar w:fldCharType="separate"/>
            </w:r>
            <w:r w:rsidR="00965B4E">
              <w:rPr>
                <w:noProof/>
                <w:webHidden/>
              </w:rPr>
              <w:t>11</w:t>
            </w:r>
            <w:r w:rsidR="00F96F3C">
              <w:rPr>
                <w:noProof/>
                <w:webHidden/>
              </w:rPr>
              <w:fldChar w:fldCharType="end"/>
            </w:r>
          </w:hyperlink>
        </w:p>
        <w:p w14:paraId="3FB28C80" w14:textId="77777777" w:rsidR="00F96F3C" w:rsidRDefault="00C74EAC">
          <w:pPr>
            <w:pStyle w:val="Sumrio2"/>
            <w:tabs>
              <w:tab w:val="right" w:leader="dot" w:pos="9004"/>
            </w:tabs>
            <w:rPr>
              <w:rFonts w:cstheme="minorBidi"/>
              <w:noProof/>
            </w:rPr>
          </w:pPr>
          <w:hyperlink w:anchor="_Toc95126463" w:history="1">
            <w:r w:rsidR="00F96F3C" w:rsidRPr="008E4F24">
              <w:rPr>
                <w:rStyle w:val="Hyperlink"/>
                <w:noProof/>
              </w:rPr>
              <w:t>Força de Trabalho</w:t>
            </w:r>
            <w:r w:rsidR="00F96F3C">
              <w:rPr>
                <w:noProof/>
                <w:webHidden/>
              </w:rPr>
              <w:tab/>
            </w:r>
            <w:r w:rsidR="00F96F3C">
              <w:rPr>
                <w:noProof/>
                <w:webHidden/>
              </w:rPr>
              <w:fldChar w:fldCharType="begin"/>
            </w:r>
            <w:r w:rsidR="00F96F3C">
              <w:rPr>
                <w:noProof/>
                <w:webHidden/>
              </w:rPr>
              <w:instrText xml:space="preserve"> PAGEREF _Toc95126463 \h </w:instrText>
            </w:r>
            <w:r w:rsidR="00F96F3C">
              <w:rPr>
                <w:noProof/>
                <w:webHidden/>
              </w:rPr>
            </w:r>
            <w:r w:rsidR="00F96F3C">
              <w:rPr>
                <w:noProof/>
                <w:webHidden/>
              </w:rPr>
              <w:fldChar w:fldCharType="separate"/>
            </w:r>
            <w:r w:rsidR="00965B4E">
              <w:rPr>
                <w:noProof/>
                <w:webHidden/>
              </w:rPr>
              <w:t>12</w:t>
            </w:r>
            <w:r w:rsidR="00F96F3C">
              <w:rPr>
                <w:noProof/>
                <w:webHidden/>
              </w:rPr>
              <w:fldChar w:fldCharType="end"/>
            </w:r>
          </w:hyperlink>
        </w:p>
        <w:p w14:paraId="3FC4DD85" w14:textId="77777777" w:rsidR="00F96F3C" w:rsidRDefault="00C74EAC">
          <w:pPr>
            <w:pStyle w:val="Sumrio1"/>
            <w:rPr>
              <w:rFonts w:cstheme="minorBidi"/>
              <w:noProof/>
            </w:rPr>
          </w:pPr>
          <w:hyperlink w:anchor="_Toc95126464" w:history="1">
            <w:r w:rsidR="00F96F3C" w:rsidRPr="008E4F24">
              <w:rPr>
                <w:rStyle w:val="Hyperlink"/>
                <w:rFonts w:eastAsia="Calibri"/>
                <w:noProof/>
              </w:rPr>
              <w:t>Desempenho Corporativo nos Negócios Sociais</w:t>
            </w:r>
            <w:r w:rsidR="00F96F3C">
              <w:rPr>
                <w:noProof/>
                <w:webHidden/>
              </w:rPr>
              <w:tab/>
            </w:r>
            <w:r w:rsidR="00F96F3C">
              <w:rPr>
                <w:noProof/>
                <w:webHidden/>
              </w:rPr>
              <w:fldChar w:fldCharType="begin"/>
            </w:r>
            <w:r w:rsidR="00F96F3C">
              <w:rPr>
                <w:noProof/>
                <w:webHidden/>
              </w:rPr>
              <w:instrText xml:space="preserve"> PAGEREF _Toc95126464 \h </w:instrText>
            </w:r>
            <w:r w:rsidR="00F96F3C">
              <w:rPr>
                <w:noProof/>
                <w:webHidden/>
              </w:rPr>
            </w:r>
            <w:r w:rsidR="00F96F3C">
              <w:rPr>
                <w:noProof/>
                <w:webHidden/>
              </w:rPr>
              <w:fldChar w:fldCharType="separate"/>
            </w:r>
            <w:r w:rsidR="00965B4E">
              <w:rPr>
                <w:noProof/>
                <w:webHidden/>
              </w:rPr>
              <w:t>13</w:t>
            </w:r>
            <w:r w:rsidR="00F96F3C">
              <w:rPr>
                <w:noProof/>
                <w:webHidden/>
              </w:rPr>
              <w:fldChar w:fldCharType="end"/>
            </w:r>
          </w:hyperlink>
        </w:p>
        <w:p w14:paraId="7E731B0B" w14:textId="77777777" w:rsidR="00F96F3C" w:rsidRDefault="00C74EAC">
          <w:pPr>
            <w:pStyle w:val="Sumrio2"/>
            <w:tabs>
              <w:tab w:val="right" w:leader="dot" w:pos="9004"/>
            </w:tabs>
            <w:rPr>
              <w:rFonts w:cstheme="minorBidi"/>
              <w:noProof/>
            </w:rPr>
          </w:pPr>
          <w:hyperlink w:anchor="_Toc95126465" w:history="1">
            <w:r w:rsidR="00F96F3C" w:rsidRPr="008E4F24">
              <w:rPr>
                <w:rStyle w:val="Hyperlink"/>
                <w:noProof/>
              </w:rPr>
              <w:t>Apoio à comercialização</w:t>
            </w:r>
            <w:r w:rsidR="00F96F3C">
              <w:rPr>
                <w:noProof/>
                <w:webHidden/>
              </w:rPr>
              <w:tab/>
            </w:r>
            <w:r w:rsidR="00F96F3C">
              <w:rPr>
                <w:noProof/>
                <w:webHidden/>
              </w:rPr>
              <w:fldChar w:fldCharType="begin"/>
            </w:r>
            <w:r w:rsidR="00F96F3C">
              <w:rPr>
                <w:noProof/>
                <w:webHidden/>
              </w:rPr>
              <w:instrText xml:space="preserve"> PAGEREF _Toc95126465 \h </w:instrText>
            </w:r>
            <w:r w:rsidR="00F96F3C">
              <w:rPr>
                <w:noProof/>
                <w:webHidden/>
              </w:rPr>
            </w:r>
            <w:r w:rsidR="00F96F3C">
              <w:rPr>
                <w:noProof/>
                <w:webHidden/>
              </w:rPr>
              <w:fldChar w:fldCharType="separate"/>
            </w:r>
            <w:r w:rsidR="00965B4E">
              <w:rPr>
                <w:noProof/>
                <w:webHidden/>
              </w:rPr>
              <w:t>13</w:t>
            </w:r>
            <w:r w:rsidR="00F96F3C">
              <w:rPr>
                <w:noProof/>
                <w:webHidden/>
              </w:rPr>
              <w:fldChar w:fldCharType="end"/>
            </w:r>
          </w:hyperlink>
        </w:p>
        <w:p w14:paraId="20E16C22" w14:textId="77777777" w:rsidR="00F96F3C" w:rsidRDefault="00C74EAC">
          <w:pPr>
            <w:pStyle w:val="Sumrio2"/>
            <w:tabs>
              <w:tab w:val="right" w:leader="dot" w:pos="9004"/>
            </w:tabs>
            <w:rPr>
              <w:rFonts w:cstheme="minorBidi"/>
              <w:noProof/>
            </w:rPr>
          </w:pPr>
          <w:hyperlink w:anchor="_Toc95126466" w:history="1">
            <w:r w:rsidR="00F96F3C" w:rsidRPr="008E4F24">
              <w:rPr>
                <w:rStyle w:val="Hyperlink"/>
                <w:rFonts w:eastAsia="Calibri"/>
                <w:noProof/>
              </w:rPr>
              <w:t>Comercialização dos Estoques Públicos</w:t>
            </w:r>
            <w:r w:rsidR="00F96F3C">
              <w:rPr>
                <w:noProof/>
                <w:webHidden/>
              </w:rPr>
              <w:tab/>
            </w:r>
            <w:r w:rsidR="00F96F3C">
              <w:rPr>
                <w:noProof/>
                <w:webHidden/>
              </w:rPr>
              <w:fldChar w:fldCharType="begin"/>
            </w:r>
            <w:r w:rsidR="00F96F3C">
              <w:rPr>
                <w:noProof/>
                <w:webHidden/>
              </w:rPr>
              <w:instrText xml:space="preserve"> PAGEREF _Toc95126466 \h </w:instrText>
            </w:r>
            <w:r w:rsidR="00F96F3C">
              <w:rPr>
                <w:noProof/>
                <w:webHidden/>
              </w:rPr>
            </w:r>
            <w:r w:rsidR="00F96F3C">
              <w:rPr>
                <w:noProof/>
                <w:webHidden/>
              </w:rPr>
              <w:fldChar w:fldCharType="separate"/>
            </w:r>
            <w:r w:rsidR="00965B4E">
              <w:rPr>
                <w:noProof/>
                <w:webHidden/>
              </w:rPr>
              <w:t>13</w:t>
            </w:r>
            <w:r w:rsidR="00F96F3C">
              <w:rPr>
                <w:noProof/>
                <w:webHidden/>
              </w:rPr>
              <w:fldChar w:fldCharType="end"/>
            </w:r>
          </w:hyperlink>
        </w:p>
        <w:p w14:paraId="02FE2700" w14:textId="77777777" w:rsidR="00F96F3C" w:rsidRDefault="00C74EAC">
          <w:pPr>
            <w:pStyle w:val="Sumrio2"/>
            <w:tabs>
              <w:tab w:val="right" w:leader="dot" w:pos="9004"/>
            </w:tabs>
            <w:rPr>
              <w:rFonts w:cstheme="minorBidi"/>
              <w:noProof/>
            </w:rPr>
          </w:pPr>
          <w:hyperlink w:anchor="_Toc95126467" w:history="1">
            <w:r w:rsidR="00F96F3C" w:rsidRPr="008E4F24">
              <w:rPr>
                <w:rStyle w:val="Hyperlink"/>
                <w:noProof/>
              </w:rPr>
              <w:t>Doações</w:t>
            </w:r>
            <w:r w:rsidR="00F96F3C">
              <w:rPr>
                <w:noProof/>
                <w:webHidden/>
              </w:rPr>
              <w:tab/>
            </w:r>
            <w:r w:rsidR="00F96F3C">
              <w:rPr>
                <w:noProof/>
                <w:webHidden/>
              </w:rPr>
              <w:fldChar w:fldCharType="begin"/>
            </w:r>
            <w:r w:rsidR="00F96F3C">
              <w:rPr>
                <w:noProof/>
                <w:webHidden/>
              </w:rPr>
              <w:instrText xml:space="preserve"> PAGEREF _Toc95126467 \h </w:instrText>
            </w:r>
            <w:r w:rsidR="00F96F3C">
              <w:rPr>
                <w:noProof/>
                <w:webHidden/>
              </w:rPr>
            </w:r>
            <w:r w:rsidR="00F96F3C">
              <w:rPr>
                <w:noProof/>
                <w:webHidden/>
              </w:rPr>
              <w:fldChar w:fldCharType="separate"/>
            </w:r>
            <w:r w:rsidR="00965B4E">
              <w:rPr>
                <w:noProof/>
                <w:webHidden/>
              </w:rPr>
              <w:t>14</w:t>
            </w:r>
            <w:r w:rsidR="00F96F3C">
              <w:rPr>
                <w:noProof/>
                <w:webHidden/>
              </w:rPr>
              <w:fldChar w:fldCharType="end"/>
            </w:r>
          </w:hyperlink>
        </w:p>
        <w:p w14:paraId="6B2AEBE3" w14:textId="77777777" w:rsidR="00F96F3C" w:rsidRDefault="00C74EAC">
          <w:pPr>
            <w:pStyle w:val="Sumrio2"/>
            <w:tabs>
              <w:tab w:val="right" w:leader="dot" w:pos="9004"/>
            </w:tabs>
            <w:rPr>
              <w:rFonts w:cstheme="minorBidi"/>
              <w:noProof/>
            </w:rPr>
          </w:pPr>
          <w:hyperlink w:anchor="_Toc95126468" w:history="1">
            <w:r w:rsidR="00F96F3C" w:rsidRPr="008E4F24">
              <w:rPr>
                <w:rStyle w:val="Hyperlink"/>
                <w:noProof/>
              </w:rPr>
              <w:t>Serviço Leilão para Você</w:t>
            </w:r>
            <w:r w:rsidR="00F96F3C">
              <w:rPr>
                <w:noProof/>
                <w:webHidden/>
              </w:rPr>
              <w:tab/>
            </w:r>
            <w:r w:rsidR="00F96F3C">
              <w:rPr>
                <w:noProof/>
                <w:webHidden/>
              </w:rPr>
              <w:fldChar w:fldCharType="begin"/>
            </w:r>
            <w:r w:rsidR="00F96F3C">
              <w:rPr>
                <w:noProof/>
                <w:webHidden/>
              </w:rPr>
              <w:instrText xml:space="preserve"> PAGEREF _Toc95126468 \h </w:instrText>
            </w:r>
            <w:r w:rsidR="00F96F3C">
              <w:rPr>
                <w:noProof/>
                <w:webHidden/>
              </w:rPr>
            </w:r>
            <w:r w:rsidR="00F96F3C">
              <w:rPr>
                <w:noProof/>
                <w:webHidden/>
              </w:rPr>
              <w:fldChar w:fldCharType="separate"/>
            </w:r>
            <w:r w:rsidR="00965B4E">
              <w:rPr>
                <w:noProof/>
                <w:webHidden/>
              </w:rPr>
              <w:t>15</w:t>
            </w:r>
            <w:r w:rsidR="00F96F3C">
              <w:rPr>
                <w:noProof/>
                <w:webHidden/>
              </w:rPr>
              <w:fldChar w:fldCharType="end"/>
            </w:r>
          </w:hyperlink>
        </w:p>
        <w:p w14:paraId="68A848D8" w14:textId="77777777" w:rsidR="00F96F3C" w:rsidRDefault="00C74EAC">
          <w:pPr>
            <w:pStyle w:val="Sumrio2"/>
            <w:tabs>
              <w:tab w:val="right" w:leader="dot" w:pos="9004"/>
            </w:tabs>
            <w:rPr>
              <w:rFonts w:cstheme="minorBidi"/>
              <w:noProof/>
            </w:rPr>
          </w:pPr>
          <w:hyperlink w:anchor="_Toc95126469" w:history="1">
            <w:r w:rsidR="00F96F3C" w:rsidRPr="008E4F24">
              <w:rPr>
                <w:rStyle w:val="Hyperlink"/>
                <w:rFonts w:eastAsia="SimSun" w:cs="Arial"/>
                <w:bCs/>
                <w:noProof/>
                <w:lang w:eastAsia="zh-CN" w:bidi="hi-IN"/>
              </w:rPr>
              <w:t>Política de Garantia de Preços Mínimos para a Sociobiodiversidade (PGPM-Bio)</w:t>
            </w:r>
            <w:r w:rsidR="00F96F3C">
              <w:rPr>
                <w:noProof/>
                <w:webHidden/>
              </w:rPr>
              <w:tab/>
            </w:r>
            <w:r w:rsidR="00F96F3C">
              <w:rPr>
                <w:noProof/>
                <w:webHidden/>
              </w:rPr>
              <w:fldChar w:fldCharType="begin"/>
            </w:r>
            <w:r w:rsidR="00F96F3C">
              <w:rPr>
                <w:noProof/>
                <w:webHidden/>
              </w:rPr>
              <w:instrText xml:space="preserve"> PAGEREF _Toc95126469 \h </w:instrText>
            </w:r>
            <w:r w:rsidR="00F96F3C">
              <w:rPr>
                <w:noProof/>
                <w:webHidden/>
              </w:rPr>
            </w:r>
            <w:r w:rsidR="00F96F3C">
              <w:rPr>
                <w:noProof/>
                <w:webHidden/>
              </w:rPr>
              <w:fldChar w:fldCharType="separate"/>
            </w:r>
            <w:r w:rsidR="00965B4E">
              <w:rPr>
                <w:noProof/>
                <w:webHidden/>
              </w:rPr>
              <w:t>18</w:t>
            </w:r>
            <w:r w:rsidR="00F96F3C">
              <w:rPr>
                <w:noProof/>
                <w:webHidden/>
              </w:rPr>
              <w:fldChar w:fldCharType="end"/>
            </w:r>
          </w:hyperlink>
        </w:p>
        <w:p w14:paraId="1AFF6E19" w14:textId="77777777" w:rsidR="00F96F3C" w:rsidRDefault="00C74EAC">
          <w:pPr>
            <w:pStyle w:val="Sumrio2"/>
            <w:tabs>
              <w:tab w:val="right" w:leader="dot" w:pos="9004"/>
            </w:tabs>
            <w:rPr>
              <w:rFonts w:cstheme="minorBidi"/>
              <w:noProof/>
            </w:rPr>
          </w:pPr>
          <w:hyperlink w:anchor="_Toc95126470" w:history="1">
            <w:r w:rsidR="00F96F3C" w:rsidRPr="008E4F24">
              <w:rPr>
                <w:rStyle w:val="Hyperlink"/>
                <w:noProof/>
              </w:rPr>
              <w:t>Programa Alimenta Brasil</w:t>
            </w:r>
            <w:r w:rsidR="00F96F3C">
              <w:rPr>
                <w:noProof/>
                <w:webHidden/>
              </w:rPr>
              <w:tab/>
            </w:r>
            <w:r w:rsidR="00F96F3C">
              <w:rPr>
                <w:noProof/>
                <w:webHidden/>
              </w:rPr>
              <w:fldChar w:fldCharType="begin"/>
            </w:r>
            <w:r w:rsidR="00F96F3C">
              <w:rPr>
                <w:noProof/>
                <w:webHidden/>
              </w:rPr>
              <w:instrText xml:space="preserve"> PAGEREF _Toc95126470 \h </w:instrText>
            </w:r>
            <w:r w:rsidR="00F96F3C">
              <w:rPr>
                <w:noProof/>
                <w:webHidden/>
              </w:rPr>
            </w:r>
            <w:r w:rsidR="00F96F3C">
              <w:rPr>
                <w:noProof/>
                <w:webHidden/>
              </w:rPr>
              <w:fldChar w:fldCharType="separate"/>
            </w:r>
            <w:r w:rsidR="00965B4E">
              <w:rPr>
                <w:noProof/>
                <w:webHidden/>
              </w:rPr>
              <w:t>19</w:t>
            </w:r>
            <w:r w:rsidR="00F96F3C">
              <w:rPr>
                <w:noProof/>
                <w:webHidden/>
              </w:rPr>
              <w:fldChar w:fldCharType="end"/>
            </w:r>
          </w:hyperlink>
        </w:p>
        <w:p w14:paraId="542F7093" w14:textId="77777777" w:rsidR="00F96F3C" w:rsidRDefault="00C74EAC">
          <w:pPr>
            <w:pStyle w:val="Sumrio2"/>
            <w:tabs>
              <w:tab w:val="right" w:leader="dot" w:pos="9004"/>
            </w:tabs>
            <w:rPr>
              <w:rFonts w:cstheme="minorBidi"/>
              <w:noProof/>
            </w:rPr>
          </w:pPr>
          <w:hyperlink w:anchor="_Toc95126471" w:history="1">
            <w:r w:rsidR="00F96F3C" w:rsidRPr="008E4F24">
              <w:rPr>
                <w:rStyle w:val="Hyperlink"/>
                <w:noProof/>
              </w:rPr>
              <w:t>Programa de Vendas em Balcão - ProVB</w:t>
            </w:r>
            <w:r w:rsidR="00F96F3C">
              <w:rPr>
                <w:noProof/>
                <w:webHidden/>
              </w:rPr>
              <w:tab/>
            </w:r>
            <w:r w:rsidR="00F96F3C">
              <w:rPr>
                <w:noProof/>
                <w:webHidden/>
              </w:rPr>
              <w:fldChar w:fldCharType="begin"/>
            </w:r>
            <w:r w:rsidR="00F96F3C">
              <w:rPr>
                <w:noProof/>
                <w:webHidden/>
              </w:rPr>
              <w:instrText xml:space="preserve"> PAGEREF _Toc95126471 \h </w:instrText>
            </w:r>
            <w:r w:rsidR="00F96F3C">
              <w:rPr>
                <w:noProof/>
                <w:webHidden/>
              </w:rPr>
            </w:r>
            <w:r w:rsidR="00F96F3C">
              <w:rPr>
                <w:noProof/>
                <w:webHidden/>
              </w:rPr>
              <w:fldChar w:fldCharType="separate"/>
            </w:r>
            <w:r w:rsidR="00965B4E">
              <w:rPr>
                <w:noProof/>
                <w:webHidden/>
              </w:rPr>
              <w:t>21</w:t>
            </w:r>
            <w:r w:rsidR="00F96F3C">
              <w:rPr>
                <w:noProof/>
                <w:webHidden/>
              </w:rPr>
              <w:fldChar w:fldCharType="end"/>
            </w:r>
          </w:hyperlink>
        </w:p>
        <w:p w14:paraId="3AFE99C9" w14:textId="77777777" w:rsidR="00F96F3C" w:rsidRDefault="00C74EAC">
          <w:pPr>
            <w:pStyle w:val="Sumrio2"/>
            <w:tabs>
              <w:tab w:val="right" w:leader="dot" w:pos="9004"/>
            </w:tabs>
            <w:rPr>
              <w:rFonts w:cstheme="minorBidi"/>
              <w:noProof/>
            </w:rPr>
          </w:pPr>
          <w:hyperlink w:anchor="_Toc95126472" w:history="1">
            <w:r w:rsidR="00F96F3C" w:rsidRPr="008E4F24">
              <w:rPr>
                <w:rStyle w:val="Hyperlink"/>
                <w:noProof/>
              </w:rPr>
              <w:t>Assistência humanitária internacional</w:t>
            </w:r>
            <w:r w:rsidR="00F96F3C">
              <w:rPr>
                <w:noProof/>
                <w:webHidden/>
              </w:rPr>
              <w:tab/>
            </w:r>
            <w:r w:rsidR="00F96F3C">
              <w:rPr>
                <w:noProof/>
                <w:webHidden/>
              </w:rPr>
              <w:fldChar w:fldCharType="begin"/>
            </w:r>
            <w:r w:rsidR="00F96F3C">
              <w:rPr>
                <w:noProof/>
                <w:webHidden/>
              </w:rPr>
              <w:instrText xml:space="preserve"> PAGEREF _Toc95126472 \h </w:instrText>
            </w:r>
            <w:r w:rsidR="00F96F3C">
              <w:rPr>
                <w:noProof/>
                <w:webHidden/>
              </w:rPr>
            </w:r>
            <w:r w:rsidR="00F96F3C">
              <w:rPr>
                <w:noProof/>
                <w:webHidden/>
              </w:rPr>
              <w:fldChar w:fldCharType="separate"/>
            </w:r>
            <w:r w:rsidR="00965B4E">
              <w:rPr>
                <w:noProof/>
                <w:webHidden/>
              </w:rPr>
              <w:t>22</w:t>
            </w:r>
            <w:r w:rsidR="00F96F3C">
              <w:rPr>
                <w:noProof/>
                <w:webHidden/>
              </w:rPr>
              <w:fldChar w:fldCharType="end"/>
            </w:r>
          </w:hyperlink>
        </w:p>
        <w:p w14:paraId="545E7A74" w14:textId="77777777" w:rsidR="00F96F3C" w:rsidRDefault="00C74EAC">
          <w:pPr>
            <w:pStyle w:val="Sumrio2"/>
            <w:tabs>
              <w:tab w:val="right" w:leader="dot" w:pos="9004"/>
            </w:tabs>
            <w:rPr>
              <w:rFonts w:cstheme="minorBidi"/>
              <w:noProof/>
            </w:rPr>
          </w:pPr>
          <w:hyperlink w:anchor="_Toc95126473" w:history="1">
            <w:r w:rsidR="00F96F3C" w:rsidRPr="008E4F24">
              <w:rPr>
                <w:rStyle w:val="Hyperlink"/>
                <w:noProof/>
              </w:rPr>
              <w:t>Distribuição de Alimentos</w:t>
            </w:r>
            <w:r w:rsidR="00F96F3C">
              <w:rPr>
                <w:noProof/>
                <w:webHidden/>
              </w:rPr>
              <w:tab/>
            </w:r>
            <w:r w:rsidR="00F96F3C">
              <w:rPr>
                <w:noProof/>
                <w:webHidden/>
              </w:rPr>
              <w:fldChar w:fldCharType="begin"/>
            </w:r>
            <w:r w:rsidR="00F96F3C">
              <w:rPr>
                <w:noProof/>
                <w:webHidden/>
              </w:rPr>
              <w:instrText xml:space="preserve"> PAGEREF _Toc95126473 \h </w:instrText>
            </w:r>
            <w:r w:rsidR="00F96F3C">
              <w:rPr>
                <w:noProof/>
                <w:webHidden/>
              </w:rPr>
            </w:r>
            <w:r w:rsidR="00F96F3C">
              <w:rPr>
                <w:noProof/>
                <w:webHidden/>
              </w:rPr>
              <w:fldChar w:fldCharType="separate"/>
            </w:r>
            <w:r w:rsidR="00965B4E">
              <w:rPr>
                <w:noProof/>
                <w:webHidden/>
              </w:rPr>
              <w:t>22</w:t>
            </w:r>
            <w:r w:rsidR="00F96F3C">
              <w:rPr>
                <w:noProof/>
                <w:webHidden/>
              </w:rPr>
              <w:fldChar w:fldCharType="end"/>
            </w:r>
          </w:hyperlink>
        </w:p>
        <w:p w14:paraId="478C8417" w14:textId="77777777" w:rsidR="00F96F3C" w:rsidRDefault="00C74EAC">
          <w:pPr>
            <w:pStyle w:val="Sumrio2"/>
            <w:tabs>
              <w:tab w:val="right" w:leader="dot" w:pos="9004"/>
            </w:tabs>
            <w:rPr>
              <w:rFonts w:cstheme="minorBidi"/>
              <w:noProof/>
            </w:rPr>
          </w:pPr>
          <w:hyperlink w:anchor="_Toc95126474" w:history="1">
            <w:r w:rsidR="00F96F3C" w:rsidRPr="008E4F24">
              <w:rPr>
                <w:rStyle w:val="Hyperlink"/>
                <w:noProof/>
              </w:rPr>
              <w:t>Execução dos Serviços de Armazenagem</w:t>
            </w:r>
            <w:r w:rsidR="00F96F3C">
              <w:rPr>
                <w:noProof/>
                <w:webHidden/>
              </w:rPr>
              <w:tab/>
            </w:r>
            <w:r w:rsidR="00F96F3C">
              <w:rPr>
                <w:noProof/>
                <w:webHidden/>
              </w:rPr>
              <w:fldChar w:fldCharType="begin"/>
            </w:r>
            <w:r w:rsidR="00F96F3C">
              <w:rPr>
                <w:noProof/>
                <w:webHidden/>
              </w:rPr>
              <w:instrText xml:space="preserve"> PAGEREF _Toc95126474 \h </w:instrText>
            </w:r>
            <w:r w:rsidR="00F96F3C">
              <w:rPr>
                <w:noProof/>
                <w:webHidden/>
              </w:rPr>
            </w:r>
            <w:r w:rsidR="00F96F3C">
              <w:rPr>
                <w:noProof/>
                <w:webHidden/>
              </w:rPr>
              <w:fldChar w:fldCharType="separate"/>
            </w:r>
            <w:r w:rsidR="00965B4E">
              <w:rPr>
                <w:noProof/>
                <w:webHidden/>
              </w:rPr>
              <w:t>23</w:t>
            </w:r>
            <w:r w:rsidR="00F96F3C">
              <w:rPr>
                <w:noProof/>
                <w:webHidden/>
              </w:rPr>
              <w:fldChar w:fldCharType="end"/>
            </w:r>
          </w:hyperlink>
        </w:p>
        <w:p w14:paraId="74B438EC" w14:textId="77777777" w:rsidR="00F96F3C" w:rsidRDefault="00C74EAC">
          <w:pPr>
            <w:pStyle w:val="Sumrio2"/>
            <w:tabs>
              <w:tab w:val="right" w:leader="dot" w:pos="9004"/>
            </w:tabs>
            <w:rPr>
              <w:rFonts w:cstheme="minorBidi"/>
              <w:noProof/>
            </w:rPr>
          </w:pPr>
          <w:hyperlink w:anchor="_Toc95126475" w:history="1">
            <w:r w:rsidR="00F96F3C" w:rsidRPr="008E4F24">
              <w:rPr>
                <w:rStyle w:val="Hyperlink"/>
                <w:noProof/>
              </w:rPr>
              <w:t>Fiscalização dos Estoques Públicos</w:t>
            </w:r>
            <w:r w:rsidR="00F96F3C">
              <w:rPr>
                <w:noProof/>
                <w:webHidden/>
              </w:rPr>
              <w:tab/>
            </w:r>
            <w:r w:rsidR="00F96F3C">
              <w:rPr>
                <w:noProof/>
                <w:webHidden/>
              </w:rPr>
              <w:fldChar w:fldCharType="begin"/>
            </w:r>
            <w:r w:rsidR="00F96F3C">
              <w:rPr>
                <w:noProof/>
                <w:webHidden/>
              </w:rPr>
              <w:instrText xml:space="preserve"> PAGEREF _Toc95126475 \h </w:instrText>
            </w:r>
            <w:r w:rsidR="00F96F3C">
              <w:rPr>
                <w:noProof/>
                <w:webHidden/>
              </w:rPr>
            </w:r>
            <w:r w:rsidR="00F96F3C">
              <w:rPr>
                <w:noProof/>
                <w:webHidden/>
              </w:rPr>
              <w:fldChar w:fldCharType="separate"/>
            </w:r>
            <w:r w:rsidR="00965B4E">
              <w:rPr>
                <w:noProof/>
                <w:webHidden/>
              </w:rPr>
              <w:t>24</w:t>
            </w:r>
            <w:r w:rsidR="00F96F3C">
              <w:rPr>
                <w:noProof/>
                <w:webHidden/>
              </w:rPr>
              <w:fldChar w:fldCharType="end"/>
            </w:r>
          </w:hyperlink>
        </w:p>
        <w:p w14:paraId="40F8BC61" w14:textId="77777777" w:rsidR="00F96F3C" w:rsidRDefault="00C74EAC">
          <w:pPr>
            <w:pStyle w:val="Sumrio2"/>
            <w:tabs>
              <w:tab w:val="right" w:leader="dot" w:pos="9004"/>
            </w:tabs>
            <w:rPr>
              <w:rFonts w:cstheme="minorBidi"/>
              <w:noProof/>
            </w:rPr>
          </w:pPr>
          <w:hyperlink w:anchor="_Toc95126476" w:history="1">
            <w:r w:rsidR="00F96F3C" w:rsidRPr="008E4F24">
              <w:rPr>
                <w:rStyle w:val="Hyperlink"/>
                <w:noProof/>
              </w:rPr>
              <w:t>Inteligência Agropecuária</w:t>
            </w:r>
            <w:r w:rsidR="00F96F3C">
              <w:rPr>
                <w:noProof/>
                <w:webHidden/>
              </w:rPr>
              <w:tab/>
            </w:r>
            <w:r w:rsidR="00F96F3C">
              <w:rPr>
                <w:noProof/>
                <w:webHidden/>
              </w:rPr>
              <w:fldChar w:fldCharType="begin"/>
            </w:r>
            <w:r w:rsidR="00F96F3C">
              <w:rPr>
                <w:noProof/>
                <w:webHidden/>
              </w:rPr>
              <w:instrText xml:space="preserve"> PAGEREF _Toc95126476 \h </w:instrText>
            </w:r>
            <w:r w:rsidR="00F96F3C">
              <w:rPr>
                <w:noProof/>
                <w:webHidden/>
              </w:rPr>
            </w:r>
            <w:r w:rsidR="00F96F3C">
              <w:rPr>
                <w:noProof/>
                <w:webHidden/>
              </w:rPr>
              <w:fldChar w:fldCharType="separate"/>
            </w:r>
            <w:r w:rsidR="00965B4E">
              <w:rPr>
                <w:noProof/>
                <w:webHidden/>
              </w:rPr>
              <w:t>24</w:t>
            </w:r>
            <w:r w:rsidR="00F96F3C">
              <w:rPr>
                <w:noProof/>
                <w:webHidden/>
              </w:rPr>
              <w:fldChar w:fldCharType="end"/>
            </w:r>
          </w:hyperlink>
        </w:p>
        <w:p w14:paraId="215FBED0" w14:textId="77777777" w:rsidR="00F96F3C" w:rsidRDefault="00C74EAC">
          <w:pPr>
            <w:pStyle w:val="Sumrio2"/>
            <w:tabs>
              <w:tab w:val="right" w:leader="dot" w:pos="9004"/>
            </w:tabs>
            <w:rPr>
              <w:rFonts w:cstheme="minorBidi"/>
              <w:noProof/>
            </w:rPr>
          </w:pPr>
          <w:hyperlink w:anchor="_Toc95126477" w:history="1">
            <w:r w:rsidR="00F96F3C" w:rsidRPr="008E4F24">
              <w:rPr>
                <w:rStyle w:val="Hyperlink"/>
                <w:noProof/>
              </w:rPr>
              <w:t>Programa Brasileiro de Modernização do Mercado Hortgranjeiro – Prohort</w:t>
            </w:r>
            <w:r w:rsidR="00F96F3C">
              <w:rPr>
                <w:noProof/>
                <w:webHidden/>
              </w:rPr>
              <w:tab/>
            </w:r>
            <w:r w:rsidR="00F96F3C">
              <w:rPr>
                <w:noProof/>
                <w:webHidden/>
              </w:rPr>
              <w:fldChar w:fldCharType="begin"/>
            </w:r>
            <w:r w:rsidR="00F96F3C">
              <w:rPr>
                <w:noProof/>
                <w:webHidden/>
              </w:rPr>
              <w:instrText xml:space="preserve"> PAGEREF _Toc95126477 \h </w:instrText>
            </w:r>
            <w:r w:rsidR="00F96F3C">
              <w:rPr>
                <w:noProof/>
                <w:webHidden/>
              </w:rPr>
            </w:r>
            <w:r w:rsidR="00F96F3C">
              <w:rPr>
                <w:noProof/>
                <w:webHidden/>
              </w:rPr>
              <w:fldChar w:fldCharType="separate"/>
            </w:r>
            <w:r w:rsidR="00965B4E">
              <w:rPr>
                <w:noProof/>
                <w:webHidden/>
              </w:rPr>
              <w:t>28</w:t>
            </w:r>
            <w:r w:rsidR="00F96F3C">
              <w:rPr>
                <w:noProof/>
                <w:webHidden/>
              </w:rPr>
              <w:fldChar w:fldCharType="end"/>
            </w:r>
          </w:hyperlink>
        </w:p>
        <w:p w14:paraId="712808C7" w14:textId="77777777" w:rsidR="00F96F3C" w:rsidRDefault="00C74EAC">
          <w:pPr>
            <w:pStyle w:val="Sumrio1"/>
            <w:rPr>
              <w:rFonts w:cstheme="minorBidi"/>
              <w:noProof/>
            </w:rPr>
          </w:pPr>
          <w:hyperlink w:anchor="_Toc95126478" w:history="1">
            <w:r w:rsidR="00F96F3C" w:rsidRPr="008E4F24">
              <w:rPr>
                <w:rStyle w:val="Hyperlink"/>
                <w:rFonts w:eastAsia="Calibri"/>
                <w:noProof/>
                <w:lang w:eastAsia="en-US"/>
              </w:rPr>
              <w:t>Desempenho Econômico-Financeiro</w:t>
            </w:r>
            <w:r w:rsidR="00F96F3C">
              <w:rPr>
                <w:noProof/>
                <w:webHidden/>
              </w:rPr>
              <w:tab/>
            </w:r>
            <w:r w:rsidR="00F96F3C">
              <w:rPr>
                <w:noProof/>
                <w:webHidden/>
              </w:rPr>
              <w:fldChar w:fldCharType="begin"/>
            </w:r>
            <w:r w:rsidR="00F96F3C">
              <w:rPr>
                <w:noProof/>
                <w:webHidden/>
              </w:rPr>
              <w:instrText xml:space="preserve"> PAGEREF _Toc95126478 \h </w:instrText>
            </w:r>
            <w:r w:rsidR="00F96F3C">
              <w:rPr>
                <w:noProof/>
                <w:webHidden/>
              </w:rPr>
            </w:r>
            <w:r w:rsidR="00F96F3C">
              <w:rPr>
                <w:noProof/>
                <w:webHidden/>
              </w:rPr>
              <w:fldChar w:fldCharType="separate"/>
            </w:r>
            <w:r w:rsidR="00965B4E">
              <w:rPr>
                <w:noProof/>
                <w:webHidden/>
              </w:rPr>
              <w:t>30</w:t>
            </w:r>
            <w:r w:rsidR="00F96F3C">
              <w:rPr>
                <w:noProof/>
                <w:webHidden/>
              </w:rPr>
              <w:fldChar w:fldCharType="end"/>
            </w:r>
          </w:hyperlink>
        </w:p>
        <w:p w14:paraId="27E5A49E" w14:textId="77777777" w:rsidR="00F96F3C" w:rsidRDefault="00C74EAC">
          <w:pPr>
            <w:pStyle w:val="Sumrio2"/>
            <w:tabs>
              <w:tab w:val="right" w:leader="dot" w:pos="9004"/>
            </w:tabs>
            <w:rPr>
              <w:rFonts w:cstheme="minorBidi"/>
              <w:noProof/>
            </w:rPr>
          </w:pPr>
          <w:hyperlink w:anchor="_Toc95126479" w:history="1">
            <w:r w:rsidR="00F96F3C" w:rsidRPr="008E4F24">
              <w:rPr>
                <w:rStyle w:val="Hyperlink"/>
                <w:noProof/>
              </w:rPr>
              <w:t>Comportamento das Receitas</w:t>
            </w:r>
            <w:r w:rsidR="00F96F3C">
              <w:rPr>
                <w:noProof/>
                <w:webHidden/>
              </w:rPr>
              <w:tab/>
            </w:r>
            <w:r w:rsidR="00F96F3C">
              <w:rPr>
                <w:noProof/>
                <w:webHidden/>
              </w:rPr>
              <w:fldChar w:fldCharType="begin"/>
            </w:r>
            <w:r w:rsidR="00F96F3C">
              <w:rPr>
                <w:noProof/>
                <w:webHidden/>
              </w:rPr>
              <w:instrText xml:space="preserve"> PAGEREF _Toc95126479 \h </w:instrText>
            </w:r>
            <w:r w:rsidR="00F96F3C">
              <w:rPr>
                <w:noProof/>
                <w:webHidden/>
              </w:rPr>
            </w:r>
            <w:r w:rsidR="00F96F3C">
              <w:rPr>
                <w:noProof/>
                <w:webHidden/>
              </w:rPr>
              <w:fldChar w:fldCharType="separate"/>
            </w:r>
            <w:r w:rsidR="00965B4E">
              <w:rPr>
                <w:noProof/>
                <w:webHidden/>
              </w:rPr>
              <w:t>31</w:t>
            </w:r>
            <w:r w:rsidR="00F96F3C">
              <w:rPr>
                <w:noProof/>
                <w:webHidden/>
              </w:rPr>
              <w:fldChar w:fldCharType="end"/>
            </w:r>
          </w:hyperlink>
        </w:p>
        <w:p w14:paraId="2FE911A6" w14:textId="77777777" w:rsidR="00F96F3C" w:rsidRDefault="00C74EAC">
          <w:pPr>
            <w:pStyle w:val="Sumrio2"/>
            <w:tabs>
              <w:tab w:val="right" w:leader="dot" w:pos="9004"/>
            </w:tabs>
            <w:rPr>
              <w:rFonts w:cstheme="minorBidi"/>
              <w:noProof/>
            </w:rPr>
          </w:pPr>
          <w:hyperlink w:anchor="_Toc95126480" w:history="1">
            <w:r w:rsidR="00F96F3C" w:rsidRPr="008E4F24">
              <w:rPr>
                <w:rStyle w:val="Hyperlink"/>
                <w:noProof/>
              </w:rPr>
              <w:t>Comportamento das Despesas</w:t>
            </w:r>
            <w:r w:rsidR="00F96F3C">
              <w:rPr>
                <w:noProof/>
                <w:webHidden/>
              </w:rPr>
              <w:tab/>
            </w:r>
            <w:r w:rsidR="00F96F3C">
              <w:rPr>
                <w:noProof/>
                <w:webHidden/>
              </w:rPr>
              <w:fldChar w:fldCharType="begin"/>
            </w:r>
            <w:r w:rsidR="00F96F3C">
              <w:rPr>
                <w:noProof/>
                <w:webHidden/>
              </w:rPr>
              <w:instrText xml:space="preserve"> PAGEREF _Toc95126480 \h </w:instrText>
            </w:r>
            <w:r w:rsidR="00F96F3C">
              <w:rPr>
                <w:noProof/>
                <w:webHidden/>
              </w:rPr>
            </w:r>
            <w:r w:rsidR="00F96F3C">
              <w:rPr>
                <w:noProof/>
                <w:webHidden/>
              </w:rPr>
              <w:fldChar w:fldCharType="separate"/>
            </w:r>
            <w:r w:rsidR="00965B4E">
              <w:rPr>
                <w:noProof/>
                <w:webHidden/>
              </w:rPr>
              <w:t>32</w:t>
            </w:r>
            <w:r w:rsidR="00F96F3C">
              <w:rPr>
                <w:noProof/>
                <w:webHidden/>
              </w:rPr>
              <w:fldChar w:fldCharType="end"/>
            </w:r>
          </w:hyperlink>
        </w:p>
        <w:p w14:paraId="1B56D563" w14:textId="77777777" w:rsidR="00F96F3C" w:rsidRDefault="00C74EAC">
          <w:pPr>
            <w:pStyle w:val="Sumrio1"/>
            <w:rPr>
              <w:rFonts w:cstheme="minorBidi"/>
              <w:noProof/>
            </w:rPr>
          </w:pPr>
          <w:hyperlink w:anchor="_Toc95126481" w:history="1">
            <w:r w:rsidR="00F96F3C" w:rsidRPr="008E4F24">
              <w:rPr>
                <w:rStyle w:val="Hyperlink"/>
                <w:rFonts w:eastAsia="Calibri"/>
                <w:noProof/>
              </w:rPr>
              <w:t>Fatos Administrativos Relevantes do Exercício</w:t>
            </w:r>
            <w:r w:rsidR="00F96F3C">
              <w:rPr>
                <w:noProof/>
                <w:webHidden/>
              </w:rPr>
              <w:tab/>
            </w:r>
            <w:r w:rsidR="00F96F3C">
              <w:rPr>
                <w:noProof/>
                <w:webHidden/>
              </w:rPr>
              <w:fldChar w:fldCharType="begin"/>
            </w:r>
            <w:r w:rsidR="00F96F3C">
              <w:rPr>
                <w:noProof/>
                <w:webHidden/>
              </w:rPr>
              <w:instrText xml:space="preserve"> PAGEREF _Toc95126481 \h </w:instrText>
            </w:r>
            <w:r w:rsidR="00F96F3C">
              <w:rPr>
                <w:noProof/>
                <w:webHidden/>
              </w:rPr>
            </w:r>
            <w:r w:rsidR="00F96F3C">
              <w:rPr>
                <w:noProof/>
                <w:webHidden/>
              </w:rPr>
              <w:fldChar w:fldCharType="separate"/>
            </w:r>
            <w:r w:rsidR="00965B4E">
              <w:rPr>
                <w:noProof/>
                <w:webHidden/>
              </w:rPr>
              <w:t>32</w:t>
            </w:r>
            <w:r w:rsidR="00F96F3C">
              <w:rPr>
                <w:noProof/>
                <w:webHidden/>
              </w:rPr>
              <w:fldChar w:fldCharType="end"/>
            </w:r>
          </w:hyperlink>
        </w:p>
        <w:p w14:paraId="6D4506C3" w14:textId="77777777" w:rsidR="00F96F3C" w:rsidRDefault="00C74EAC">
          <w:pPr>
            <w:pStyle w:val="Sumrio2"/>
            <w:tabs>
              <w:tab w:val="right" w:leader="dot" w:pos="9004"/>
            </w:tabs>
            <w:rPr>
              <w:rFonts w:cstheme="minorBidi"/>
              <w:noProof/>
            </w:rPr>
          </w:pPr>
          <w:hyperlink w:anchor="_Toc95126482" w:history="1">
            <w:r w:rsidR="00F96F3C" w:rsidRPr="008E4F24">
              <w:rPr>
                <w:rStyle w:val="Hyperlink"/>
                <w:noProof/>
              </w:rPr>
              <w:t>Organizacional</w:t>
            </w:r>
            <w:r w:rsidR="00F96F3C">
              <w:rPr>
                <w:noProof/>
                <w:webHidden/>
              </w:rPr>
              <w:tab/>
            </w:r>
            <w:r w:rsidR="00F96F3C">
              <w:rPr>
                <w:noProof/>
                <w:webHidden/>
              </w:rPr>
              <w:fldChar w:fldCharType="begin"/>
            </w:r>
            <w:r w:rsidR="00F96F3C">
              <w:rPr>
                <w:noProof/>
                <w:webHidden/>
              </w:rPr>
              <w:instrText xml:space="preserve"> PAGEREF _Toc95126482 \h </w:instrText>
            </w:r>
            <w:r w:rsidR="00F96F3C">
              <w:rPr>
                <w:noProof/>
                <w:webHidden/>
              </w:rPr>
            </w:r>
            <w:r w:rsidR="00F96F3C">
              <w:rPr>
                <w:noProof/>
                <w:webHidden/>
              </w:rPr>
              <w:fldChar w:fldCharType="separate"/>
            </w:r>
            <w:r w:rsidR="00965B4E">
              <w:rPr>
                <w:noProof/>
                <w:webHidden/>
              </w:rPr>
              <w:t>32</w:t>
            </w:r>
            <w:r w:rsidR="00F96F3C">
              <w:rPr>
                <w:noProof/>
                <w:webHidden/>
              </w:rPr>
              <w:fldChar w:fldCharType="end"/>
            </w:r>
          </w:hyperlink>
        </w:p>
        <w:p w14:paraId="0C2151D7" w14:textId="77777777" w:rsidR="00F96F3C" w:rsidRDefault="00C74EAC">
          <w:pPr>
            <w:pStyle w:val="Sumrio2"/>
            <w:tabs>
              <w:tab w:val="right" w:leader="dot" w:pos="9004"/>
            </w:tabs>
            <w:rPr>
              <w:rFonts w:cstheme="minorBidi"/>
              <w:noProof/>
            </w:rPr>
          </w:pPr>
          <w:hyperlink w:anchor="_Toc95126483" w:history="1">
            <w:r w:rsidR="00F96F3C" w:rsidRPr="008E4F24">
              <w:rPr>
                <w:rStyle w:val="Hyperlink"/>
                <w:noProof/>
              </w:rPr>
              <w:t>Pessoal</w:t>
            </w:r>
            <w:r w:rsidR="00F96F3C">
              <w:rPr>
                <w:noProof/>
                <w:webHidden/>
              </w:rPr>
              <w:tab/>
            </w:r>
            <w:r w:rsidR="00F96F3C">
              <w:rPr>
                <w:noProof/>
                <w:webHidden/>
              </w:rPr>
              <w:fldChar w:fldCharType="begin"/>
            </w:r>
            <w:r w:rsidR="00F96F3C">
              <w:rPr>
                <w:noProof/>
                <w:webHidden/>
              </w:rPr>
              <w:instrText xml:space="preserve"> PAGEREF _Toc95126483 \h </w:instrText>
            </w:r>
            <w:r w:rsidR="00F96F3C">
              <w:rPr>
                <w:noProof/>
                <w:webHidden/>
              </w:rPr>
            </w:r>
            <w:r w:rsidR="00F96F3C">
              <w:rPr>
                <w:noProof/>
                <w:webHidden/>
              </w:rPr>
              <w:fldChar w:fldCharType="separate"/>
            </w:r>
            <w:r w:rsidR="00965B4E">
              <w:rPr>
                <w:noProof/>
                <w:webHidden/>
              </w:rPr>
              <w:t>33</w:t>
            </w:r>
            <w:r w:rsidR="00F96F3C">
              <w:rPr>
                <w:noProof/>
                <w:webHidden/>
              </w:rPr>
              <w:fldChar w:fldCharType="end"/>
            </w:r>
          </w:hyperlink>
        </w:p>
        <w:p w14:paraId="754D6744" w14:textId="77777777" w:rsidR="00F96F3C" w:rsidRDefault="00C74EAC">
          <w:pPr>
            <w:pStyle w:val="Sumrio2"/>
            <w:tabs>
              <w:tab w:val="right" w:leader="dot" w:pos="9004"/>
            </w:tabs>
            <w:rPr>
              <w:rFonts w:cstheme="minorBidi"/>
              <w:noProof/>
            </w:rPr>
          </w:pPr>
          <w:hyperlink w:anchor="_Toc95126484" w:history="1">
            <w:r w:rsidR="00F96F3C" w:rsidRPr="008E4F24">
              <w:rPr>
                <w:rStyle w:val="Hyperlink"/>
                <w:noProof/>
              </w:rPr>
              <w:t>Jurídico</w:t>
            </w:r>
            <w:r w:rsidR="00F96F3C">
              <w:rPr>
                <w:noProof/>
                <w:webHidden/>
              </w:rPr>
              <w:tab/>
            </w:r>
            <w:r w:rsidR="00F96F3C">
              <w:rPr>
                <w:noProof/>
                <w:webHidden/>
              </w:rPr>
              <w:fldChar w:fldCharType="begin"/>
            </w:r>
            <w:r w:rsidR="00F96F3C">
              <w:rPr>
                <w:noProof/>
                <w:webHidden/>
              </w:rPr>
              <w:instrText xml:space="preserve"> PAGEREF _Toc95126484 \h </w:instrText>
            </w:r>
            <w:r w:rsidR="00F96F3C">
              <w:rPr>
                <w:noProof/>
                <w:webHidden/>
              </w:rPr>
            </w:r>
            <w:r w:rsidR="00F96F3C">
              <w:rPr>
                <w:noProof/>
                <w:webHidden/>
              </w:rPr>
              <w:fldChar w:fldCharType="separate"/>
            </w:r>
            <w:r w:rsidR="00965B4E">
              <w:rPr>
                <w:noProof/>
                <w:webHidden/>
              </w:rPr>
              <w:t>33</w:t>
            </w:r>
            <w:r w:rsidR="00F96F3C">
              <w:rPr>
                <w:noProof/>
                <w:webHidden/>
              </w:rPr>
              <w:fldChar w:fldCharType="end"/>
            </w:r>
          </w:hyperlink>
        </w:p>
        <w:p w14:paraId="357F8474" w14:textId="77777777" w:rsidR="00F96F3C" w:rsidRDefault="00C74EAC">
          <w:pPr>
            <w:pStyle w:val="Sumrio2"/>
            <w:tabs>
              <w:tab w:val="right" w:leader="dot" w:pos="9004"/>
            </w:tabs>
            <w:rPr>
              <w:rFonts w:cstheme="minorBidi"/>
              <w:noProof/>
            </w:rPr>
          </w:pPr>
          <w:hyperlink w:anchor="_Toc95126485" w:history="1">
            <w:r w:rsidR="00F96F3C" w:rsidRPr="008E4F24">
              <w:rPr>
                <w:rStyle w:val="Hyperlink"/>
                <w:rFonts w:cs="Arial"/>
                <w:noProof/>
              </w:rPr>
              <w:t>Medidas de enfrentamento diante da Pandemia do Covid-19</w:t>
            </w:r>
            <w:r w:rsidR="00F96F3C">
              <w:rPr>
                <w:noProof/>
                <w:webHidden/>
              </w:rPr>
              <w:tab/>
            </w:r>
            <w:r w:rsidR="00F96F3C">
              <w:rPr>
                <w:noProof/>
                <w:webHidden/>
              </w:rPr>
              <w:fldChar w:fldCharType="begin"/>
            </w:r>
            <w:r w:rsidR="00F96F3C">
              <w:rPr>
                <w:noProof/>
                <w:webHidden/>
              </w:rPr>
              <w:instrText xml:space="preserve"> PAGEREF _Toc95126485 \h </w:instrText>
            </w:r>
            <w:r w:rsidR="00F96F3C">
              <w:rPr>
                <w:noProof/>
                <w:webHidden/>
              </w:rPr>
            </w:r>
            <w:r w:rsidR="00F96F3C">
              <w:rPr>
                <w:noProof/>
                <w:webHidden/>
              </w:rPr>
              <w:fldChar w:fldCharType="separate"/>
            </w:r>
            <w:r w:rsidR="00965B4E">
              <w:rPr>
                <w:noProof/>
                <w:webHidden/>
              </w:rPr>
              <w:t>34</w:t>
            </w:r>
            <w:r w:rsidR="00F96F3C">
              <w:rPr>
                <w:noProof/>
                <w:webHidden/>
              </w:rPr>
              <w:fldChar w:fldCharType="end"/>
            </w:r>
          </w:hyperlink>
        </w:p>
        <w:p w14:paraId="37A04189" w14:textId="77777777" w:rsidR="003A30A9" w:rsidRPr="00AE26AF" w:rsidRDefault="003A30A9">
          <w:pPr>
            <w:rPr>
              <w:rFonts w:ascii="Arial" w:hAnsi="Arial" w:cs="Arial"/>
            </w:rPr>
          </w:pPr>
          <w:r w:rsidRPr="00A11CC6">
            <w:rPr>
              <w:rFonts w:ascii="Arial" w:hAnsi="Arial" w:cs="Arial"/>
              <w:b/>
              <w:bCs/>
              <w:sz w:val="22"/>
              <w:szCs w:val="22"/>
            </w:rPr>
            <w:lastRenderedPageBreak/>
            <w:fldChar w:fldCharType="end"/>
          </w:r>
        </w:p>
      </w:sdtContent>
    </w:sdt>
    <w:p w14:paraId="1ACB4199" w14:textId="77777777" w:rsidR="005C27FC" w:rsidRPr="005C27FC" w:rsidRDefault="005C27FC" w:rsidP="005C27FC">
      <w:pPr>
        <w:spacing w:after="200" w:line="276" w:lineRule="auto"/>
        <w:jc w:val="center"/>
        <w:rPr>
          <w:rFonts w:ascii="Arial" w:eastAsia="Calibri" w:hAnsi="Arial" w:cs="Arial"/>
          <w:b/>
          <w:sz w:val="22"/>
          <w:szCs w:val="22"/>
          <w:lang w:eastAsia="en-US"/>
        </w:rPr>
      </w:pPr>
      <w:r w:rsidRPr="005C27FC">
        <w:rPr>
          <w:rFonts w:ascii="Arial" w:eastAsia="Calibri" w:hAnsi="Arial" w:cs="Arial"/>
          <w:b/>
          <w:sz w:val="22"/>
          <w:szCs w:val="22"/>
          <w:lang w:eastAsia="en-US"/>
        </w:rPr>
        <w:t>MENSAGEM DA DIRETORIA</w:t>
      </w:r>
    </w:p>
    <w:p w14:paraId="5B102184" w14:textId="77777777" w:rsidR="005C27FC" w:rsidRDefault="005C27FC" w:rsidP="005C27FC">
      <w:pPr>
        <w:ind w:firstLine="708"/>
        <w:jc w:val="both"/>
        <w:rPr>
          <w:rFonts w:ascii="Arial" w:eastAsia="Calibri" w:hAnsi="Arial" w:cs="Arial"/>
          <w:sz w:val="22"/>
          <w:szCs w:val="22"/>
          <w:lang w:eastAsia="en-US"/>
        </w:rPr>
      </w:pPr>
      <w:r w:rsidRPr="005C27FC">
        <w:rPr>
          <w:rFonts w:ascii="Arial" w:eastAsia="Calibri" w:hAnsi="Arial" w:cs="Arial"/>
          <w:sz w:val="22"/>
          <w:szCs w:val="22"/>
          <w:lang w:eastAsia="en-US"/>
        </w:rPr>
        <w:t xml:space="preserve">Em cumprimento à legislação vigente e à sua missão institucional, a Companhia Nacional de Abastecimento (Conab) apresenta o Relatório de Administração do exercício de 2021. Este documento destaca as principais ações realizadas no período, resultado do trabalho desempenhado por seu corpo técnico e gerencial. </w:t>
      </w:r>
    </w:p>
    <w:p w14:paraId="566292DD" w14:textId="77777777" w:rsidR="005C27FC" w:rsidRDefault="005C27FC" w:rsidP="005C27FC">
      <w:pPr>
        <w:ind w:firstLine="708"/>
        <w:jc w:val="both"/>
        <w:rPr>
          <w:rFonts w:ascii="Arial" w:eastAsia="Calibri" w:hAnsi="Arial" w:cs="Arial"/>
          <w:sz w:val="22"/>
          <w:szCs w:val="22"/>
          <w:lang w:eastAsia="en-US"/>
        </w:rPr>
      </w:pPr>
    </w:p>
    <w:p w14:paraId="1EA90B45" w14:textId="77777777" w:rsidR="005C27FC" w:rsidRDefault="005C27FC" w:rsidP="005C27FC">
      <w:pPr>
        <w:ind w:firstLine="708"/>
        <w:jc w:val="both"/>
        <w:rPr>
          <w:rFonts w:ascii="Arial" w:eastAsia="Calibri" w:hAnsi="Arial" w:cs="Arial"/>
          <w:sz w:val="22"/>
          <w:szCs w:val="22"/>
          <w:lang w:eastAsia="en-US"/>
        </w:rPr>
      </w:pPr>
      <w:r w:rsidRPr="005C27FC">
        <w:rPr>
          <w:rFonts w:ascii="Arial" w:eastAsia="Calibri" w:hAnsi="Arial" w:cs="Arial"/>
          <w:sz w:val="22"/>
          <w:szCs w:val="22"/>
          <w:lang w:eastAsia="en-US"/>
        </w:rPr>
        <w:t xml:space="preserve">A Conab atua há mais de três décadas para dar efetividade à missão de prover inteligência agropecuária para a sociedade brasileira, participar da formulação e execução das políticas públicas de suporte ao setor e contribuir com a regularidade do abastecimento no país. Imbuídos do mais elevado espírito público, empregados da Companhia se dedicam diuturnamente em suas áreas de atuação, buscando oferecer um trabalho relevante para a sociedade e proporcionar uma contribuição cada vez mais efetiva ao país. </w:t>
      </w:r>
    </w:p>
    <w:p w14:paraId="72874EA8" w14:textId="77777777" w:rsidR="005C27FC" w:rsidRDefault="005C27FC" w:rsidP="005C27FC">
      <w:pPr>
        <w:ind w:firstLine="708"/>
        <w:jc w:val="both"/>
        <w:rPr>
          <w:rFonts w:ascii="Arial" w:eastAsia="Calibri" w:hAnsi="Arial" w:cs="Arial"/>
          <w:sz w:val="22"/>
          <w:szCs w:val="22"/>
          <w:lang w:eastAsia="en-US"/>
        </w:rPr>
      </w:pPr>
    </w:p>
    <w:p w14:paraId="4BE17EF6" w14:textId="77777777" w:rsidR="005C27FC" w:rsidRDefault="005C27FC" w:rsidP="005C27FC">
      <w:pPr>
        <w:ind w:firstLine="708"/>
        <w:jc w:val="both"/>
        <w:rPr>
          <w:rFonts w:ascii="Arial" w:eastAsia="Calibri" w:hAnsi="Arial" w:cs="Arial"/>
          <w:sz w:val="22"/>
          <w:szCs w:val="22"/>
          <w:lang w:eastAsia="en-US"/>
        </w:rPr>
      </w:pPr>
      <w:r w:rsidRPr="005C27FC">
        <w:rPr>
          <w:rFonts w:ascii="Arial" w:eastAsia="Calibri" w:hAnsi="Arial" w:cs="Arial"/>
          <w:sz w:val="22"/>
          <w:szCs w:val="22"/>
          <w:lang w:eastAsia="en-US"/>
        </w:rPr>
        <w:t xml:space="preserve">Em 2021, ainda sob os efeitos da pandemia de Covid-19, a Companhia redobrou esforços para otimizar suas formas de atuação e o atendimento das necessidades e demandas da população. Os resultados, a seguir elencados, confirmam o trabalho significativo realizado pela empresa, ao longo do período, em prol da sociedade. </w:t>
      </w:r>
    </w:p>
    <w:p w14:paraId="6FE40EF4" w14:textId="77777777" w:rsidR="005C27FC" w:rsidRDefault="005C27FC" w:rsidP="005C27FC">
      <w:pPr>
        <w:ind w:firstLine="708"/>
        <w:jc w:val="both"/>
        <w:rPr>
          <w:rFonts w:ascii="Arial" w:eastAsia="Calibri" w:hAnsi="Arial" w:cs="Arial"/>
          <w:sz w:val="22"/>
          <w:szCs w:val="22"/>
          <w:lang w:eastAsia="en-US"/>
        </w:rPr>
      </w:pPr>
    </w:p>
    <w:p w14:paraId="1B1EA400" w14:textId="77777777" w:rsidR="005C27FC" w:rsidRDefault="005C27FC" w:rsidP="005C27FC">
      <w:pPr>
        <w:ind w:firstLine="708"/>
        <w:jc w:val="both"/>
        <w:rPr>
          <w:rFonts w:ascii="Arial" w:eastAsia="Calibri" w:hAnsi="Arial" w:cs="Arial"/>
          <w:sz w:val="22"/>
          <w:szCs w:val="22"/>
          <w:lang w:eastAsia="en-US"/>
        </w:rPr>
      </w:pPr>
      <w:r w:rsidRPr="005C27FC">
        <w:rPr>
          <w:rFonts w:ascii="Arial" w:eastAsia="Calibri" w:hAnsi="Arial" w:cs="Arial"/>
          <w:sz w:val="22"/>
          <w:szCs w:val="22"/>
          <w:lang w:eastAsia="en-US"/>
        </w:rPr>
        <w:t xml:space="preserve">Na frente relacionada à segurança alimentar e nutricional, a Conab operacionalizou a aquisição e distribuição de mais de 1,7 milhão de cestas de alimentos para populações quilombolas, indígenas, extrativistas, pescadores artesanais e mulheres em situação de vulnerabilidade alimentar. Ao todo, foram aproximadamente 38 mil toneladas de alimentos distribuídos a 596 mil famílias, número recorde em relação aos anos anteriores de execução da política. A ação está diretamente relacionada aos esforços do Governo Federal para mitigar os efeitos da pandemia do coronavírus. </w:t>
      </w:r>
    </w:p>
    <w:p w14:paraId="16CA2C7F" w14:textId="77777777" w:rsidR="005C27FC" w:rsidRDefault="005C27FC" w:rsidP="005C27FC">
      <w:pPr>
        <w:ind w:firstLine="708"/>
        <w:jc w:val="both"/>
        <w:rPr>
          <w:rFonts w:ascii="Arial" w:eastAsia="Calibri" w:hAnsi="Arial" w:cs="Arial"/>
          <w:sz w:val="22"/>
          <w:szCs w:val="22"/>
          <w:lang w:eastAsia="en-US"/>
        </w:rPr>
      </w:pPr>
    </w:p>
    <w:p w14:paraId="6519C001" w14:textId="77777777" w:rsidR="005C27FC" w:rsidRDefault="005C27FC" w:rsidP="005C27FC">
      <w:pPr>
        <w:ind w:firstLine="708"/>
        <w:jc w:val="both"/>
        <w:rPr>
          <w:rFonts w:ascii="Arial" w:eastAsia="Calibri" w:hAnsi="Arial" w:cs="Arial"/>
          <w:sz w:val="22"/>
          <w:szCs w:val="22"/>
          <w:lang w:eastAsia="en-US"/>
        </w:rPr>
      </w:pPr>
      <w:r w:rsidRPr="005C27FC">
        <w:rPr>
          <w:rFonts w:ascii="Arial" w:eastAsia="Calibri" w:hAnsi="Arial" w:cs="Arial"/>
          <w:sz w:val="22"/>
          <w:szCs w:val="22"/>
          <w:lang w:eastAsia="en-US"/>
        </w:rPr>
        <w:t xml:space="preserve">Em relação ao suporte aos produtores, a Conab continuou a operar uma de suas políticas mais importantes, que busca assegurar alimentação regular e de qualidade a pessoas em situação de insegurança nutricional, bem como promover a inclusão social no campo, por meio do fortalecimento da agricultura familiar: o Programa Alimenta Brasil, substituto do Programa de Aquisição de Alimentos (PAA). Ainda através do Programa de Venda em Balcão (ProVB), a Companhia comercializou toneladas de grãos a preço de atacado, beneficiando milhares de criadores de pequeno porte. </w:t>
      </w:r>
    </w:p>
    <w:p w14:paraId="033F3003" w14:textId="77777777" w:rsidR="005C27FC" w:rsidRDefault="005C27FC" w:rsidP="005C27FC">
      <w:pPr>
        <w:ind w:firstLine="708"/>
        <w:jc w:val="both"/>
        <w:rPr>
          <w:rFonts w:ascii="Arial" w:eastAsia="Calibri" w:hAnsi="Arial" w:cs="Arial"/>
          <w:sz w:val="22"/>
          <w:szCs w:val="22"/>
          <w:lang w:eastAsia="en-US"/>
        </w:rPr>
      </w:pPr>
    </w:p>
    <w:p w14:paraId="2A219EA9" w14:textId="77777777" w:rsidR="005C27FC" w:rsidRDefault="005C27FC" w:rsidP="005C27FC">
      <w:pPr>
        <w:ind w:firstLine="708"/>
        <w:jc w:val="both"/>
        <w:rPr>
          <w:rFonts w:ascii="Arial" w:eastAsia="Calibri" w:hAnsi="Arial" w:cs="Arial"/>
          <w:sz w:val="22"/>
          <w:szCs w:val="22"/>
          <w:lang w:eastAsia="en-US"/>
        </w:rPr>
      </w:pPr>
      <w:r w:rsidRPr="005C27FC">
        <w:rPr>
          <w:rFonts w:ascii="Arial" w:eastAsia="Calibri" w:hAnsi="Arial" w:cs="Arial"/>
          <w:sz w:val="22"/>
          <w:szCs w:val="22"/>
          <w:lang w:eastAsia="en-US"/>
        </w:rPr>
        <w:t xml:space="preserve">Na seara da inteligência agropecuária, a Conab se empenhou no aprimoramento de metodologias e processos de tratamento de dados, atuando, em 2021, de maneira ainda mais estratégica, dinâmica e efetiva na divulgação de informações. Com o suporte do Ministério da Agricultura, Pecuária e Abastecimento, a Companhia realizou investimento em tecnologia, capacitação de equipe, além de técnicas de análise de dados, ações que resultaram na produção de 20 boletins com informações da safra nacional de grãos, café e cana-de-açúcar e 12 boletins sobre hortigranjeiros. Os documentos reúnem dados sobre produção, áreas de cultivo, produtividade e custos, entre outras informações imprescindíveis à formulação de políticas públicas e ao planejamento do segmento agropecuário. </w:t>
      </w:r>
    </w:p>
    <w:p w14:paraId="674094EA" w14:textId="77777777" w:rsidR="005C27FC" w:rsidRDefault="005C27FC" w:rsidP="005C27FC">
      <w:pPr>
        <w:ind w:firstLine="708"/>
        <w:jc w:val="both"/>
        <w:rPr>
          <w:rFonts w:ascii="Arial" w:eastAsia="Calibri" w:hAnsi="Arial" w:cs="Arial"/>
          <w:sz w:val="22"/>
          <w:szCs w:val="22"/>
          <w:lang w:eastAsia="en-US"/>
        </w:rPr>
      </w:pPr>
    </w:p>
    <w:p w14:paraId="339DC2A1" w14:textId="77777777" w:rsidR="005C27FC" w:rsidRDefault="005C27FC" w:rsidP="005C27FC">
      <w:pPr>
        <w:ind w:firstLine="708"/>
        <w:jc w:val="both"/>
        <w:rPr>
          <w:rFonts w:ascii="Arial" w:eastAsia="Calibri" w:hAnsi="Arial" w:cs="Arial"/>
          <w:sz w:val="22"/>
          <w:szCs w:val="22"/>
          <w:lang w:eastAsia="en-US"/>
        </w:rPr>
      </w:pPr>
      <w:r w:rsidRPr="005C27FC">
        <w:rPr>
          <w:rFonts w:ascii="Arial" w:eastAsia="Calibri" w:hAnsi="Arial" w:cs="Arial"/>
          <w:sz w:val="22"/>
          <w:szCs w:val="22"/>
          <w:lang w:eastAsia="en-US"/>
        </w:rPr>
        <w:t xml:space="preserve">Coroando as boas práticas da empresa no ano de 2021, a Conab alcançou novamente o Nível 1 no índice IG-Sest, à frente de mais de 40 estatais avaliadas em cada semestre. A manutenção da Companhia no topo do ranking comprova a alta performance da empresa em governança corporativa e o compromisso com as normas do setor e os padrões de transparência na prestação de serviços à sociedade brasileira. </w:t>
      </w:r>
    </w:p>
    <w:p w14:paraId="303D3D64" w14:textId="77777777" w:rsidR="005C27FC" w:rsidRDefault="005C27FC" w:rsidP="005C27FC">
      <w:pPr>
        <w:ind w:firstLine="708"/>
        <w:jc w:val="both"/>
        <w:rPr>
          <w:rFonts w:ascii="Arial" w:eastAsia="Calibri" w:hAnsi="Arial" w:cs="Arial"/>
          <w:sz w:val="22"/>
          <w:szCs w:val="22"/>
          <w:lang w:eastAsia="en-US"/>
        </w:rPr>
      </w:pPr>
    </w:p>
    <w:p w14:paraId="3868E35F" w14:textId="77777777" w:rsidR="005C27FC" w:rsidRDefault="005C27FC" w:rsidP="005C27FC">
      <w:pPr>
        <w:ind w:firstLine="708"/>
        <w:jc w:val="both"/>
        <w:rPr>
          <w:rFonts w:ascii="Arial" w:eastAsia="Calibri" w:hAnsi="Arial" w:cs="Arial"/>
          <w:sz w:val="22"/>
          <w:szCs w:val="22"/>
          <w:lang w:eastAsia="en-US"/>
        </w:rPr>
      </w:pPr>
      <w:r w:rsidRPr="005C27FC">
        <w:rPr>
          <w:rFonts w:ascii="Arial" w:eastAsia="Calibri" w:hAnsi="Arial" w:cs="Arial"/>
          <w:sz w:val="22"/>
          <w:szCs w:val="22"/>
          <w:lang w:eastAsia="en-US"/>
        </w:rPr>
        <w:t xml:space="preserve">São variadas as frentes de atuação da Conab, e os resultados confirmam o atendimento relevante à sociedade. Realizar este trabalho com dedicação, compromisso e </w:t>
      </w:r>
      <w:r w:rsidRPr="005C27FC">
        <w:rPr>
          <w:rFonts w:ascii="Arial" w:eastAsia="Calibri" w:hAnsi="Arial" w:cs="Arial"/>
          <w:sz w:val="22"/>
          <w:szCs w:val="22"/>
          <w:lang w:eastAsia="en-US"/>
        </w:rPr>
        <w:lastRenderedPageBreak/>
        <w:t xml:space="preserve">primor significa garantir renda ao produtor rural, segurança alimentar à população e um agro mais forte para o Brasil e para o mundo. </w:t>
      </w:r>
    </w:p>
    <w:p w14:paraId="0CB12F34" w14:textId="77777777" w:rsidR="005C27FC" w:rsidRDefault="005C27FC" w:rsidP="005C27FC">
      <w:pPr>
        <w:ind w:firstLine="708"/>
        <w:jc w:val="both"/>
        <w:rPr>
          <w:rFonts w:ascii="Arial" w:eastAsia="Calibri" w:hAnsi="Arial" w:cs="Arial"/>
          <w:sz w:val="22"/>
          <w:szCs w:val="22"/>
          <w:lang w:eastAsia="en-US"/>
        </w:rPr>
      </w:pPr>
    </w:p>
    <w:p w14:paraId="046C9438" w14:textId="77777777" w:rsidR="005C27FC" w:rsidRDefault="005C27FC" w:rsidP="005C27FC">
      <w:pPr>
        <w:ind w:firstLine="708"/>
        <w:jc w:val="both"/>
        <w:rPr>
          <w:rFonts w:ascii="Arial" w:eastAsia="Calibri" w:hAnsi="Arial" w:cs="Arial"/>
          <w:sz w:val="22"/>
          <w:szCs w:val="22"/>
          <w:lang w:eastAsia="en-US"/>
        </w:rPr>
      </w:pPr>
      <w:r w:rsidRPr="005C27FC">
        <w:rPr>
          <w:rFonts w:ascii="Arial" w:eastAsia="Calibri" w:hAnsi="Arial" w:cs="Arial"/>
          <w:sz w:val="22"/>
          <w:szCs w:val="22"/>
          <w:lang w:eastAsia="en-US"/>
        </w:rPr>
        <w:t xml:space="preserve">É com grande satisfação que descrevemos a seguir as ações detalhadas da atuação da Conab no ano de 2021. Agradecemos a todos os agentes comprometidos com a missão institucional da Companhia e que foram fundamentais para a persecução e atingimento dos resultados aqui apresentados. </w:t>
      </w:r>
    </w:p>
    <w:p w14:paraId="1FFACD87" w14:textId="77777777" w:rsidR="005C27FC" w:rsidRDefault="005C27FC" w:rsidP="005C27FC">
      <w:pPr>
        <w:ind w:firstLine="708"/>
        <w:jc w:val="both"/>
        <w:rPr>
          <w:rFonts w:ascii="Arial" w:eastAsia="Calibri" w:hAnsi="Arial" w:cs="Arial"/>
          <w:sz w:val="22"/>
          <w:szCs w:val="22"/>
          <w:lang w:eastAsia="en-US"/>
        </w:rPr>
      </w:pPr>
    </w:p>
    <w:p w14:paraId="7EC4156D" w14:textId="547ECFE8" w:rsidR="00571125" w:rsidRPr="005C27FC" w:rsidRDefault="005C27FC" w:rsidP="005C27FC">
      <w:pPr>
        <w:ind w:firstLine="708"/>
        <w:jc w:val="both"/>
        <w:rPr>
          <w:rFonts w:ascii="Arial" w:hAnsi="Arial" w:cs="Arial"/>
          <w:b/>
          <w:bCs/>
          <w:sz w:val="24"/>
          <w:szCs w:val="24"/>
        </w:rPr>
      </w:pPr>
      <w:r w:rsidRPr="005C27FC">
        <w:rPr>
          <w:rFonts w:ascii="Arial" w:eastAsia="Calibri" w:hAnsi="Arial" w:cs="Arial"/>
          <w:b/>
          <w:sz w:val="22"/>
          <w:szCs w:val="22"/>
          <w:lang w:eastAsia="en-US"/>
        </w:rPr>
        <w:t>A Diretoria Executiva</w:t>
      </w:r>
      <w:r w:rsidR="00571125" w:rsidRPr="005C27FC">
        <w:rPr>
          <w:b/>
        </w:rPr>
        <w:br w:type="page"/>
      </w:r>
    </w:p>
    <w:p w14:paraId="4376E2CB" w14:textId="77777777" w:rsidR="00F959CC" w:rsidRPr="00073272" w:rsidRDefault="00EA659B" w:rsidP="003A30A9">
      <w:pPr>
        <w:pStyle w:val="Ttulo1"/>
      </w:pPr>
      <w:bookmarkStart w:id="0" w:name="_Toc95126453"/>
      <w:r w:rsidRPr="00073272">
        <w:lastRenderedPageBreak/>
        <w:t>A Conab</w:t>
      </w:r>
      <w:bookmarkEnd w:id="0"/>
    </w:p>
    <w:p w14:paraId="42E76AAD" w14:textId="77777777" w:rsidR="00F959CC" w:rsidRPr="00073272" w:rsidRDefault="00F959CC" w:rsidP="00F959CC">
      <w:pPr>
        <w:rPr>
          <w:rFonts w:ascii="Arial" w:eastAsia="Calibri" w:hAnsi="Arial" w:cs="Arial"/>
          <w:sz w:val="22"/>
          <w:szCs w:val="22"/>
          <w:lang w:eastAsia="en-US"/>
        </w:rPr>
      </w:pPr>
    </w:p>
    <w:p w14:paraId="42F43C06" w14:textId="4DBFD12A" w:rsidR="00DC4F09" w:rsidRPr="00073272" w:rsidRDefault="00F959CC" w:rsidP="00B14984">
      <w:pPr>
        <w:ind w:firstLine="708"/>
        <w:jc w:val="both"/>
        <w:rPr>
          <w:rFonts w:ascii="Arial" w:hAnsi="Arial" w:cs="Arial"/>
          <w:sz w:val="22"/>
          <w:szCs w:val="22"/>
        </w:rPr>
      </w:pPr>
      <w:r w:rsidRPr="00073272">
        <w:rPr>
          <w:rFonts w:ascii="Arial" w:eastAsia="Calibri" w:hAnsi="Arial" w:cs="Arial"/>
          <w:sz w:val="22"/>
          <w:szCs w:val="22"/>
          <w:lang w:eastAsia="en-US"/>
        </w:rPr>
        <w:t xml:space="preserve">A Companhia Nacional de Abastecimento – Conab, </w:t>
      </w:r>
      <w:r w:rsidR="00E12A9F" w:rsidRPr="00073272">
        <w:rPr>
          <w:rFonts w:ascii="Arial" w:eastAsia="Calibri" w:hAnsi="Arial" w:cs="Arial"/>
          <w:sz w:val="22"/>
          <w:szCs w:val="22"/>
          <w:lang w:eastAsia="en-US"/>
        </w:rPr>
        <w:t xml:space="preserve">empresa pública </w:t>
      </w:r>
      <w:r w:rsidRPr="00073272">
        <w:rPr>
          <w:rFonts w:ascii="Arial" w:eastAsia="Calibri" w:hAnsi="Arial" w:cs="Arial"/>
          <w:sz w:val="22"/>
          <w:szCs w:val="22"/>
          <w:lang w:eastAsia="en-US"/>
        </w:rPr>
        <w:t xml:space="preserve">constituída </w:t>
      </w:r>
      <w:r w:rsidR="00E12A9F" w:rsidRPr="00073272">
        <w:rPr>
          <w:rFonts w:ascii="Arial" w:eastAsia="Calibri" w:hAnsi="Arial" w:cs="Arial"/>
          <w:sz w:val="22"/>
          <w:szCs w:val="22"/>
          <w:lang w:eastAsia="en-US"/>
        </w:rPr>
        <w:t xml:space="preserve">sob a forma de sociedade anônima de capital fechado, criada </w:t>
      </w:r>
      <w:r w:rsidRPr="00073272">
        <w:rPr>
          <w:rFonts w:ascii="Arial" w:eastAsia="Calibri" w:hAnsi="Arial" w:cs="Arial"/>
          <w:sz w:val="22"/>
          <w:szCs w:val="22"/>
          <w:lang w:eastAsia="en-US"/>
        </w:rPr>
        <w:t xml:space="preserve">nos termos </w:t>
      </w:r>
      <w:r w:rsidR="00E12A9F" w:rsidRPr="00073272">
        <w:rPr>
          <w:rFonts w:ascii="Arial" w:eastAsia="Calibri" w:hAnsi="Arial" w:cs="Arial"/>
          <w:sz w:val="22"/>
          <w:szCs w:val="22"/>
          <w:lang w:eastAsia="en-US"/>
        </w:rPr>
        <w:t xml:space="preserve">do inciso II do art. 19 </w:t>
      </w:r>
      <w:r w:rsidRPr="00073272">
        <w:rPr>
          <w:rFonts w:ascii="Arial" w:eastAsia="Calibri" w:hAnsi="Arial" w:cs="Arial"/>
          <w:sz w:val="22"/>
          <w:szCs w:val="22"/>
          <w:lang w:eastAsia="en-US"/>
        </w:rPr>
        <w:t>da Lei nº 8.029, de 12 de abril de 1990, vinculada ao Ministério da Agricultura, Pecuária e Abastecimento – MAPA, com sede e foro no Distrito Federal e atuaçã</w:t>
      </w:r>
      <w:r w:rsidR="00DC4F09" w:rsidRPr="00073272">
        <w:rPr>
          <w:rFonts w:ascii="Arial" w:eastAsia="Calibri" w:hAnsi="Arial" w:cs="Arial"/>
          <w:sz w:val="22"/>
          <w:szCs w:val="22"/>
          <w:lang w:eastAsia="en-US"/>
        </w:rPr>
        <w:t xml:space="preserve">o em todo o Território </w:t>
      </w:r>
      <w:r w:rsidR="00FE2275" w:rsidRPr="00073272">
        <w:rPr>
          <w:rFonts w:ascii="Arial" w:eastAsia="Calibri" w:hAnsi="Arial" w:cs="Arial"/>
          <w:sz w:val="22"/>
          <w:szCs w:val="22"/>
          <w:lang w:eastAsia="en-US"/>
        </w:rPr>
        <w:t xml:space="preserve">Nacional, </w:t>
      </w:r>
      <w:r w:rsidR="00FE2275" w:rsidRPr="00073272">
        <w:rPr>
          <w:rFonts w:ascii="Arial" w:hAnsi="Arial" w:cs="Arial"/>
          <w:sz w:val="22"/>
          <w:szCs w:val="22"/>
        </w:rPr>
        <w:t>regida</w:t>
      </w:r>
      <w:r w:rsidR="00DC4F09" w:rsidRPr="00073272">
        <w:rPr>
          <w:rFonts w:ascii="Arial" w:hAnsi="Arial" w:cs="Arial"/>
          <w:sz w:val="22"/>
          <w:szCs w:val="22"/>
        </w:rPr>
        <w:t xml:space="preserve"> pelas Leis nº 6.404/1976 e nº 13.303/2016, </w:t>
      </w:r>
      <w:r w:rsidR="00246A7F" w:rsidRPr="00073272">
        <w:rPr>
          <w:rFonts w:ascii="Arial" w:hAnsi="Arial" w:cs="Arial"/>
          <w:sz w:val="22"/>
          <w:szCs w:val="22"/>
        </w:rPr>
        <w:t xml:space="preserve">pelo </w:t>
      </w:r>
      <w:r w:rsidR="00DC4F09" w:rsidRPr="00073272">
        <w:rPr>
          <w:rFonts w:ascii="Arial" w:hAnsi="Arial" w:cs="Arial"/>
          <w:sz w:val="22"/>
          <w:szCs w:val="22"/>
        </w:rPr>
        <w:t>Decreto n.º 8.945/2016 e p</w:t>
      </w:r>
      <w:r w:rsidR="00246A7F" w:rsidRPr="00073272">
        <w:rPr>
          <w:rFonts w:ascii="Arial" w:hAnsi="Arial" w:cs="Arial"/>
          <w:sz w:val="22"/>
          <w:szCs w:val="22"/>
        </w:rPr>
        <w:t>or</w:t>
      </w:r>
      <w:r w:rsidR="00DC4F09" w:rsidRPr="00073272">
        <w:rPr>
          <w:rFonts w:ascii="Arial" w:hAnsi="Arial" w:cs="Arial"/>
          <w:sz w:val="22"/>
          <w:szCs w:val="22"/>
        </w:rPr>
        <w:t xml:space="preserve"> seu Estatuto Social</w:t>
      </w:r>
    </w:p>
    <w:p w14:paraId="2EAF8F77" w14:textId="77777777" w:rsidR="00E45DAD" w:rsidRPr="00073272" w:rsidRDefault="00E45DAD" w:rsidP="00B14984">
      <w:pPr>
        <w:ind w:firstLine="708"/>
        <w:jc w:val="both"/>
        <w:rPr>
          <w:rFonts w:ascii="Arial" w:hAnsi="Arial" w:cs="Arial"/>
          <w:sz w:val="22"/>
          <w:szCs w:val="22"/>
        </w:rPr>
      </w:pPr>
    </w:p>
    <w:p w14:paraId="201FA78B" w14:textId="77777777" w:rsidR="00246A7F" w:rsidRPr="00073272" w:rsidRDefault="00246A7F" w:rsidP="00246A7F">
      <w:pPr>
        <w:ind w:firstLine="708"/>
        <w:jc w:val="both"/>
        <w:rPr>
          <w:rFonts w:ascii="Arial" w:hAnsi="Arial" w:cs="Arial"/>
          <w:sz w:val="22"/>
          <w:szCs w:val="22"/>
        </w:rPr>
      </w:pPr>
      <w:r w:rsidRPr="00073272">
        <w:rPr>
          <w:rFonts w:ascii="Arial" w:hAnsi="Arial" w:cs="Arial"/>
          <w:sz w:val="22"/>
          <w:szCs w:val="22"/>
        </w:rPr>
        <w:t>Esta Companhia tem por objeto social: i) garantir ao pequeno e médio produtor os preços mínimos e armazenagem para guarda e conservação de seus produtos; ii) suprir carências alimentares em áreas desassistidas ou não suficientemente atendidas pela iniciativa privada; iii) fomentar o consumo dos produtos básicos e necessários à dieta alimentar das populações carentes; iv) formar estoques reguladores e estratégicos objetivando absorver excedentes e corrigir desequilíbrios decorrentes de manobras especulativas; v) participar da formulação de política agrícola; vi) fomentar, através de intercâmbio com universidades, centros de pesquisas e organismos internacionais, a formação e aperfeiçoamento de pessoal especializado em atividades relativas ao setor de abastecimento; e vii) assistir, mediante a doação de alimentos disponíveis em seus estoques, às comunidades e famílias atingidas por desastres naturais em Municípios em situação de emergência ou estado de calamidade pública reconhecidos pelo Poder Executivo federal, na forma do regulamento.</w:t>
      </w:r>
    </w:p>
    <w:p w14:paraId="796B34C4" w14:textId="77777777" w:rsidR="00246A7F" w:rsidRPr="00073272" w:rsidRDefault="00246A7F" w:rsidP="00B14984">
      <w:pPr>
        <w:ind w:firstLine="708"/>
        <w:jc w:val="both"/>
        <w:rPr>
          <w:rFonts w:ascii="Arial" w:hAnsi="Arial" w:cs="Arial"/>
          <w:sz w:val="22"/>
          <w:szCs w:val="22"/>
        </w:rPr>
      </w:pPr>
    </w:p>
    <w:p w14:paraId="20D44907" w14:textId="130F767F" w:rsidR="00E45DAD" w:rsidRPr="00073272" w:rsidRDefault="00D836E7" w:rsidP="00D836E7">
      <w:pPr>
        <w:spacing w:line="276" w:lineRule="auto"/>
        <w:ind w:firstLine="708"/>
        <w:jc w:val="both"/>
        <w:rPr>
          <w:rFonts w:ascii="Arial" w:hAnsi="Arial" w:cs="Arial"/>
          <w:sz w:val="22"/>
          <w:szCs w:val="22"/>
        </w:rPr>
      </w:pPr>
      <w:r w:rsidRPr="00073272">
        <w:rPr>
          <w:rFonts w:ascii="Arial" w:hAnsi="Arial" w:cs="Arial"/>
          <w:sz w:val="22"/>
          <w:szCs w:val="22"/>
        </w:rPr>
        <w:t xml:space="preserve">O capital social da Conab é de </w:t>
      </w:r>
      <w:r w:rsidRPr="00073272">
        <w:rPr>
          <w:rFonts w:ascii="Arial" w:hAnsi="Arial" w:cs="Arial"/>
          <w:b/>
          <w:sz w:val="22"/>
          <w:szCs w:val="22"/>
        </w:rPr>
        <w:t>R$ 302.801.001,74</w:t>
      </w:r>
      <w:r w:rsidRPr="00073272">
        <w:rPr>
          <w:rFonts w:ascii="Arial" w:hAnsi="Arial" w:cs="Arial"/>
          <w:sz w:val="22"/>
          <w:szCs w:val="22"/>
        </w:rPr>
        <w:t xml:space="preserve"> (trezentos e dois milhões, oitocentos e um mil, um real e setenta e quatro centavos), dividido em </w:t>
      </w:r>
      <w:r w:rsidRPr="00073272">
        <w:rPr>
          <w:rFonts w:ascii="Arial" w:hAnsi="Arial" w:cs="Arial"/>
          <w:b/>
          <w:sz w:val="22"/>
          <w:szCs w:val="22"/>
        </w:rPr>
        <w:t>1.859.907</w:t>
      </w:r>
      <w:r w:rsidRPr="00073272">
        <w:rPr>
          <w:rFonts w:ascii="Arial" w:hAnsi="Arial" w:cs="Arial"/>
          <w:sz w:val="22"/>
          <w:szCs w:val="22"/>
        </w:rPr>
        <w:t xml:space="preserve"> (um milhão, oitocentos e cinquenta e nove mil, novecentos e sete) </w:t>
      </w:r>
      <w:r w:rsidR="00E45DAD" w:rsidRPr="00073272">
        <w:rPr>
          <w:rFonts w:ascii="Arial" w:hAnsi="Arial" w:cs="Arial"/>
          <w:sz w:val="22"/>
          <w:szCs w:val="22"/>
        </w:rPr>
        <w:t>ações ordinárias escriturais e sem valor nominal, de propriedade da União e por ela integralmente subscritas</w:t>
      </w:r>
      <w:r w:rsidR="00246A7F" w:rsidRPr="00073272">
        <w:rPr>
          <w:rFonts w:ascii="Arial" w:hAnsi="Arial" w:cs="Arial"/>
          <w:sz w:val="22"/>
          <w:szCs w:val="22"/>
        </w:rPr>
        <w:t>; portanto</w:t>
      </w:r>
      <w:r w:rsidR="00C011B2" w:rsidRPr="00C011B2">
        <w:rPr>
          <w:rFonts w:ascii="Arial" w:hAnsi="Arial" w:cs="Arial"/>
          <w:color w:val="FF0000"/>
          <w:sz w:val="22"/>
          <w:szCs w:val="22"/>
        </w:rPr>
        <w:t>,</w:t>
      </w:r>
      <w:r w:rsidR="00246A7F" w:rsidRPr="00073272">
        <w:rPr>
          <w:rFonts w:ascii="Arial" w:hAnsi="Arial" w:cs="Arial"/>
          <w:sz w:val="22"/>
          <w:szCs w:val="22"/>
        </w:rPr>
        <w:t xml:space="preserve"> </w:t>
      </w:r>
      <w:r w:rsidR="00DD63BE" w:rsidRPr="00073272">
        <w:rPr>
          <w:rFonts w:ascii="Arial" w:hAnsi="Arial" w:cs="Arial"/>
          <w:sz w:val="22"/>
          <w:szCs w:val="22"/>
        </w:rPr>
        <w:t>empresa totalmente dependente do Tesouro Nacional</w:t>
      </w:r>
    </w:p>
    <w:p w14:paraId="0B0254E8" w14:textId="77777777" w:rsidR="00E45DAD" w:rsidRPr="00073272" w:rsidRDefault="00E45DAD" w:rsidP="00B14984">
      <w:pPr>
        <w:ind w:firstLine="708"/>
        <w:jc w:val="both"/>
        <w:rPr>
          <w:rFonts w:ascii="Arial" w:hAnsi="Arial" w:cs="Arial"/>
          <w:sz w:val="22"/>
          <w:szCs w:val="22"/>
        </w:rPr>
      </w:pPr>
    </w:p>
    <w:p w14:paraId="73800711" w14:textId="77777777" w:rsidR="00DC4F09" w:rsidRPr="00073272" w:rsidRDefault="00DC4F09" w:rsidP="00B14984">
      <w:pPr>
        <w:ind w:firstLine="426"/>
        <w:jc w:val="both"/>
        <w:rPr>
          <w:rFonts w:ascii="Arial" w:eastAsia="Calibri" w:hAnsi="Arial" w:cs="Arial"/>
          <w:sz w:val="22"/>
          <w:szCs w:val="22"/>
          <w:lang w:eastAsia="en-US"/>
        </w:rPr>
      </w:pPr>
      <w:r w:rsidRPr="00073272">
        <w:rPr>
          <w:rFonts w:ascii="Arial" w:eastAsia="Calibri" w:hAnsi="Arial" w:cs="Arial"/>
          <w:sz w:val="22"/>
          <w:szCs w:val="22"/>
          <w:lang w:eastAsia="en-US"/>
        </w:rPr>
        <w:tab/>
        <w:t>Presente em todos os Estados e no Distrito Federal, a Conab desenvolve relevante papel social e econômico auxiliando na elaboração e execução de políticas agrícolas e de abastecimento do Governo Brasileiro, atuando na armazenagem de grãos e alimentos, fomento à produção, garantia de renda ao produtor rural e extrativista, gerando informações agrícolas e segurança alimentar. Contribuindo para a geração de renda e emprego no campo.</w:t>
      </w:r>
    </w:p>
    <w:p w14:paraId="119C1FA0" w14:textId="77777777" w:rsidR="00DC4F09" w:rsidRPr="00073272" w:rsidRDefault="00DC4F09" w:rsidP="00B14984">
      <w:pPr>
        <w:ind w:firstLine="426"/>
        <w:jc w:val="both"/>
        <w:rPr>
          <w:rFonts w:ascii="Arial" w:eastAsia="Calibri" w:hAnsi="Arial" w:cs="Arial"/>
          <w:sz w:val="22"/>
          <w:szCs w:val="22"/>
          <w:lang w:eastAsia="en-US"/>
        </w:rPr>
      </w:pPr>
      <w:r w:rsidRPr="00073272">
        <w:rPr>
          <w:rFonts w:ascii="Arial" w:eastAsia="Calibri" w:hAnsi="Arial" w:cs="Arial"/>
          <w:sz w:val="22"/>
          <w:szCs w:val="22"/>
          <w:lang w:eastAsia="en-US"/>
        </w:rPr>
        <w:t xml:space="preserve"> </w:t>
      </w:r>
    </w:p>
    <w:p w14:paraId="2D75E7C3" w14:textId="7831919A" w:rsidR="00DC4F09" w:rsidRPr="00073272" w:rsidRDefault="00DC4F09" w:rsidP="00B14984">
      <w:pPr>
        <w:ind w:firstLine="426"/>
        <w:jc w:val="both"/>
        <w:rPr>
          <w:rFonts w:ascii="Arial" w:eastAsia="Calibri" w:hAnsi="Arial" w:cs="Arial"/>
          <w:sz w:val="22"/>
          <w:szCs w:val="22"/>
          <w:lang w:eastAsia="en-US"/>
        </w:rPr>
      </w:pPr>
      <w:r w:rsidRPr="00073272">
        <w:rPr>
          <w:rFonts w:ascii="Arial" w:eastAsia="Calibri" w:hAnsi="Arial" w:cs="Arial"/>
          <w:sz w:val="22"/>
          <w:szCs w:val="22"/>
          <w:lang w:eastAsia="en-US"/>
        </w:rPr>
        <w:tab/>
        <w:t xml:space="preserve">Como agente econômico, a Conab atua com o objetivo de regular o mercado de alimentos e garantir, por um lado, o abastecimento de áreas carentes de oferta, e por outro, o preço mínimo dos produtos de comunidades e cooperativas que vivem do extrativismo. Também </w:t>
      </w:r>
      <w:r w:rsidR="00DD63BE" w:rsidRPr="00073272">
        <w:rPr>
          <w:rFonts w:ascii="Arial" w:eastAsia="Calibri" w:hAnsi="Arial" w:cs="Arial"/>
          <w:sz w:val="22"/>
          <w:szCs w:val="22"/>
          <w:lang w:eastAsia="en-US"/>
        </w:rPr>
        <w:t xml:space="preserve">atua com o órgão executor </w:t>
      </w:r>
      <w:r w:rsidRPr="00073272">
        <w:rPr>
          <w:rFonts w:ascii="Arial" w:eastAsia="Calibri" w:hAnsi="Arial" w:cs="Arial"/>
          <w:sz w:val="22"/>
          <w:szCs w:val="22"/>
          <w:lang w:eastAsia="en-US"/>
        </w:rPr>
        <w:t>do Governo Federal atende</w:t>
      </w:r>
      <w:r w:rsidR="00DD63BE" w:rsidRPr="00073272">
        <w:rPr>
          <w:rFonts w:ascii="Arial" w:eastAsia="Calibri" w:hAnsi="Arial" w:cs="Arial"/>
          <w:sz w:val="22"/>
          <w:szCs w:val="22"/>
          <w:lang w:eastAsia="en-US"/>
        </w:rPr>
        <w:t>ndo</w:t>
      </w:r>
      <w:r w:rsidRPr="00073272">
        <w:rPr>
          <w:rFonts w:ascii="Arial" w:eastAsia="Calibri" w:hAnsi="Arial" w:cs="Arial"/>
          <w:sz w:val="22"/>
          <w:szCs w:val="22"/>
          <w:lang w:eastAsia="en-US"/>
        </w:rPr>
        <w:t xml:space="preserve"> a população que se encontra em risco alimentar e nutricional nos rincões do país e, até mesmo, em ações humanitárias em outros países com deficiência na produção de alimentos e/ou afetados por calamidades que venham comprometer a sobrevida dos atingidos.</w:t>
      </w:r>
    </w:p>
    <w:p w14:paraId="1F48E4E1" w14:textId="77777777" w:rsidR="00DC4F09" w:rsidRPr="00073272" w:rsidRDefault="00DC4F09" w:rsidP="00B14984">
      <w:pPr>
        <w:ind w:firstLine="426"/>
        <w:jc w:val="both"/>
        <w:rPr>
          <w:rFonts w:ascii="Arial" w:eastAsia="Calibri" w:hAnsi="Arial" w:cs="Arial"/>
          <w:sz w:val="22"/>
          <w:szCs w:val="22"/>
          <w:lang w:eastAsia="en-US"/>
        </w:rPr>
      </w:pPr>
    </w:p>
    <w:p w14:paraId="4A8158B0" w14:textId="77777777" w:rsidR="00DC4F09" w:rsidRPr="00073272" w:rsidRDefault="00DC4F09" w:rsidP="00803514">
      <w:pPr>
        <w:ind w:firstLine="426"/>
        <w:jc w:val="both"/>
        <w:rPr>
          <w:rFonts w:ascii="Arial" w:eastAsia="Calibri" w:hAnsi="Arial" w:cs="Arial"/>
          <w:sz w:val="22"/>
          <w:szCs w:val="22"/>
          <w:lang w:eastAsia="en-US"/>
        </w:rPr>
      </w:pPr>
      <w:r w:rsidRPr="00073272">
        <w:rPr>
          <w:rFonts w:ascii="Arial" w:eastAsia="Calibri" w:hAnsi="Arial" w:cs="Arial"/>
          <w:sz w:val="22"/>
          <w:szCs w:val="22"/>
          <w:lang w:eastAsia="en-US"/>
        </w:rPr>
        <w:tab/>
        <w:t>A participação eficiente, eficaz e efetiva em todas as ações acima citadas, requer uma Companhia estruturada, com profissionais capacitados e atuantes, com foco em objetivos e es</w:t>
      </w:r>
      <w:r w:rsidR="00803514" w:rsidRPr="00073272">
        <w:rPr>
          <w:rFonts w:ascii="Arial" w:eastAsia="Calibri" w:hAnsi="Arial" w:cs="Arial"/>
          <w:sz w:val="22"/>
          <w:szCs w:val="22"/>
          <w:lang w:eastAsia="en-US"/>
        </w:rPr>
        <w:t>tratégias claramente definidos.</w:t>
      </w:r>
    </w:p>
    <w:p w14:paraId="5F3446AE" w14:textId="77777777" w:rsidR="00803514" w:rsidRPr="00073272" w:rsidRDefault="00803514" w:rsidP="00803514">
      <w:pPr>
        <w:ind w:firstLine="426"/>
        <w:jc w:val="both"/>
        <w:rPr>
          <w:rFonts w:ascii="Arial" w:eastAsia="Calibri" w:hAnsi="Arial" w:cs="Arial"/>
          <w:sz w:val="22"/>
          <w:szCs w:val="22"/>
          <w:lang w:eastAsia="en-US"/>
        </w:rPr>
      </w:pPr>
    </w:p>
    <w:p w14:paraId="6C46150E" w14:textId="60095F26" w:rsidR="00DC4F09" w:rsidRPr="00073272" w:rsidRDefault="00DC4F09" w:rsidP="00D345ED">
      <w:pPr>
        <w:ind w:firstLine="426"/>
        <w:jc w:val="both"/>
        <w:rPr>
          <w:rFonts w:ascii="Arial" w:eastAsia="Calibri" w:hAnsi="Arial" w:cs="Arial"/>
          <w:sz w:val="22"/>
          <w:szCs w:val="22"/>
          <w:lang w:eastAsia="en-US"/>
        </w:rPr>
      </w:pPr>
      <w:r w:rsidRPr="00073272">
        <w:rPr>
          <w:rFonts w:ascii="Arial" w:eastAsia="Calibri" w:hAnsi="Arial" w:cs="Arial"/>
          <w:sz w:val="22"/>
          <w:szCs w:val="22"/>
          <w:lang w:eastAsia="en-US"/>
        </w:rPr>
        <w:t xml:space="preserve">   </w:t>
      </w:r>
      <w:r w:rsidRPr="00073272">
        <w:rPr>
          <w:rFonts w:ascii="Arial" w:eastAsia="Calibri" w:hAnsi="Arial" w:cs="Arial"/>
          <w:sz w:val="22"/>
          <w:szCs w:val="22"/>
          <w:lang w:eastAsia="en-US"/>
        </w:rPr>
        <w:tab/>
      </w:r>
      <w:r w:rsidR="00A10039" w:rsidRPr="00073272">
        <w:rPr>
          <w:rFonts w:ascii="Arial" w:eastAsia="Calibri" w:hAnsi="Arial" w:cs="Arial"/>
          <w:sz w:val="22"/>
          <w:szCs w:val="22"/>
          <w:lang w:eastAsia="en-US"/>
        </w:rPr>
        <w:t>A</w:t>
      </w:r>
      <w:r w:rsidRPr="00073272">
        <w:rPr>
          <w:rFonts w:ascii="Arial" w:eastAsia="Calibri" w:hAnsi="Arial" w:cs="Arial"/>
          <w:sz w:val="22"/>
          <w:szCs w:val="22"/>
          <w:lang w:eastAsia="en-US"/>
        </w:rPr>
        <w:t xml:space="preserve"> Conab </w:t>
      </w:r>
      <w:r w:rsidR="00D345ED" w:rsidRPr="00073272">
        <w:rPr>
          <w:rFonts w:ascii="Arial" w:eastAsia="Calibri" w:hAnsi="Arial" w:cs="Arial"/>
          <w:sz w:val="22"/>
          <w:szCs w:val="22"/>
          <w:lang w:eastAsia="en-US"/>
        </w:rPr>
        <w:t xml:space="preserve">na construção e </w:t>
      </w:r>
      <w:r w:rsidR="00FE2275" w:rsidRPr="00073272">
        <w:rPr>
          <w:rFonts w:ascii="Arial" w:eastAsia="Calibri" w:hAnsi="Arial" w:cs="Arial"/>
          <w:sz w:val="22"/>
          <w:szCs w:val="22"/>
          <w:lang w:eastAsia="en-US"/>
        </w:rPr>
        <w:t>atualização do</w:t>
      </w:r>
      <w:r w:rsidR="00803514" w:rsidRPr="00073272">
        <w:rPr>
          <w:rFonts w:ascii="Arial" w:eastAsia="Calibri" w:hAnsi="Arial" w:cs="Arial"/>
          <w:sz w:val="22"/>
          <w:szCs w:val="22"/>
          <w:lang w:eastAsia="en-US"/>
        </w:rPr>
        <w:t xml:space="preserve"> seu</w:t>
      </w:r>
      <w:r w:rsidR="00A10039" w:rsidRPr="00073272">
        <w:rPr>
          <w:rFonts w:ascii="Arial" w:eastAsia="Calibri" w:hAnsi="Arial" w:cs="Arial"/>
          <w:sz w:val="22"/>
          <w:szCs w:val="22"/>
          <w:lang w:eastAsia="en-US"/>
        </w:rPr>
        <w:t xml:space="preserve"> Planejamento Estratégico</w:t>
      </w:r>
      <w:r w:rsidRPr="00073272">
        <w:rPr>
          <w:rFonts w:ascii="Arial" w:eastAsia="Calibri" w:hAnsi="Arial" w:cs="Arial"/>
          <w:sz w:val="22"/>
          <w:szCs w:val="22"/>
          <w:lang w:eastAsia="en-US"/>
        </w:rPr>
        <w:t xml:space="preserve"> </w:t>
      </w:r>
      <w:r w:rsidR="00D345ED" w:rsidRPr="00073272">
        <w:rPr>
          <w:rFonts w:ascii="Arial" w:eastAsia="Calibri" w:hAnsi="Arial" w:cs="Arial"/>
          <w:sz w:val="22"/>
          <w:szCs w:val="22"/>
          <w:lang w:eastAsia="en-US"/>
        </w:rPr>
        <w:t xml:space="preserve">adota uma </w:t>
      </w:r>
      <w:r w:rsidR="00A10039" w:rsidRPr="00073272">
        <w:rPr>
          <w:rFonts w:ascii="Arial" w:eastAsia="Calibri" w:hAnsi="Arial" w:cs="Arial"/>
          <w:sz w:val="22"/>
          <w:szCs w:val="22"/>
          <w:lang w:eastAsia="en-US"/>
        </w:rPr>
        <w:t xml:space="preserve">metodologia participativa </w:t>
      </w:r>
      <w:r w:rsidRPr="00073272">
        <w:rPr>
          <w:rFonts w:ascii="Arial" w:eastAsia="Calibri" w:hAnsi="Arial" w:cs="Arial"/>
          <w:sz w:val="22"/>
          <w:szCs w:val="22"/>
          <w:lang w:eastAsia="en-US"/>
        </w:rPr>
        <w:t xml:space="preserve">envolvendo </w:t>
      </w:r>
      <w:r w:rsidR="00A10039" w:rsidRPr="00073272">
        <w:rPr>
          <w:rFonts w:ascii="Arial" w:eastAsia="Calibri" w:hAnsi="Arial" w:cs="Arial"/>
          <w:sz w:val="22"/>
          <w:szCs w:val="22"/>
          <w:lang w:eastAsia="en-US"/>
        </w:rPr>
        <w:t xml:space="preserve">todas as suas áreas, </w:t>
      </w:r>
      <w:r w:rsidR="00803514" w:rsidRPr="00073272">
        <w:rPr>
          <w:rFonts w:ascii="Arial" w:eastAsia="Calibri" w:hAnsi="Arial" w:cs="Arial"/>
          <w:sz w:val="22"/>
          <w:szCs w:val="22"/>
          <w:lang w:eastAsia="en-US"/>
        </w:rPr>
        <w:t>gerando</w:t>
      </w:r>
      <w:r w:rsidRPr="00073272">
        <w:rPr>
          <w:rFonts w:ascii="Arial" w:eastAsia="Calibri" w:hAnsi="Arial" w:cs="Arial"/>
          <w:sz w:val="22"/>
          <w:szCs w:val="22"/>
          <w:lang w:eastAsia="en-US"/>
        </w:rPr>
        <w:t xml:space="preserve"> planos e metas que nortearão os rumos da organização</w:t>
      </w:r>
      <w:r w:rsidR="00D345ED" w:rsidRPr="00073272">
        <w:rPr>
          <w:rFonts w:ascii="Arial" w:eastAsia="Calibri" w:hAnsi="Arial" w:cs="Arial"/>
          <w:sz w:val="22"/>
          <w:szCs w:val="22"/>
          <w:lang w:eastAsia="en-US"/>
        </w:rPr>
        <w:t>.</w:t>
      </w:r>
      <w:r w:rsidRPr="00073272">
        <w:rPr>
          <w:rFonts w:ascii="Arial" w:eastAsia="Calibri" w:hAnsi="Arial" w:cs="Arial"/>
          <w:sz w:val="22"/>
          <w:szCs w:val="22"/>
          <w:lang w:eastAsia="en-US"/>
        </w:rPr>
        <w:t xml:space="preserve"> </w:t>
      </w:r>
      <w:r w:rsidR="00D345ED" w:rsidRPr="00073272">
        <w:rPr>
          <w:rFonts w:ascii="Arial" w:eastAsia="Calibri" w:hAnsi="Arial" w:cs="Arial"/>
          <w:sz w:val="22"/>
          <w:szCs w:val="22"/>
          <w:lang w:eastAsia="en-US"/>
        </w:rPr>
        <w:t xml:space="preserve">A </w:t>
      </w:r>
      <w:r w:rsidRPr="00073272">
        <w:rPr>
          <w:rFonts w:ascii="Arial" w:eastAsia="Calibri" w:hAnsi="Arial" w:cs="Arial"/>
          <w:sz w:val="22"/>
          <w:szCs w:val="22"/>
          <w:lang w:eastAsia="en-US"/>
        </w:rPr>
        <w:t>missão da Conab</w:t>
      </w:r>
      <w:r w:rsidR="00D345ED" w:rsidRPr="00073272">
        <w:rPr>
          <w:rFonts w:ascii="Arial" w:eastAsia="Calibri" w:hAnsi="Arial" w:cs="Arial"/>
          <w:sz w:val="22"/>
          <w:szCs w:val="22"/>
          <w:lang w:eastAsia="en-US"/>
        </w:rPr>
        <w:t xml:space="preserve"> é</w:t>
      </w:r>
      <w:r w:rsidRPr="00073272">
        <w:rPr>
          <w:rFonts w:ascii="Arial" w:eastAsia="Calibri" w:hAnsi="Arial" w:cs="Arial"/>
          <w:sz w:val="22"/>
          <w:szCs w:val="22"/>
          <w:lang w:eastAsia="en-US"/>
        </w:rPr>
        <w:t>:</w:t>
      </w:r>
    </w:p>
    <w:p w14:paraId="57A2BB1D" w14:textId="77777777" w:rsidR="00DC4F09" w:rsidRPr="00073272" w:rsidRDefault="00DC4F09" w:rsidP="00B14984">
      <w:pPr>
        <w:ind w:firstLine="426"/>
        <w:jc w:val="both"/>
        <w:rPr>
          <w:rFonts w:ascii="Arial" w:eastAsia="Calibri" w:hAnsi="Arial" w:cs="Arial"/>
          <w:sz w:val="22"/>
          <w:szCs w:val="22"/>
          <w:lang w:eastAsia="en-US"/>
        </w:rPr>
      </w:pPr>
    </w:p>
    <w:p w14:paraId="18F11949" w14:textId="7B36898F" w:rsidR="00DC4F09" w:rsidRPr="00073272" w:rsidRDefault="00DC4F09" w:rsidP="00B14984">
      <w:pPr>
        <w:ind w:left="2410" w:firstLine="426"/>
        <w:jc w:val="both"/>
        <w:rPr>
          <w:rFonts w:ascii="Arial" w:eastAsia="Calibri" w:hAnsi="Arial" w:cs="Arial"/>
          <w:i/>
          <w:sz w:val="22"/>
          <w:szCs w:val="22"/>
          <w:lang w:eastAsia="en-US"/>
        </w:rPr>
      </w:pPr>
      <w:r w:rsidRPr="00073272">
        <w:rPr>
          <w:rFonts w:ascii="Arial" w:eastAsia="Calibri" w:hAnsi="Arial" w:cs="Arial"/>
          <w:i/>
          <w:sz w:val="22"/>
          <w:szCs w:val="22"/>
          <w:lang w:eastAsia="en-US"/>
        </w:rPr>
        <w:tab/>
        <w:t>“</w:t>
      </w:r>
      <w:r w:rsidR="00E45DAD" w:rsidRPr="00073272">
        <w:rPr>
          <w:rFonts w:ascii="Arial" w:eastAsia="Calibri" w:hAnsi="Arial" w:cs="Arial"/>
          <w:i/>
          <w:sz w:val="22"/>
          <w:szCs w:val="22"/>
          <w:lang w:eastAsia="en-US"/>
        </w:rPr>
        <w:t xml:space="preserve">Prover </w:t>
      </w:r>
      <w:r w:rsidR="00DD63BE" w:rsidRPr="00073272">
        <w:rPr>
          <w:rFonts w:ascii="Arial" w:eastAsia="Calibri" w:hAnsi="Arial" w:cs="Arial"/>
          <w:i/>
          <w:sz w:val="22"/>
          <w:szCs w:val="22"/>
          <w:lang w:eastAsia="en-US"/>
        </w:rPr>
        <w:t>i</w:t>
      </w:r>
      <w:r w:rsidR="00E45DAD" w:rsidRPr="00073272">
        <w:rPr>
          <w:rFonts w:ascii="Arial" w:eastAsia="Calibri" w:hAnsi="Arial" w:cs="Arial"/>
          <w:i/>
          <w:sz w:val="22"/>
          <w:szCs w:val="22"/>
          <w:lang w:eastAsia="en-US"/>
        </w:rPr>
        <w:t xml:space="preserve">nteligência agropecuária e participar da formulação e execução de políticas públicas, contribuindo para a </w:t>
      </w:r>
      <w:r w:rsidR="00E45DAD" w:rsidRPr="00073272">
        <w:rPr>
          <w:rFonts w:ascii="Arial" w:eastAsia="Calibri" w:hAnsi="Arial" w:cs="Arial"/>
          <w:i/>
          <w:sz w:val="22"/>
          <w:szCs w:val="22"/>
          <w:lang w:eastAsia="en-US"/>
        </w:rPr>
        <w:lastRenderedPageBreak/>
        <w:t xml:space="preserve">regularidade do abastecimento e formação de renda do produtor </w:t>
      </w:r>
      <w:r w:rsidR="00FE2275" w:rsidRPr="00073272">
        <w:rPr>
          <w:rFonts w:ascii="Arial" w:eastAsia="Calibri" w:hAnsi="Arial" w:cs="Arial"/>
          <w:i/>
          <w:sz w:val="22"/>
          <w:szCs w:val="22"/>
          <w:lang w:eastAsia="en-US"/>
        </w:rPr>
        <w:t>rural. ”</w:t>
      </w:r>
    </w:p>
    <w:p w14:paraId="7463BF83" w14:textId="77777777" w:rsidR="00DC4F09" w:rsidRPr="00073272" w:rsidRDefault="00DC4F09" w:rsidP="00B14984">
      <w:pPr>
        <w:ind w:firstLine="426"/>
        <w:jc w:val="both"/>
        <w:rPr>
          <w:rFonts w:ascii="Arial" w:eastAsia="Calibri" w:hAnsi="Arial" w:cs="Arial"/>
          <w:sz w:val="22"/>
          <w:szCs w:val="22"/>
          <w:lang w:eastAsia="en-US"/>
        </w:rPr>
      </w:pPr>
    </w:p>
    <w:p w14:paraId="31B6F50F" w14:textId="77777777" w:rsidR="00DC4F09" w:rsidRPr="00073272" w:rsidRDefault="00DC4F09" w:rsidP="00B14984">
      <w:pPr>
        <w:ind w:firstLine="426"/>
        <w:jc w:val="both"/>
        <w:rPr>
          <w:rFonts w:ascii="Arial" w:eastAsia="Calibri" w:hAnsi="Arial" w:cs="Arial"/>
          <w:sz w:val="22"/>
          <w:szCs w:val="22"/>
          <w:lang w:eastAsia="en-US"/>
        </w:rPr>
      </w:pPr>
      <w:r w:rsidRPr="00073272">
        <w:rPr>
          <w:rFonts w:ascii="Arial" w:eastAsia="Calibri" w:hAnsi="Arial" w:cs="Arial"/>
          <w:sz w:val="22"/>
          <w:szCs w:val="22"/>
          <w:lang w:eastAsia="en-US"/>
        </w:rPr>
        <w:t>A</w:t>
      </w:r>
      <w:r w:rsidR="00DD63BE" w:rsidRPr="00073272">
        <w:rPr>
          <w:rFonts w:ascii="Arial" w:eastAsia="Calibri" w:hAnsi="Arial" w:cs="Arial"/>
          <w:sz w:val="22"/>
          <w:szCs w:val="22"/>
          <w:lang w:eastAsia="en-US"/>
        </w:rPr>
        <w:t>ssim, sua</w:t>
      </w:r>
      <w:r w:rsidRPr="00073272">
        <w:rPr>
          <w:rFonts w:ascii="Arial" w:eastAsia="Calibri" w:hAnsi="Arial" w:cs="Arial"/>
          <w:sz w:val="22"/>
          <w:szCs w:val="22"/>
          <w:lang w:eastAsia="en-US"/>
        </w:rPr>
        <w:t xml:space="preserve"> missão expressa o seu compromisso em atender as necessidades e demandas da sociedade. Ela é balizada por sua Visão:</w:t>
      </w:r>
    </w:p>
    <w:p w14:paraId="52E40CA7" w14:textId="77777777" w:rsidR="00DC4F09" w:rsidRPr="00073272" w:rsidRDefault="00DC4F09" w:rsidP="00B14984">
      <w:pPr>
        <w:ind w:firstLine="426"/>
        <w:jc w:val="both"/>
        <w:rPr>
          <w:rFonts w:ascii="Arial" w:eastAsia="Calibri" w:hAnsi="Arial" w:cs="Arial"/>
          <w:sz w:val="22"/>
          <w:szCs w:val="22"/>
          <w:lang w:eastAsia="en-US"/>
        </w:rPr>
      </w:pPr>
    </w:p>
    <w:p w14:paraId="11C63218" w14:textId="77777777" w:rsidR="00DC4F09" w:rsidRPr="00073272" w:rsidRDefault="00DC4F09" w:rsidP="00B14984">
      <w:pPr>
        <w:ind w:left="2410" w:firstLine="426"/>
        <w:jc w:val="both"/>
        <w:rPr>
          <w:rFonts w:ascii="Arial" w:eastAsia="Calibri" w:hAnsi="Arial" w:cs="Arial"/>
          <w:i/>
          <w:sz w:val="22"/>
          <w:szCs w:val="22"/>
          <w:lang w:eastAsia="en-US"/>
        </w:rPr>
      </w:pPr>
      <w:r w:rsidRPr="00073272">
        <w:rPr>
          <w:rFonts w:ascii="Arial" w:eastAsia="Calibri" w:hAnsi="Arial" w:cs="Arial"/>
          <w:sz w:val="22"/>
          <w:szCs w:val="22"/>
          <w:lang w:eastAsia="en-US"/>
        </w:rPr>
        <w:tab/>
      </w:r>
      <w:r w:rsidRPr="00073272">
        <w:rPr>
          <w:rFonts w:ascii="Arial" w:eastAsia="Calibri" w:hAnsi="Arial" w:cs="Arial"/>
          <w:i/>
          <w:sz w:val="22"/>
          <w:szCs w:val="22"/>
          <w:lang w:eastAsia="en-US"/>
        </w:rPr>
        <w:t>“Ser referência como empresa de inteligência, formulação e execução de políticas</w:t>
      </w:r>
      <w:r w:rsidR="00DD63BE" w:rsidRPr="00073272">
        <w:rPr>
          <w:rFonts w:ascii="Arial" w:eastAsia="Calibri" w:hAnsi="Arial" w:cs="Arial"/>
          <w:i/>
          <w:sz w:val="22"/>
          <w:szCs w:val="22"/>
          <w:lang w:eastAsia="en-US"/>
        </w:rPr>
        <w:t xml:space="preserve"> públicas</w:t>
      </w:r>
      <w:r w:rsidRPr="00073272">
        <w:rPr>
          <w:rFonts w:ascii="Arial" w:eastAsia="Calibri" w:hAnsi="Arial" w:cs="Arial"/>
          <w:i/>
          <w:sz w:val="22"/>
          <w:szCs w:val="22"/>
          <w:lang w:eastAsia="en-US"/>
        </w:rPr>
        <w:t xml:space="preserve"> voltadas à agropecuária e ao abastecimento</w:t>
      </w:r>
      <w:r w:rsidR="00DD63BE" w:rsidRPr="00073272">
        <w:rPr>
          <w:rFonts w:ascii="Arial" w:eastAsia="Calibri" w:hAnsi="Arial" w:cs="Arial"/>
          <w:i/>
          <w:sz w:val="22"/>
          <w:szCs w:val="22"/>
          <w:lang w:eastAsia="en-US"/>
        </w:rPr>
        <w:t>.</w:t>
      </w:r>
      <w:r w:rsidRPr="00073272">
        <w:rPr>
          <w:rFonts w:ascii="Arial" w:eastAsia="Calibri" w:hAnsi="Arial" w:cs="Arial"/>
          <w:i/>
          <w:sz w:val="22"/>
          <w:szCs w:val="22"/>
          <w:lang w:eastAsia="en-US"/>
        </w:rPr>
        <w:t>”</w:t>
      </w:r>
    </w:p>
    <w:p w14:paraId="73E88A24" w14:textId="77777777" w:rsidR="003A30A9" w:rsidRPr="00073272" w:rsidRDefault="003A30A9" w:rsidP="00DC4F09">
      <w:pPr>
        <w:pStyle w:val="Ttulo"/>
        <w:rPr>
          <w:rFonts w:eastAsia="Calibri"/>
          <w:noProof/>
        </w:rPr>
      </w:pPr>
    </w:p>
    <w:p w14:paraId="3B086E1B" w14:textId="77777777" w:rsidR="00F959CC" w:rsidRPr="00073272" w:rsidRDefault="00DC4F09" w:rsidP="003A30A9">
      <w:pPr>
        <w:pStyle w:val="Ttulo1"/>
        <w:rPr>
          <w:rFonts w:ascii="Cambria" w:eastAsia="Calibri" w:hAnsi="Cambria"/>
          <w:sz w:val="26"/>
          <w:szCs w:val="26"/>
          <w:lang w:eastAsia="en-US"/>
        </w:rPr>
      </w:pPr>
      <w:bookmarkStart w:id="1" w:name="_Toc95126454"/>
      <w:r w:rsidRPr="00073272">
        <w:rPr>
          <w:rFonts w:eastAsia="Calibri"/>
          <w:noProof/>
        </w:rPr>
        <w:t>Governança Corporativa, Estrutura Organizacional e Força de Trabalho</w:t>
      </w:r>
      <w:bookmarkEnd w:id="1"/>
    </w:p>
    <w:p w14:paraId="4D74D25B" w14:textId="77777777" w:rsidR="00DC4F09" w:rsidRPr="00073272" w:rsidRDefault="00DC4F09" w:rsidP="000C0A2C">
      <w:pPr>
        <w:autoSpaceDE w:val="0"/>
        <w:autoSpaceDN w:val="0"/>
        <w:adjustRightInd w:val="0"/>
        <w:jc w:val="both"/>
        <w:rPr>
          <w:b/>
          <w:bCs/>
          <w:i/>
          <w:sz w:val="26"/>
          <w:szCs w:val="26"/>
        </w:rPr>
      </w:pPr>
    </w:p>
    <w:p w14:paraId="15B6D104" w14:textId="77777777" w:rsidR="009F3DE4" w:rsidRPr="00073272" w:rsidRDefault="009F3DE4" w:rsidP="009F3DE4">
      <w:pPr>
        <w:pStyle w:val="Ttulo2"/>
      </w:pPr>
      <w:bookmarkStart w:id="2" w:name="_Toc31787779"/>
      <w:bookmarkStart w:id="3" w:name="_Toc95126455"/>
      <w:r w:rsidRPr="00073272">
        <w:t>Governança Corporativa</w:t>
      </w:r>
      <w:bookmarkEnd w:id="2"/>
      <w:bookmarkEnd w:id="3"/>
      <w:r w:rsidR="00132598" w:rsidRPr="00073272">
        <w:t xml:space="preserve"> </w:t>
      </w:r>
    </w:p>
    <w:p w14:paraId="217D45C5" w14:textId="77777777" w:rsidR="009F3DE4" w:rsidRPr="00073272" w:rsidRDefault="009F3DE4" w:rsidP="009F3DE4">
      <w:pPr>
        <w:autoSpaceDE w:val="0"/>
        <w:autoSpaceDN w:val="0"/>
        <w:adjustRightInd w:val="0"/>
        <w:jc w:val="both"/>
        <w:rPr>
          <w:rFonts w:ascii="Arial" w:hAnsi="Arial" w:cs="Arial"/>
          <w:b/>
          <w:bCs/>
          <w:sz w:val="24"/>
          <w:szCs w:val="24"/>
        </w:rPr>
      </w:pPr>
    </w:p>
    <w:p w14:paraId="5DEA5CB3" w14:textId="77777777" w:rsidR="00B72CEA" w:rsidRPr="00073272" w:rsidRDefault="00B72CEA" w:rsidP="00B72CEA">
      <w:pPr>
        <w:autoSpaceDE w:val="0"/>
        <w:autoSpaceDN w:val="0"/>
        <w:adjustRightInd w:val="0"/>
        <w:ind w:firstLine="708"/>
        <w:jc w:val="both"/>
        <w:rPr>
          <w:rFonts w:ascii="Arial" w:hAnsi="Arial" w:cs="Arial"/>
          <w:sz w:val="24"/>
          <w:szCs w:val="24"/>
        </w:rPr>
      </w:pPr>
      <w:r w:rsidRPr="00073272">
        <w:rPr>
          <w:rFonts w:ascii="Arial" w:hAnsi="Arial" w:cs="Arial"/>
          <w:sz w:val="24"/>
          <w:szCs w:val="24"/>
        </w:rPr>
        <w:t>Governança Corporativa é o conjunto de processos, costumes, políticas, leis, regulamentos e instituições que regulam a maneira como uma empresa é dirigida, administrada ou controlada, envolvendo o relacionamento entre sócios, conselho de administração, diretoria, órgãos de fiscalização e controle com partes interessadas, em geral, acionistas, credores, fornecedores e clientes.</w:t>
      </w:r>
    </w:p>
    <w:p w14:paraId="02F31978" w14:textId="77777777" w:rsidR="00B72CEA" w:rsidRPr="00073272" w:rsidRDefault="00B72CEA" w:rsidP="009F3DE4">
      <w:pPr>
        <w:autoSpaceDE w:val="0"/>
        <w:autoSpaceDN w:val="0"/>
        <w:adjustRightInd w:val="0"/>
        <w:ind w:firstLine="708"/>
        <w:jc w:val="both"/>
        <w:rPr>
          <w:rFonts w:ascii="Arial" w:hAnsi="Arial" w:cs="Arial"/>
          <w:sz w:val="24"/>
          <w:szCs w:val="24"/>
        </w:rPr>
      </w:pPr>
    </w:p>
    <w:p w14:paraId="4324CD49" w14:textId="7EA05419" w:rsidR="009F3DE4" w:rsidRPr="00073272" w:rsidRDefault="009F3DE4" w:rsidP="009F3DE4">
      <w:pPr>
        <w:autoSpaceDE w:val="0"/>
        <w:autoSpaceDN w:val="0"/>
        <w:adjustRightInd w:val="0"/>
        <w:ind w:firstLine="708"/>
        <w:jc w:val="both"/>
        <w:rPr>
          <w:rFonts w:ascii="Arial" w:hAnsi="Arial" w:cs="Arial"/>
          <w:sz w:val="24"/>
          <w:szCs w:val="24"/>
        </w:rPr>
      </w:pPr>
      <w:r w:rsidRPr="00073272">
        <w:rPr>
          <w:rFonts w:ascii="Arial" w:hAnsi="Arial" w:cs="Arial"/>
          <w:sz w:val="24"/>
          <w:szCs w:val="24"/>
        </w:rPr>
        <w:t xml:space="preserve">A Conab adota, sistematicamente, práticas de </w:t>
      </w:r>
      <w:r w:rsidR="00B72CEA" w:rsidRPr="00073272">
        <w:rPr>
          <w:rFonts w:ascii="Arial" w:hAnsi="Arial" w:cs="Arial"/>
          <w:sz w:val="24"/>
          <w:szCs w:val="24"/>
        </w:rPr>
        <w:t>G</w:t>
      </w:r>
      <w:r w:rsidRPr="00073272">
        <w:rPr>
          <w:rFonts w:ascii="Arial" w:hAnsi="Arial" w:cs="Arial"/>
          <w:sz w:val="24"/>
          <w:szCs w:val="24"/>
        </w:rPr>
        <w:t xml:space="preserve">overnança </w:t>
      </w:r>
      <w:r w:rsidR="00B72CEA" w:rsidRPr="00073272">
        <w:rPr>
          <w:rFonts w:ascii="Arial" w:hAnsi="Arial" w:cs="Arial"/>
          <w:sz w:val="24"/>
          <w:szCs w:val="24"/>
        </w:rPr>
        <w:t>C</w:t>
      </w:r>
      <w:r w:rsidRPr="00073272">
        <w:rPr>
          <w:rFonts w:ascii="Arial" w:hAnsi="Arial" w:cs="Arial"/>
          <w:sz w:val="24"/>
          <w:szCs w:val="24"/>
        </w:rPr>
        <w:t xml:space="preserve">orporativa, seguindo procedimentos de gestão compatíveis com as normas do setor e garantindo padrões de transparência. </w:t>
      </w:r>
    </w:p>
    <w:p w14:paraId="75E4484E" w14:textId="77777777" w:rsidR="00B72CEA" w:rsidRPr="00073272" w:rsidRDefault="00B72CEA" w:rsidP="00287F09">
      <w:pPr>
        <w:autoSpaceDE w:val="0"/>
        <w:autoSpaceDN w:val="0"/>
        <w:adjustRightInd w:val="0"/>
        <w:jc w:val="both"/>
        <w:rPr>
          <w:rFonts w:ascii="Arial" w:hAnsi="Arial" w:cs="Arial"/>
          <w:sz w:val="24"/>
          <w:szCs w:val="24"/>
        </w:rPr>
      </w:pPr>
    </w:p>
    <w:p w14:paraId="51B6C08F" w14:textId="38111942" w:rsidR="00B72CEA" w:rsidRPr="00073272" w:rsidRDefault="00B72CEA" w:rsidP="00B72CEA">
      <w:pPr>
        <w:autoSpaceDE w:val="0"/>
        <w:autoSpaceDN w:val="0"/>
        <w:adjustRightInd w:val="0"/>
        <w:jc w:val="both"/>
        <w:rPr>
          <w:rFonts w:ascii="Arial" w:hAnsi="Arial" w:cs="Arial"/>
          <w:sz w:val="24"/>
          <w:szCs w:val="24"/>
        </w:rPr>
      </w:pPr>
      <w:r w:rsidRPr="00073272">
        <w:rPr>
          <w:rFonts w:ascii="Arial" w:hAnsi="Arial" w:cs="Arial"/>
          <w:sz w:val="24"/>
          <w:szCs w:val="24"/>
        </w:rPr>
        <w:tab/>
        <w:t xml:space="preserve">Com vistas a induzir e acompanhar a qualidade da governança das empresas estatais federais, </w:t>
      </w:r>
      <w:r w:rsidR="00A702D3" w:rsidRPr="00073272">
        <w:rPr>
          <w:rFonts w:ascii="Arial" w:hAnsi="Arial" w:cs="Arial"/>
          <w:sz w:val="24"/>
          <w:szCs w:val="24"/>
        </w:rPr>
        <w:t xml:space="preserve">, </w:t>
      </w:r>
      <w:r w:rsidRPr="00073272">
        <w:rPr>
          <w:rFonts w:ascii="Arial" w:hAnsi="Arial" w:cs="Arial"/>
          <w:sz w:val="24"/>
          <w:szCs w:val="24"/>
        </w:rPr>
        <w:t>foi desenvolvido</w:t>
      </w:r>
      <w:r w:rsidR="00D345ED" w:rsidRPr="00073272">
        <w:rPr>
          <w:rFonts w:ascii="Arial" w:hAnsi="Arial" w:cs="Arial"/>
          <w:sz w:val="24"/>
          <w:szCs w:val="24"/>
        </w:rPr>
        <w:t xml:space="preserve"> pelo Ministério da Economia </w:t>
      </w:r>
      <w:r w:rsidRPr="00073272">
        <w:rPr>
          <w:rFonts w:ascii="Arial" w:hAnsi="Arial" w:cs="Arial"/>
          <w:sz w:val="24"/>
          <w:szCs w:val="24"/>
        </w:rPr>
        <w:t xml:space="preserve"> o IG-Sest – Indicador de Governança </w:t>
      </w:r>
      <w:r w:rsidR="00226743" w:rsidRPr="00073272">
        <w:rPr>
          <w:rFonts w:ascii="Arial" w:hAnsi="Arial" w:cs="Arial"/>
          <w:sz w:val="24"/>
          <w:szCs w:val="24"/>
        </w:rPr>
        <w:t>da Secretaria de Estatais</w:t>
      </w:r>
      <w:r w:rsidRPr="00073272">
        <w:rPr>
          <w:rFonts w:ascii="Arial" w:hAnsi="Arial" w:cs="Arial"/>
          <w:sz w:val="24"/>
          <w:szCs w:val="24"/>
        </w:rPr>
        <w:t xml:space="preserve">, instrumento de acompanhamento contínuo das empresas estatais federais, aferido por meio da avaliação do cumprimento de diversos dispositivos legais, infralegais e de boas práticas aplicáveis às </w:t>
      </w:r>
      <w:r w:rsidR="00226743" w:rsidRPr="00073272">
        <w:rPr>
          <w:rFonts w:ascii="Arial" w:hAnsi="Arial" w:cs="Arial"/>
          <w:sz w:val="24"/>
          <w:szCs w:val="24"/>
        </w:rPr>
        <w:t xml:space="preserve">empresas </w:t>
      </w:r>
      <w:r w:rsidRPr="00073272">
        <w:rPr>
          <w:rFonts w:ascii="Arial" w:hAnsi="Arial" w:cs="Arial"/>
          <w:sz w:val="24"/>
          <w:szCs w:val="24"/>
        </w:rPr>
        <w:t>estatais, principalmente no que se refere à Lei</w:t>
      </w:r>
      <w:r w:rsidR="00226743" w:rsidRPr="00073272">
        <w:rPr>
          <w:rFonts w:ascii="Arial" w:hAnsi="Arial" w:cs="Arial"/>
          <w:sz w:val="24"/>
          <w:szCs w:val="24"/>
        </w:rPr>
        <w:t xml:space="preserve"> 13.303/2016e </w:t>
      </w:r>
      <w:r w:rsidRPr="00073272">
        <w:rPr>
          <w:rFonts w:ascii="Arial" w:hAnsi="Arial" w:cs="Arial"/>
          <w:sz w:val="24"/>
          <w:szCs w:val="24"/>
        </w:rPr>
        <w:t xml:space="preserve"> ao Decreto 8.945/2016 e às resoluções CGPAR.</w:t>
      </w:r>
    </w:p>
    <w:p w14:paraId="6B062143" w14:textId="77777777" w:rsidR="00B72CEA" w:rsidRPr="00073272" w:rsidRDefault="00B72CEA" w:rsidP="00B72CEA">
      <w:pPr>
        <w:autoSpaceDE w:val="0"/>
        <w:autoSpaceDN w:val="0"/>
        <w:adjustRightInd w:val="0"/>
        <w:jc w:val="both"/>
        <w:rPr>
          <w:rFonts w:ascii="Arial" w:hAnsi="Arial" w:cs="Arial"/>
          <w:sz w:val="24"/>
          <w:szCs w:val="24"/>
        </w:rPr>
      </w:pPr>
      <w:r w:rsidRPr="00073272">
        <w:rPr>
          <w:rFonts w:ascii="Arial" w:hAnsi="Arial" w:cs="Arial"/>
          <w:sz w:val="24"/>
          <w:szCs w:val="24"/>
        </w:rPr>
        <w:t xml:space="preserve"> </w:t>
      </w:r>
    </w:p>
    <w:p w14:paraId="6536F615" w14:textId="7654E299" w:rsidR="00B72CEA" w:rsidRPr="00073272" w:rsidRDefault="00B72CEA" w:rsidP="00220AFE">
      <w:pPr>
        <w:autoSpaceDE w:val="0"/>
        <w:autoSpaceDN w:val="0"/>
        <w:adjustRightInd w:val="0"/>
        <w:ind w:firstLine="708"/>
        <w:jc w:val="both"/>
        <w:rPr>
          <w:rFonts w:ascii="Arial" w:hAnsi="Arial" w:cs="Arial"/>
          <w:sz w:val="24"/>
          <w:szCs w:val="24"/>
        </w:rPr>
      </w:pPr>
      <w:r w:rsidRPr="00073272">
        <w:rPr>
          <w:rFonts w:ascii="Arial" w:hAnsi="Arial" w:cs="Arial"/>
          <w:sz w:val="24"/>
          <w:szCs w:val="24"/>
        </w:rPr>
        <w:t xml:space="preserve">O principal objetivo do IG-Sest é atuar como mecanismo de avaliação de Governança – Conselhos e Diretoria; Transparência e de Gerenciamento de riscos e controles nas empresas estatais. Esta avaliação tem o intuito de fomentar a adoção de boas práticas pelas </w:t>
      </w:r>
      <w:r w:rsidR="005013B0" w:rsidRPr="00073272">
        <w:rPr>
          <w:rFonts w:ascii="Arial" w:hAnsi="Arial" w:cs="Arial"/>
          <w:sz w:val="24"/>
          <w:szCs w:val="24"/>
        </w:rPr>
        <w:t>empresas,</w:t>
      </w:r>
      <w:r w:rsidRPr="00073272">
        <w:rPr>
          <w:rFonts w:ascii="Arial" w:hAnsi="Arial" w:cs="Arial"/>
          <w:sz w:val="24"/>
          <w:szCs w:val="24"/>
        </w:rPr>
        <w:t xml:space="preserve"> de forma que operem eficientemente e com transparência</w:t>
      </w:r>
      <w:r w:rsidR="00226743" w:rsidRPr="00073272">
        <w:rPr>
          <w:rFonts w:ascii="Arial" w:hAnsi="Arial" w:cs="Arial"/>
          <w:sz w:val="24"/>
          <w:szCs w:val="24"/>
        </w:rPr>
        <w:t>.</w:t>
      </w:r>
    </w:p>
    <w:p w14:paraId="088B6F74" w14:textId="77777777" w:rsidR="00A702D3" w:rsidRPr="00073272" w:rsidRDefault="00A702D3" w:rsidP="00220AFE">
      <w:pPr>
        <w:autoSpaceDE w:val="0"/>
        <w:autoSpaceDN w:val="0"/>
        <w:adjustRightInd w:val="0"/>
        <w:ind w:firstLine="708"/>
        <w:jc w:val="both"/>
        <w:rPr>
          <w:rFonts w:ascii="Arial" w:hAnsi="Arial" w:cs="Arial"/>
          <w:sz w:val="24"/>
          <w:szCs w:val="24"/>
        </w:rPr>
      </w:pPr>
    </w:p>
    <w:p w14:paraId="235EFF9C" w14:textId="00011CCF" w:rsidR="000E47F0" w:rsidRPr="00073272" w:rsidRDefault="00287F09" w:rsidP="00FE2275">
      <w:pPr>
        <w:autoSpaceDE w:val="0"/>
        <w:autoSpaceDN w:val="0"/>
        <w:adjustRightInd w:val="0"/>
        <w:ind w:firstLine="708"/>
        <w:jc w:val="both"/>
        <w:rPr>
          <w:rFonts w:ascii="Arial" w:hAnsi="Arial" w:cs="Arial"/>
          <w:sz w:val="24"/>
          <w:szCs w:val="24"/>
        </w:rPr>
      </w:pPr>
      <w:r w:rsidRPr="00073272">
        <w:rPr>
          <w:rFonts w:ascii="Arial" w:hAnsi="Arial" w:cs="Arial"/>
          <w:noProof/>
          <w:sz w:val="24"/>
          <w:szCs w:val="24"/>
        </w:rPr>
        <w:drawing>
          <wp:anchor distT="0" distB="0" distL="114300" distR="114300" simplePos="0" relativeHeight="252382208" behindDoc="0" locked="0" layoutInCell="1" allowOverlap="1" wp14:anchorId="4ADF58E0" wp14:editId="582E9D58">
            <wp:simplePos x="0" y="0"/>
            <wp:positionH relativeFrom="column">
              <wp:posOffset>39370</wp:posOffset>
            </wp:positionH>
            <wp:positionV relativeFrom="paragraph">
              <wp:posOffset>28575</wp:posOffset>
            </wp:positionV>
            <wp:extent cx="2139315" cy="1011555"/>
            <wp:effectExtent l="0" t="0" r="0" b="0"/>
            <wp:wrapSquare wrapText="bothSides"/>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39315" cy="1011555"/>
                    </a:xfrm>
                    <a:prstGeom prst="rect">
                      <a:avLst/>
                    </a:prstGeom>
                  </pic:spPr>
                </pic:pic>
              </a:graphicData>
            </a:graphic>
            <wp14:sizeRelH relativeFrom="page">
              <wp14:pctWidth>0</wp14:pctWidth>
            </wp14:sizeRelH>
            <wp14:sizeRelV relativeFrom="page">
              <wp14:pctHeight>0</wp14:pctHeight>
            </wp14:sizeRelV>
          </wp:anchor>
        </w:drawing>
      </w:r>
      <w:r w:rsidR="000E47F0" w:rsidRPr="00073272">
        <w:rPr>
          <w:rFonts w:ascii="Arial" w:hAnsi="Arial" w:cs="Arial"/>
          <w:sz w:val="24"/>
          <w:szCs w:val="24"/>
        </w:rPr>
        <w:t xml:space="preserve">Pela quarta vez consecutiva, a Companhia atingiu o nível 1 do IG-Sest e recebeu </w:t>
      </w:r>
      <w:r w:rsidR="00A702D3" w:rsidRPr="00073272">
        <w:rPr>
          <w:rFonts w:ascii="Arial" w:hAnsi="Arial" w:cs="Arial"/>
          <w:sz w:val="24"/>
          <w:szCs w:val="24"/>
        </w:rPr>
        <w:t>em</w:t>
      </w:r>
      <w:r w:rsidR="000E47F0" w:rsidRPr="00073272">
        <w:rPr>
          <w:rFonts w:ascii="Arial" w:hAnsi="Arial" w:cs="Arial"/>
          <w:sz w:val="24"/>
          <w:szCs w:val="24"/>
        </w:rPr>
        <w:t xml:space="preserve"> 1º de dezembro de 2021, o certificado concedido pela Secretaria de Coordenação e Governança das Empresas Estatais (Sest), do Ministério da Economia</w:t>
      </w:r>
      <w:r w:rsidR="00A702D3" w:rsidRPr="00073272">
        <w:rPr>
          <w:rFonts w:ascii="Arial" w:hAnsi="Arial" w:cs="Arial"/>
          <w:sz w:val="24"/>
          <w:szCs w:val="24"/>
        </w:rPr>
        <w:t xml:space="preserve">, alcançando </w:t>
      </w:r>
      <w:r w:rsidR="000E47F0" w:rsidRPr="00073272">
        <w:rPr>
          <w:rFonts w:ascii="Arial" w:hAnsi="Arial" w:cs="Arial"/>
          <w:sz w:val="24"/>
          <w:szCs w:val="24"/>
        </w:rPr>
        <w:t xml:space="preserve">nota 9,08 </w:t>
      </w:r>
      <w:r w:rsidR="00A702D3" w:rsidRPr="00073272">
        <w:rPr>
          <w:rFonts w:ascii="Arial" w:hAnsi="Arial" w:cs="Arial"/>
          <w:sz w:val="24"/>
          <w:szCs w:val="24"/>
        </w:rPr>
        <w:t xml:space="preserve">no </w:t>
      </w:r>
      <w:r w:rsidR="000E47F0" w:rsidRPr="00073272">
        <w:rPr>
          <w:rFonts w:ascii="Arial" w:hAnsi="Arial" w:cs="Arial"/>
          <w:sz w:val="24"/>
          <w:szCs w:val="24"/>
        </w:rPr>
        <w:t>5º ciclo do indicador de governança</w:t>
      </w:r>
      <w:r w:rsidR="00A702D3" w:rsidRPr="00073272">
        <w:rPr>
          <w:rFonts w:ascii="Arial" w:hAnsi="Arial" w:cs="Arial"/>
          <w:sz w:val="24"/>
          <w:szCs w:val="24"/>
        </w:rPr>
        <w:t>.</w:t>
      </w:r>
      <w:r w:rsidR="000E47F0" w:rsidRPr="00073272">
        <w:rPr>
          <w:rFonts w:ascii="Arial" w:hAnsi="Arial" w:cs="Arial"/>
          <w:sz w:val="24"/>
          <w:szCs w:val="24"/>
        </w:rPr>
        <w:t xml:space="preserve"> </w:t>
      </w:r>
    </w:p>
    <w:p w14:paraId="0E80CE3B" w14:textId="77777777" w:rsidR="000E47F0" w:rsidRPr="00073272" w:rsidRDefault="000E47F0" w:rsidP="000E47F0">
      <w:pPr>
        <w:autoSpaceDE w:val="0"/>
        <w:autoSpaceDN w:val="0"/>
        <w:adjustRightInd w:val="0"/>
        <w:ind w:firstLine="708"/>
        <w:jc w:val="both"/>
        <w:rPr>
          <w:rFonts w:ascii="Arial" w:hAnsi="Arial" w:cs="Arial"/>
          <w:sz w:val="24"/>
          <w:szCs w:val="24"/>
        </w:rPr>
      </w:pPr>
    </w:p>
    <w:p w14:paraId="7E7456A4" w14:textId="77777777" w:rsidR="009F3DE4" w:rsidRPr="00073272" w:rsidRDefault="000E47F0" w:rsidP="00220AFE">
      <w:pPr>
        <w:ind w:firstLine="708"/>
        <w:jc w:val="both"/>
        <w:rPr>
          <w:rFonts w:ascii="Arial" w:hAnsi="Arial" w:cs="Arial"/>
          <w:sz w:val="24"/>
          <w:szCs w:val="24"/>
        </w:rPr>
      </w:pPr>
      <w:r w:rsidRPr="00073272">
        <w:rPr>
          <w:rFonts w:ascii="Arial" w:hAnsi="Arial" w:cs="Arial"/>
          <w:sz w:val="24"/>
          <w:szCs w:val="24"/>
        </w:rPr>
        <w:t>Nesse ciclo, o IG-Sest incorporou, além de parte dos aspectos já avaliados nos ciclos anteriores, recomendações e diretrizes da Organização para a Cooperação e Desenvolvimento Econômico (OCDE), da Controladoria-Geral da União (CGU) e do Instituto Brasileiro de Governança Corporativa (IBGC), além de elementos contidos na nova versão do estatuto-modelo divulgado pela Sest</w:t>
      </w:r>
      <w:r w:rsidR="00287F09" w:rsidRPr="00073272">
        <w:rPr>
          <w:rFonts w:ascii="Arial" w:hAnsi="Arial" w:cs="Arial"/>
          <w:sz w:val="24"/>
          <w:szCs w:val="24"/>
        </w:rPr>
        <w:t>.</w:t>
      </w:r>
    </w:p>
    <w:p w14:paraId="502CCE09" w14:textId="77777777" w:rsidR="00287F09" w:rsidRPr="00073272" w:rsidRDefault="00287F09" w:rsidP="000E47F0">
      <w:pPr>
        <w:jc w:val="both"/>
        <w:rPr>
          <w:rFonts w:ascii="Arial" w:hAnsi="Arial" w:cs="Arial"/>
          <w:sz w:val="24"/>
          <w:szCs w:val="24"/>
        </w:rPr>
      </w:pPr>
    </w:p>
    <w:p w14:paraId="61E8FDDE" w14:textId="77777777" w:rsidR="00287F09" w:rsidRPr="00073272" w:rsidRDefault="00287F09" w:rsidP="00287F09">
      <w:pPr>
        <w:jc w:val="center"/>
        <w:rPr>
          <w:rFonts w:ascii="Arial" w:hAnsi="Arial" w:cs="Arial"/>
          <w:sz w:val="24"/>
          <w:szCs w:val="24"/>
        </w:rPr>
      </w:pPr>
      <w:r w:rsidRPr="00073272">
        <w:rPr>
          <w:noProof/>
        </w:rPr>
        <w:drawing>
          <wp:inline distT="0" distB="0" distL="0" distR="0" wp14:anchorId="3666ECCA" wp14:editId="2596C858">
            <wp:extent cx="4101617" cy="3673473"/>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5089" cy="3676583"/>
                    </a:xfrm>
                    <a:prstGeom prst="rect">
                      <a:avLst/>
                    </a:prstGeom>
                  </pic:spPr>
                </pic:pic>
              </a:graphicData>
            </a:graphic>
          </wp:inline>
        </w:drawing>
      </w:r>
    </w:p>
    <w:p w14:paraId="42601C3E" w14:textId="77777777" w:rsidR="00287F09" w:rsidRPr="00073272" w:rsidRDefault="00287F09" w:rsidP="000E47F0">
      <w:pPr>
        <w:jc w:val="both"/>
        <w:rPr>
          <w:rFonts w:ascii="Arial" w:hAnsi="Arial" w:cs="Arial"/>
          <w:sz w:val="24"/>
          <w:szCs w:val="24"/>
        </w:rPr>
      </w:pPr>
    </w:p>
    <w:p w14:paraId="7C285441" w14:textId="77777777" w:rsidR="00287F09" w:rsidRPr="00073272" w:rsidRDefault="00287F09" w:rsidP="000E47F0">
      <w:pPr>
        <w:jc w:val="both"/>
        <w:rPr>
          <w:rFonts w:ascii="Arial" w:hAnsi="Arial" w:cs="Arial"/>
          <w:sz w:val="24"/>
          <w:szCs w:val="24"/>
        </w:rPr>
      </w:pPr>
    </w:p>
    <w:p w14:paraId="32354ABC" w14:textId="77777777" w:rsidR="009F3DE4" w:rsidRPr="00073272" w:rsidRDefault="009F3DE4" w:rsidP="009F3DE4">
      <w:pPr>
        <w:pStyle w:val="Ttulo2"/>
      </w:pPr>
      <w:bookmarkStart w:id="4" w:name="_Toc31787780"/>
      <w:bookmarkStart w:id="5" w:name="_Toc95126456"/>
      <w:r w:rsidRPr="00073272">
        <w:t>Inovação</w:t>
      </w:r>
      <w:bookmarkEnd w:id="4"/>
      <w:bookmarkEnd w:id="5"/>
    </w:p>
    <w:p w14:paraId="4180D15C" w14:textId="77777777" w:rsidR="00A651D6" w:rsidRPr="00073272" w:rsidRDefault="00A651D6" w:rsidP="009F3DE4">
      <w:pPr>
        <w:autoSpaceDE w:val="0"/>
        <w:autoSpaceDN w:val="0"/>
        <w:adjustRightInd w:val="0"/>
        <w:ind w:firstLine="708"/>
        <w:jc w:val="both"/>
        <w:rPr>
          <w:rFonts w:ascii="Arial" w:hAnsi="Arial" w:cs="Arial"/>
          <w:sz w:val="24"/>
          <w:szCs w:val="24"/>
        </w:rPr>
      </w:pPr>
    </w:p>
    <w:p w14:paraId="05EC7FB5" w14:textId="77777777" w:rsidR="008B7DBB" w:rsidRPr="00073272" w:rsidRDefault="008B7DBB" w:rsidP="009F3DE4">
      <w:pPr>
        <w:autoSpaceDE w:val="0"/>
        <w:autoSpaceDN w:val="0"/>
        <w:adjustRightInd w:val="0"/>
        <w:ind w:firstLine="708"/>
        <w:jc w:val="both"/>
        <w:rPr>
          <w:rFonts w:ascii="Arial" w:hAnsi="Arial" w:cs="Arial"/>
          <w:b/>
          <w:sz w:val="24"/>
          <w:szCs w:val="24"/>
        </w:rPr>
      </w:pPr>
      <w:r w:rsidRPr="00073272">
        <w:rPr>
          <w:rFonts w:ascii="Arial" w:hAnsi="Arial" w:cs="Arial"/>
          <w:b/>
          <w:sz w:val="24"/>
          <w:szCs w:val="24"/>
        </w:rPr>
        <w:t>InovaConab</w:t>
      </w:r>
    </w:p>
    <w:p w14:paraId="5CEBE897" w14:textId="77777777" w:rsidR="008B7DBB" w:rsidRPr="00073272" w:rsidRDefault="008B7DBB" w:rsidP="009F3DE4">
      <w:pPr>
        <w:autoSpaceDE w:val="0"/>
        <w:autoSpaceDN w:val="0"/>
        <w:adjustRightInd w:val="0"/>
        <w:ind w:firstLine="708"/>
        <w:jc w:val="both"/>
        <w:rPr>
          <w:rFonts w:ascii="Arial" w:hAnsi="Arial" w:cs="Arial"/>
          <w:sz w:val="24"/>
          <w:szCs w:val="24"/>
        </w:rPr>
      </w:pPr>
    </w:p>
    <w:p w14:paraId="6146DEA4" w14:textId="77777777" w:rsidR="009F3DE4" w:rsidRPr="00073272" w:rsidRDefault="009F3DE4" w:rsidP="009F3DE4">
      <w:pPr>
        <w:autoSpaceDE w:val="0"/>
        <w:autoSpaceDN w:val="0"/>
        <w:adjustRightInd w:val="0"/>
        <w:ind w:firstLine="708"/>
        <w:jc w:val="both"/>
        <w:rPr>
          <w:rFonts w:ascii="Arial" w:hAnsi="Arial" w:cs="Arial"/>
          <w:sz w:val="24"/>
          <w:szCs w:val="24"/>
        </w:rPr>
      </w:pPr>
      <w:r w:rsidRPr="00073272">
        <w:rPr>
          <w:rFonts w:ascii="Arial" w:hAnsi="Arial" w:cs="Arial"/>
          <w:sz w:val="24"/>
          <w:szCs w:val="24"/>
        </w:rPr>
        <w:t>O InovaConab foi lançado em 2017 e tem como objetivo estimular a implementação de ações e projetos que resultem na melhoria das atividades da Companhia</w:t>
      </w:r>
      <w:r w:rsidR="00774924" w:rsidRPr="00073272">
        <w:rPr>
          <w:rFonts w:ascii="Arial" w:hAnsi="Arial" w:cs="Arial"/>
          <w:sz w:val="24"/>
          <w:szCs w:val="24"/>
        </w:rPr>
        <w:t>.</w:t>
      </w:r>
    </w:p>
    <w:p w14:paraId="76D82818" w14:textId="77777777" w:rsidR="009F3DE4" w:rsidRPr="00073272" w:rsidRDefault="009F3DE4" w:rsidP="009F3DE4">
      <w:pPr>
        <w:autoSpaceDE w:val="0"/>
        <w:autoSpaceDN w:val="0"/>
        <w:adjustRightInd w:val="0"/>
        <w:jc w:val="both"/>
        <w:rPr>
          <w:rFonts w:ascii="Arial" w:hAnsi="Arial" w:cs="Arial"/>
          <w:sz w:val="24"/>
          <w:szCs w:val="24"/>
        </w:rPr>
      </w:pPr>
    </w:p>
    <w:tbl>
      <w:tblPr>
        <w:tblStyle w:val="TabeladeLista3-nfase1"/>
        <w:tblW w:w="0" w:type="auto"/>
        <w:tblLook w:val="04A0" w:firstRow="1" w:lastRow="0" w:firstColumn="1" w:lastColumn="0" w:noHBand="0" w:noVBand="1"/>
      </w:tblPr>
      <w:tblGrid>
        <w:gridCol w:w="4502"/>
        <w:gridCol w:w="4502"/>
      </w:tblGrid>
      <w:tr w:rsidR="00073272" w:rsidRPr="00073272" w14:paraId="2390F4DC" w14:textId="77777777" w:rsidTr="009F3D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4" w:type="dxa"/>
            <w:gridSpan w:val="2"/>
          </w:tcPr>
          <w:p w14:paraId="5D871DD9" w14:textId="77777777" w:rsidR="009F3DE4" w:rsidRPr="00073272" w:rsidRDefault="009F3DE4" w:rsidP="005856D4">
            <w:pPr>
              <w:autoSpaceDE w:val="0"/>
              <w:autoSpaceDN w:val="0"/>
              <w:adjustRightInd w:val="0"/>
              <w:jc w:val="center"/>
              <w:rPr>
                <w:rFonts w:ascii="Arial" w:hAnsi="Arial" w:cs="Arial"/>
                <w:b w:val="0"/>
                <w:color w:val="auto"/>
                <w:sz w:val="24"/>
                <w:szCs w:val="24"/>
              </w:rPr>
            </w:pPr>
            <w:r w:rsidRPr="00073272">
              <w:rPr>
                <w:rFonts w:ascii="Arial" w:hAnsi="Arial" w:cs="Arial"/>
                <w:color w:val="auto"/>
                <w:sz w:val="24"/>
                <w:szCs w:val="24"/>
              </w:rPr>
              <w:t>INOVACONAB</w:t>
            </w:r>
          </w:p>
        </w:tc>
      </w:tr>
      <w:tr w:rsidR="00073272" w:rsidRPr="00073272" w14:paraId="043B45A6" w14:textId="77777777" w:rsidTr="009F3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0B0E6C66" w14:textId="77777777" w:rsidR="009F3DE4" w:rsidRPr="00073272" w:rsidRDefault="00663490" w:rsidP="009F3DE4">
            <w:pPr>
              <w:autoSpaceDE w:val="0"/>
              <w:autoSpaceDN w:val="0"/>
              <w:adjustRightInd w:val="0"/>
              <w:jc w:val="center"/>
              <w:rPr>
                <w:rFonts w:ascii="Arial" w:hAnsi="Arial" w:cs="Arial"/>
                <w:sz w:val="24"/>
                <w:szCs w:val="24"/>
              </w:rPr>
            </w:pPr>
            <w:r w:rsidRPr="00073272">
              <w:rPr>
                <w:rFonts w:ascii="Arial" w:hAnsi="Arial" w:cs="Arial"/>
                <w:sz w:val="24"/>
                <w:szCs w:val="24"/>
              </w:rPr>
              <w:t>2017/2018</w:t>
            </w:r>
          </w:p>
        </w:tc>
        <w:tc>
          <w:tcPr>
            <w:tcW w:w="4502" w:type="dxa"/>
          </w:tcPr>
          <w:p w14:paraId="43613BAD" w14:textId="77777777" w:rsidR="009F3DE4" w:rsidRPr="00073272" w:rsidRDefault="009F3DE4" w:rsidP="009F3DE4">
            <w:pPr>
              <w:jc w:val="center"/>
              <w:cnfStyle w:val="000000100000" w:firstRow="0" w:lastRow="0" w:firstColumn="0" w:lastColumn="0" w:oddVBand="0" w:evenVBand="0" w:oddHBand="1" w:evenHBand="0" w:firstRowFirstColumn="0" w:firstRowLastColumn="0" w:lastRowFirstColumn="0" w:lastRowLastColumn="0"/>
            </w:pPr>
            <w:r w:rsidRPr="00073272">
              <w:rPr>
                <w:rFonts w:ascii="Arial" w:hAnsi="Arial" w:cs="Arial"/>
                <w:sz w:val="24"/>
                <w:szCs w:val="24"/>
              </w:rPr>
              <w:t>23 Projetos Inscritos</w:t>
            </w:r>
          </w:p>
        </w:tc>
      </w:tr>
      <w:tr w:rsidR="00073272" w:rsidRPr="00073272" w14:paraId="6BD58360" w14:textId="77777777" w:rsidTr="009F3DE4">
        <w:tc>
          <w:tcPr>
            <w:cnfStyle w:val="001000000000" w:firstRow="0" w:lastRow="0" w:firstColumn="1" w:lastColumn="0" w:oddVBand="0" w:evenVBand="0" w:oddHBand="0" w:evenHBand="0" w:firstRowFirstColumn="0" w:firstRowLastColumn="0" w:lastRowFirstColumn="0" w:lastRowLastColumn="0"/>
            <w:tcW w:w="4502" w:type="dxa"/>
          </w:tcPr>
          <w:p w14:paraId="70EBB70F" w14:textId="77777777" w:rsidR="009F3DE4" w:rsidRPr="00073272" w:rsidRDefault="00663490" w:rsidP="009F3DE4">
            <w:pPr>
              <w:autoSpaceDE w:val="0"/>
              <w:autoSpaceDN w:val="0"/>
              <w:adjustRightInd w:val="0"/>
              <w:jc w:val="center"/>
              <w:rPr>
                <w:rFonts w:ascii="Arial" w:hAnsi="Arial" w:cs="Arial"/>
                <w:sz w:val="24"/>
                <w:szCs w:val="24"/>
              </w:rPr>
            </w:pPr>
            <w:r w:rsidRPr="00073272">
              <w:rPr>
                <w:rFonts w:ascii="Arial" w:hAnsi="Arial" w:cs="Arial"/>
                <w:sz w:val="24"/>
                <w:szCs w:val="24"/>
              </w:rPr>
              <w:t>2018/2019</w:t>
            </w:r>
          </w:p>
        </w:tc>
        <w:tc>
          <w:tcPr>
            <w:tcW w:w="4502" w:type="dxa"/>
          </w:tcPr>
          <w:p w14:paraId="1DDABEC6" w14:textId="77777777" w:rsidR="009F3DE4" w:rsidRPr="00073272" w:rsidRDefault="009F3DE4" w:rsidP="009F3DE4">
            <w:pPr>
              <w:jc w:val="center"/>
              <w:cnfStyle w:val="000000000000" w:firstRow="0" w:lastRow="0" w:firstColumn="0" w:lastColumn="0" w:oddVBand="0" w:evenVBand="0" w:oddHBand="0" w:evenHBand="0" w:firstRowFirstColumn="0" w:firstRowLastColumn="0" w:lastRowFirstColumn="0" w:lastRowLastColumn="0"/>
            </w:pPr>
            <w:r w:rsidRPr="00073272">
              <w:rPr>
                <w:rFonts w:ascii="Arial" w:hAnsi="Arial" w:cs="Arial"/>
                <w:sz w:val="24"/>
                <w:szCs w:val="24"/>
              </w:rPr>
              <w:t>26 Projetos Inscritos</w:t>
            </w:r>
          </w:p>
        </w:tc>
      </w:tr>
      <w:tr w:rsidR="00073272" w:rsidRPr="00073272" w14:paraId="448C878E" w14:textId="77777777" w:rsidTr="009F3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791DE4B8" w14:textId="77777777" w:rsidR="009F3DE4" w:rsidRPr="00073272" w:rsidRDefault="00663490" w:rsidP="009F3DE4">
            <w:pPr>
              <w:autoSpaceDE w:val="0"/>
              <w:autoSpaceDN w:val="0"/>
              <w:adjustRightInd w:val="0"/>
              <w:jc w:val="center"/>
              <w:rPr>
                <w:rFonts w:ascii="Arial" w:hAnsi="Arial" w:cs="Arial"/>
                <w:sz w:val="24"/>
                <w:szCs w:val="24"/>
              </w:rPr>
            </w:pPr>
            <w:r w:rsidRPr="00073272">
              <w:rPr>
                <w:rFonts w:ascii="Arial" w:hAnsi="Arial" w:cs="Arial"/>
                <w:sz w:val="24"/>
                <w:szCs w:val="24"/>
              </w:rPr>
              <w:t>2019/2020</w:t>
            </w:r>
          </w:p>
        </w:tc>
        <w:tc>
          <w:tcPr>
            <w:tcW w:w="4502" w:type="dxa"/>
          </w:tcPr>
          <w:p w14:paraId="0ADC67F3" w14:textId="77777777" w:rsidR="009F3DE4" w:rsidRPr="00073272" w:rsidRDefault="009F3DE4" w:rsidP="009F3DE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3272">
              <w:rPr>
                <w:rFonts w:ascii="Arial" w:hAnsi="Arial" w:cs="Arial"/>
                <w:sz w:val="24"/>
                <w:szCs w:val="24"/>
              </w:rPr>
              <w:t>42 Projetos Inscritos</w:t>
            </w:r>
          </w:p>
        </w:tc>
      </w:tr>
      <w:tr w:rsidR="00073272" w:rsidRPr="00073272" w14:paraId="0610AC21" w14:textId="77777777" w:rsidTr="009F3DE4">
        <w:tc>
          <w:tcPr>
            <w:cnfStyle w:val="001000000000" w:firstRow="0" w:lastRow="0" w:firstColumn="1" w:lastColumn="0" w:oddVBand="0" w:evenVBand="0" w:oddHBand="0" w:evenHBand="0" w:firstRowFirstColumn="0" w:firstRowLastColumn="0" w:lastRowFirstColumn="0" w:lastRowLastColumn="0"/>
            <w:tcW w:w="4502" w:type="dxa"/>
          </w:tcPr>
          <w:p w14:paraId="5E3927DA" w14:textId="77777777" w:rsidR="00203ADF" w:rsidRPr="00073272" w:rsidRDefault="00203ADF" w:rsidP="009F3DE4">
            <w:pPr>
              <w:autoSpaceDE w:val="0"/>
              <w:autoSpaceDN w:val="0"/>
              <w:adjustRightInd w:val="0"/>
              <w:jc w:val="center"/>
              <w:rPr>
                <w:rFonts w:ascii="Arial" w:hAnsi="Arial" w:cs="Arial"/>
                <w:sz w:val="24"/>
                <w:szCs w:val="24"/>
              </w:rPr>
            </w:pPr>
            <w:r w:rsidRPr="00073272">
              <w:rPr>
                <w:rFonts w:ascii="Arial" w:hAnsi="Arial" w:cs="Arial"/>
                <w:sz w:val="24"/>
                <w:szCs w:val="24"/>
              </w:rPr>
              <w:t>2020/2021</w:t>
            </w:r>
          </w:p>
        </w:tc>
        <w:tc>
          <w:tcPr>
            <w:tcW w:w="4502" w:type="dxa"/>
          </w:tcPr>
          <w:p w14:paraId="51BACB28" w14:textId="77777777" w:rsidR="00203ADF" w:rsidRPr="00073272" w:rsidRDefault="00BC3A7A" w:rsidP="009F3DE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3272">
              <w:rPr>
                <w:rFonts w:ascii="Arial" w:hAnsi="Arial" w:cs="Arial"/>
                <w:sz w:val="24"/>
                <w:szCs w:val="24"/>
              </w:rPr>
              <w:t>08 Projetos Inscritos</w:t>
            </w:r>
          </w:p>
        </w:tc>
      </w:tr>
    </w:tbl>
    <w:p w14:paraId="48A8255C" w14:textId="77777777" w:rsidR="009F3DE4" w:rsidRPr="00073272" w:rsidRDefault="009F3DE4" w:rsidP="009F3DE4">
      <w:pPr>
        <w:autoSpaceDE w:val="0"/>
        <w:autoSpaceDN w:val="0"/>
        <w:adjustRightInd w:val="0"/>
        <w:jc w:val="both"/>
        <w:rPr>
          <w:rFonts w:ascii="Arial" w:hAnsi="Arial" w:cs="Arial"/>
          <w:sz w:val="24"/>
          <w:szCs w:val="24"/>
        </w:rPr>
      </w:pPr>
    </w:p>
    <w:p w14:paraId="75AE1D2D" w14:textId="77777777" w:rsidR="00BC3A7A" w:rsidRPr="00073272" w:rsidRDefault="009F3DE4" w:rsidP="009F3DE4">
      <w:pPr>
        <w:autoSpaceDE w:val="0"/>
        <w:autoSpaceDN w:val="0"/>
        <w:adjustRightInd w:val="0"/>
        <w:ind w:firstLine="708"/>
        <w:jc w:val="both"/>
        <w:rPr>
          <w:rFonts w:ascii="Arial" w:hAnsi="Arial" w:cs="Arial"/>
          <w:sz w:val="24"/>
          <w:szCs w:val="24"/>
        </w:rPr>
      </w:pPr>
      <w:r w:rsidRPr="00073272">
        <w:rPr>
          <w:rFonts w:ascii="Arial" w:hAnsi="Arial" w:cs="Arial"/>
          <w:sz w:val="24"/>
          <w:szCs w:val="24"/>
        </w:rPr>
        <w:t xml:space="preserve">Na edição </w:t>
      </w:r>
      <w:r w:rsidR="002A288E" w:rsidRPr="00073272">
        <w:rPr>
          <w:rFonts w:ascii="Arial" w:hAnsi="Arial" w:cs="Arial"/>
          <w:sz w:val="24"/>
          <w:szCs w:val="24"/>
        </w:rPr>
        <w:t>20</w:t>
      </w:r>
      <w:r w:rsidR="00BC3A7A" w:rsidRPr="00073272">
        <w:rPr>
          <w:rFonts w:ascii="Arial" w:hAnsi="Arial" w:cs="Arial"/>
          <w:sz w:val="24"/>
          <w:szCs w:val="24"/>
        </w:rPr>
        <w:t>20</w:t>
      </w:r>
      <w:r w:rsidR="002A288E" w:rsidRPr="00073272">
        <w:rPr>
          <w:rFonts w:ascii="Arial" w:hAnsi="Arial" w:cs="Arial"/>
          <w:sz w:val="24"/>
          <w:szCs w:val="24"/>
        </w:rPr>
        <w:t>/202</w:t>
      </w:r>
      <w:r w:rsidR="00BC3A7A" w:rsidRPr="00073272">
        <w:rPr>
          <w:rFonts w:ascii="Arial" w:hAnsi="Arial" w:cs="Arial"/>
          <w:sz w:val="24"/>
          <w:szCs w:val="24"/>
        </w:rPr>
        <w:t>1</w:t>
      </w:r>
      <w:r w:rsidRPr="00073272">
        <w:rPr>
          <w:rFonts w:ascii="Arial" w:hAnsi="Arial" w:cs="Arial"/>
          <w:sz w:val="24"/>
          <w:szCs w:val="24"/>
        </w:rPr>
        <w:t xml:space="preserve">, foram </w:t>
      </w:r>
      <w:r w:rsidR="00BC3A7A" w:rsidRPr="00073272">
        <w:rPr>
          <w:rFonts w:ascii="Arial" w:hAnsi="Arial" w:cs="Arial"/>
          <w:sz w:val="24"/>
          <w:szCs w:val="24"/>
        </w:rPr>
        <w:t>08</w:t>
      </w:r>
      <w:r w:rsidRPr="00073272">
        <w:rPr>
          <w:rFonts w:ascii="Arial" w:hAnsi="Arial" w:cs="Arial"/>
          <w:sz w:val="24"/>
          <w:szCs w:val="24"/>
        </w:rPr>
        <w:t xml:space="preserve"> projetos apresentados que concorre</w:t>
      </w:r>
      <w:r w:rsidR="00B27B16" w:rsidRPr="00073272">
        <w:rPr>
          <w:rFonts w:ascii="Arial" w:hAnsi="Arial" w:cs="Arial"/>
          <w:sz w:val="24"/>
          <w:szCs w:val="24"/>
        </w:rPr>
        <w:t>ram</w:t>
      </w:r>
      <w:r w:rsidRPr="00073272">
        <w:rPr>
          <w:rFonts w:ascii="Arial" w:hAnsi="Arial" w:cs="Arial"/>
          <w:sz w:val="24"/>
          <w:szCs w:val="24"/>
        </w:rPr>
        <w:t xml:space="preserve"> nas seguintes áreas temáticas: Gestão e Suporte; Políticas Públicas; Conhecimento Agropecuário e Regulação e Abastecimento.</w:t>
      </w:r>
    </w:p>
    <w:p w14:paraId="33A2309F" w14:textId="77777777" w:rsidR="008B7DBB" w:rsidRPr="00073272" w:rsidRDefault="008B7DBB" w:rsidP="009F3DE4">
      <w:pPr>
        <w:autoSpaceDE w:val="0"/>
        <w:autoSpaceDN w:val="0"/>
        <w:adjustRightInd w:val="0"/>
        <w:ind w:firstLine="708"/>
        <w:jc w:val="both"/>
        <w:rPr>
          <w:rFonts w:ascii="Arial" w:hAnsi="Arial" w:cs="Arial"/>
          <w:sz w:val="24"/>
          <w:szCs w:val="24"/>
        </w:rPr>
      </w:pPr>
    </w:p>
    <w:p w14:paraId="7030258A" w14:textId="77777777" w:rsidR="008B7DBB" w:rsidRPr="00073272" w:rsidRDefault="008B7DBB" w:rsidP="009F3DE4">
      <w:pPr>
        <w:autoSpaceDE w:val="0"/>
        <w:autoSpaceDN w:val="0"/>
        <w:adjustRightInd w:val="0"/>
        <w:ind w:firstLine="708"/>
        <w:jc w:val="both"/>
        <w:rPr>
          <w:rFonts w:ascii="Arial" w:hAnsi="Arial" w:cs="Arial"/>
          <w:b/>
          <w:sz w:val="24"/>
          <w:szCs w:val="24"/>
        </w:rPr>
      </w:pPr>
      <w:r w:rsidRPr="00073272">
        <w:rPr>
          <w:rFonts w:ascii="Arial" w:hAnsi="Arial" w:cs="Arial"/>
          <w:b/>
          <w:sz w:val="24"/>
          <w:szCs w:val="24"/>
        </w:rPr>
        <w:t>InspiraConab</w:t>
      </w:r>
    </w:p>
    <w:p w14:paraId="021D20EA" w14:textId="77777777" w:rsidR="00AB06B0" w:rsidRPr="00073272" w:rsidRDefault="00AB06B0" w:rsidP="009F3DE4">
      <w:pPr>
        <w:autoSpaceDE w:val="0"/>
        <w:autoSpaceDN w:val="0"/>
        <w:adjustRightInd w:val="0"/>
        <w:ind w:firstLine="708"/>
        <w:jc w:val="both"/>
        <w:rPr>
          <w:rFonts w:ascii="Arial" w:hAnsi="Arial" w:cs="Arial"/>
          <w:b/>
          <w:sz w:val="24"/>
          <w:szCs w:val="24"/>
        </w:rPr>
      </w:pPr>
    </w:p>
    <w:p w14:paraId="32845533" w14:textId="45BAEABE" w:rsidR="00AB06B0" w:rsidRPr="00073272" w:rsidRDefault="00CA1BEC" w:rsidP="00AB06B0">
      <w:pPr>
        <w:autoSpaceDE w:val="0"/>
        <w:autoSpaceDN w:val="0"/>
        <w:adjustRightInd w:val="0"/>
        <w:ind w:firstLine="708"/>
        <w:jc w:val="both"/>
        <w:rPr>
          <w:rFonts w:ascii="Arial" w:hAnsi="Arial" w:cs="Arial"/>
          <w:sz w:val="24"/>
          <w:szCs w:val="24"/>
        </w:rPr>
      </w:pPr>
      <w:r w:rsidRPr="00073272">
        <w:rPr>
          <w:rFonts w:ascii="Arial" w:hAnsi="Arial" w:cs="Arial"/>
          <w:sz w:val="24"/>
          <w:szCs w:val="24"/>
        </w:rPr>
        <w:t>O p</w:t>
      </w:r>
      <w:r w:rsidR="00AB06B0" w:rsidRPr="00073272">
        <w:rPr>
          <w:rFonts w:ascii="Arial" w:hAnsi="Arial" w:cs="Arial"/>
          <w:sz w:val="24"/>
          <w:szCs w:val="24"/>
        </w:rPr>
        <w:t xml:space="preserve">rojeto Inspira Conab </w:t>
      </w:r>
      <w:r w:rsidRPr="00073272">
        <w:rPr>
          <w:rFonts w:ascii="Arial" w:hAnsi="Arial" w:cs="Arial"/>
          <w:sz w:val="24"/>
          <w:szCs w:val="24"/>
        </w:rPr>
        <w:t xml:space="preserve">foi </w:t>
      </w:r>
      <w:r w:rsidR="00AB06B0" w:rsidRPr="00073272">
        <w:rPr>
          <w:rFonts w:ascii="Arial" w:hAnsi="Arial" w:cs="Arial"/>
          <w:sz w:val="24"/>
          <w:szCs w:val="24"/>
        </w:rPr>
        <w:t xml:space="preserve">criado no mês de março de 2021 com o objetivo de promover troca de experiências com a apresentação de </w:t>
      </w:r>
      <w:r w:rsidRPr="00073272">
        <w:rPr>
          <w:rFonts w:ascii="Arial" w:hAnsi="Arial" w:cs="Arial"/>
          <w:sz w:val="24"/>
          <w:szCs w:val="24"/>
        </w:rPr>
        <w:t>casos</w:t>
      </w:r>
      <w:r w:rsidR="00AB06B0" w:rsidRPr="00073272">
        <w:rPr>
          <w:rFonts w:ascii="Arial" w:hAnsi="Arial" w:cs="Arial"/>
          <w:sz w:val="24"/>
          <w:szCs w:val="24"/>
        </w:rPr>
        <w:t xml:space="preserve"> para incentivar a implementação de ações de sucesso em outras unidades da federação, afim de otimizar o trabalho da Companhia.</w:t>
      </w:r>
    </w:p>
    <w:p w14:paraId="19C5551B" w14:textId="77777777" w:rsidR="00AB06B0" w:rsidRPr="00073272" w:rsidRDefault="00AB06B0" w:rsidP="00AB06B0">
      <w:pPr>
        <w:autoSpaceDE w:val="0"/>
        <w:autoSpaceDN w:val="0"/>
        <w:adjustRightInd w:val="0"/>
        <w:ind w:firstLine="708"/>
        <w:jc w:val="both"/>
        <w:rPr>
          <w:rFonts w:ascii="Arial" w:hAnsi="Arial" w:cs="Arial"/>
          <w:sz w:val="24"/>
          <w:szCs w:val="24"/>
        </w:rPr>
      </w:pPr>
    </w:p>
    <w:p w14:paraId="425EB38B" w14:textId="4F201B7F" w:rsidR="00AB06B0" w:rsidRPr="00073272" w:rsidRDefault="00CA1BEC" w:rsidP="00AB06B0">
      <w:pPr>
        <w:autoSpaceDE w:val="0"/>
        <w:autoSpaceDN w:val="0"/>
        <w:adjustRightInd w:val="0"/>
        <w:ind w:firstLine="708"/>
        <w:jc w:val="both"/>
        <w:rPr>
          <w:rFonts w:ascii="Arial" w:hAnsi="Arial" w:cs="Arial"/>
          <w:sz w:val="24"/>
          <w:szCs w:val="24"/>
        </w:rPr>
      </w:pPr>
      <w:r w:rsidRPr="00073272">
        <w:rPr>
          <w:rFonts w:ascii="Arial" w:hAnsi="Arial" w:cs="Arial"/>
          <w:sz w:val="24"/>
          <w:szCs w:val="24"/>
        </w:rPr>
        <w:lastRenderedPageBreak/>
        <w:t xml:space="preserve">As </w:t>
      </w:r>
      <w:r w:rsidR="006757F1" w:rsidRPr="00073272">
        <w:rPr>
          <w:rFonts w:ascii="Arial" w:hAnsi="Arial" w:cs="Arial"/>
          <w:sz w:val="24"/>
          <w:szCs w:val="24"/>
        </w:rPr>
        <w:t>Superintendências</w:t>
      </w:r>
      <w:r w:rsidR="00FC3A46" w:rsidRPr="00073272">
        <w:rPr>
          <w:rFonts w:ascii="Arial" w:hAnsi="Arial" w:cs="Arial"/>
          <w:sz w:val="24"/>
          <w:szCs w:val="24"/>
        </w:rPr>
        <w:t xml:space="preserve"> R</w:t>
      </w:r>
      <w:r w:rsidR="00AB06B0" w:rsidRPr="00073272">
        <w:rPr>
          <w:rFonts w:ascii="Arial" w:hAnsi="Arial" w:cs="Arial"/>
          <w:sz w:val="24"/>
          <w:szCs w:val="24"/>
        </w:rPr>
        <w:t xml:space="preserve">egionais </w:t>
      </w:r>
      <w:r w:rsidR="00FC3A46" w:rsidRPr="00073272">
        <w:rPr>
          <w:rFonts w:ascii="Arial" w:hAnsi="Arial" w:cs="Arial"/>
          <w:sz w:val="24"/>
          <w:szCs w:val="24"/>
        </w:rPr>
        <w:t xml:space="preserve">da Conab </w:t>
      </w:r>
      <w:r w:rsidR="00AB06B0" w:rsidRPr="00073272">
        <w:rPr>
          <w:rFonts w:ascii="Arial" w:hAnsi="Arial" w:cs="Arial"/>
          <w:sz w:val="24"/>
          <w:szCs w:val="24"/>
        </w:rPr>
        <w:t xml:space="preserve">enviam os </w:t>
      </w:r>
      <w:r w:rsidR="00AB06B0" w:rsidRPr="00073272">
        <w:rPr>
          <w:rFonts w:ascii="Arial" w:hAnsi="Arial" w:cs="Arial"/>
          <w:i/>
          <w:sz w:val="24"/>
          <w:szCs w:val="24"/>
        </w:rPr>
        <w:t>cases</w:t>
      </w:r>
      <w:r w:rsidR="00AB06B0" w:rsidRPr="00073272">
        <w:rPr>
          <w:rFonts w:ascii="Arial" w:hAnsi="Arial" w:cs="Arial"/>
          <w:sz w:val="24"/>
          <w:szCs w:val="24"/>
        </w:rPr>
        <w:t xml:space="preserve"> por e-mail até o dia 10 de cada mês</w:t>
      </w:r>
      <w:r w:rsidRPr="00073272">
        <w:rPr>
          <w:rFonts w:ascii="Arial" w:hAnsi="Arial" w:cs="Arial"/>
          <w:sz w:val="24"/>
          <w:szCs w:val="24"/>
        </w:rPr>
        <w:t xml:space="preserve"> para uma </w:t>
      </w:r>
      <w:r w:rsidR="00AB06B0" w:rsidRPr="00073272">
        <w:rPr>
          <w:rFonts w:ascii="Arial" w:hAnsi="Arial" w:cs="Arial"/>
          <w:sz w:val="24"/>
          <w:szCs w:val="24"/>
        </w:rPr>
        <w:t xml:space="preserve">seleção dos </w:t>
      </w:r>
      <w:r w:rsidR="00AB06B0" w:rsidRPr="00073272">
        <w:rPr>
          <w:rFonts w:ascii="Arial" w:hAnsi="Arial" w:cs="Arial"/>
          <w:i/>
          <w:sz w:val="24"/>
          <w:szCs w:val="24"/>
        </w:rPr>
        <w:t>cases</w:t>
      </w:r>
      <w:r w:rsidR="00AB06B0" w:rsidRPr="00073272">
        <w:rPr>
          <w:rFonts w:ascii="Arial" w:hAnsi="Arial" w:cs="Arial"/>
          <w:sz w:val="24"/>
          <w:szCs w:val="24"/>
        </w:rPr>
        <w:t xml:space="preserve"> pelos Superintendentes da </w:t>
      </w:r>
      <w:r w:rsidRPr="00073272">
        <w:rPr>
          <w:rFonts w:ascii="Arial" w:hAnsi="Arial" w:cs="Arial"/>
          <w:sz w:val="24"/>
          <w:szCs w:val="24"/>
        </w:rPr>
        <w:t xml:space="preserve">Diretoria de Abastecimento - </w:t>
      </w:r>
      <w:r w:rsidR="00AB06B0" w:rsidRPr="00073272">
        <w:rPr>
          <w:rFonts w:ascii="Arial" w:hAnsi="Arial" w:cs="Arial"/>
          <w:sz w:val="24"/>
          <w:szCs w:val="24"/>
        </w:rPr>
        <w:t>Dirab (atra</w:t>
      </w:r>
      <w:r w:rsidRPr="00073272">
        <w:rPr>
          <w:rFonts w:ascii="Arial" w:hAnsi="Arial" w:cs="Arial"/>
          <w:sz w:val="24"/>
          <w:szCs w:val="24"/>
        </w:rPr>
        <w:t>vés de formulário de avaliação)</w:t>
      </w:r>
      <w:r w:rsidR="00AB06B0" w:rsidRPr="00073272">
        <w:rPr>
          <w:rFonts w:ascii="Arial" w:hAnsi="Arial" w:cs="Arial"/>
          <w:sz w:val="24"/>
          <w:szCs w:val="24"/>
        </w:rPr>
        <w:t xml:space="preserve"> para posterior apresentação do case escolhido.</w:t>
      </w:r>
    </w:p>
    <w:p w14:paraId="461AA0F4" w14:textId="77777777" w:rsidR="00AB06B0" w:rsidRPr="00073272" w:rsidRDefault="00AB06B0" w:rsidP="00AB06B0">
      <w:pPr>
        <w:autoSpaceDE w:val="0"/>
        <w:autoSpaceDN w:val="0"/>
        <w:adjustRightInd w:val="0"/>
        <w:ind w:firstLine="708"/>
        <w:jc w:val="both"/>
        <w:rPr>
          <w:rFonts w:ascii="Arial" w:hAnsi="Arial" w:cs="Arial"/>
          <w:sz w:val="24"/>
          <w:szCs w:val="24"/>
        </w:rPr>
      </w:pPr>
    </w:p>
    <w:p w14:paraId="069D9918" w14:textId="77777777" w:rsidR="00AB06B0" w:rsidRPr="00073272" w:rsidRDefault="00CA1BEC" w:rsidP="00CA1BEC">
      <w:pPr>
        <w:autoSpaceDE w:val="0"/>
        <w:autoSpaceDN w:val="0"/>
        <w:adjustRightInd w:val="0"/>
        <w:ind w:firstLine="708"/>
        <w:jc w:val="both"/>
        <w:rPr>
          <w:rFonts w:ascii="Arial" w:hAnsi="Arial" w:cs="Arial"/>
          <w:sz w:val="24"/>
          <w:szCs w:val="24"/>
        </w:rPr>
      </w:pPr>
      <w:r w:rsidRPr="00073272">
        <w:rPr>
          <w:rFonts w:ascii="Arial" w:hAnsi="Arial" w:cs="Arial"/>
          <w:sz w:val="24"/>
          <w:szCs w:val="24"/>
        </w:rPr>
        <w:t xml:space="preserve">O Projeto é apresentado </w:t>
      </w:r>
      <w:r w:rsidR="00BE4F66" w:rsidRPr="00073272">
        <w:rPr>
          <w:rFonts w:ascii="Arial" w:hAnsi="Arial" w:cs="Arial"/>
          <w:sz w:val="24"/>
          <w:szCs w:val="24"/>
        </w:rPr>
        <w:t xml:space="preserve">mensalmente </w:t>
      </w:r>
      <w:r w:rsidRPr="00073272">
        <w:rPr>
          <w:rFonts w:ascii="Arial" w:hAnsi="Arial" w:cs="Arial"/>
          <w:sz w:val="24"/>
          <w:szCs w:val="24"/>
        </w:rPr>
        <w:t xml:space="preserve">e, em cada encontro, é apresentada uma ação previamente escolhida, dentre aquelas encaminhadas pelas Regionais. A ação selecionada é </w:t>
      </w:r>
      <w:r w:rsidR="00AB06B0" w:rsidRPr="00073272">
        <w:rPr>
          <w:rFonts w:ascii="Arial" w:hAnsi="Arial" w:cs="Arial"/>
          <w:sz w:val="24"/>
          <w:szCs w:val="24"/>
        </w:rPr>
        <w:t xml:space="preserve">apresenta em até 20 minutos, </w:t>
      </w:r>
      <w:r w:rsidRPr="00073272">
        <w:rPr>
          <w:rFonts w:ascii="Arial" w:hAnsi="Arial" w:cs="Arial"/>
          <w:sz w:val="24"/>
          <w:szCs w:val="24"/>
        </w:rPr>
        <w:t>reservando-se, após,</w:t>
      </w:r>
      <w:r w:rsidR="00AB06B0" w:rsidRPr="00073272">
        <w:rPr>
          <w:rFonts w:ascii="Arial" w:hAnsi="Arial" w:cs="Arial"/>
          <w:sz w:val="24"/>
          <w:szCs w:val="24"/>
        </w:rPr>
        <w:t xml:space="preserve"> 40 minutos para perguntas e troca de experiências. N</w:t>
      </w:r>
      <w:r w:rsidRPr="00073272">
        <w:rPr>
          <w:rFonts w:ascii="Arial" w:hAnsi="Arial" w:cs="Arial"/>
          <w:sz w:val="24"/>
          <w:szCs w:val="24"/>
        </w:rPr>
        <w:t>est</w:t>
      </w:r>
      <w:r w:rsidR="00AB06B0" w:rsidRPr="00073272">
        <w:rPr>
          <w:rFonts w:ascii="Arial" w:hAnsi="Arial" w:cs="Arial"/>
          <w:sz w:val="24"/>
          <w:szCs w:val="24"/>
        </w:rPr>
        <w:t>a reunião identifica</w:t>
      </w:r>
      <w:r w:rsidRPr="00073272">
        <w:rPr>
          <w:rFonts w:ascii="Arial" w:hAnsi="Arial" w:cs="Arial"/>
          <w:sz w:val="24"/>
          <w:szCs w:val="24"/>
        </w:rPr>
        <w:t>m-se</w:t>
      </w:r>
      <w:r w:rsidR="00AB06B0" w:rsidRPr="00073272">
        <w:rPr>
          <w:rFonts w:ascii="Arial" w:hAnsi="Arial" w:cs="Arial"/>
          <w:sz w:val="24"/>
          <w:szCs w:val="24"/>
        </w:rPr>
        <w:t xml:space="preserve"> as Regionais que tem perfil para implementar o </w:t>
      </w:r>
      <w:r w:rsidR="00AB06B0" w:rsidRPr="00073272">
        <w:rPr>
          <w:rFonts w:ascii="Arial" w:hAnsi="Arial" w:cs="Arial"/>
          <w:i/>
          <w:sz w:val="24"/>
          <w:szCs w:val="24"/>
        </w:rPr>
        <w:t>case</w:t>
      </w:r>
      <w:r w:rsidR="00AB06B0" w:rsidRPr="00073272">
        <w:rPr>
          <w:rFonts w:ascii="Arial" w:hAnsi="Arial" w:cs="Arial"/>
          <w:sz w:val="24"/>
          <w:szCs w:val="24"/>
        </w:rPr>
        <w:t xml:space="preserve"> </w:t>
      </w:r>
      <w:r w:rsidRPr="00073272">
        <w:rPr>
          <w:rFonts w:ascii="Arial" w:hAnsi="Arial" w:cs="Arial"/>
          <w:sz w:val="24"/>
          <w:szCs w:val="24"/>
        </w:rPr>
        <w:t>selecionado</w:t>
      </w:r>
      <w:r w:rsidR="00AB06B0" w:rsidRPr="00073272">
        <w:rPr>
          <w:rFonts w:ascii="Arial" w:hAnsi="Arial" w:cs="Arial"/>
          <w:sz w:val="24"/>
          <w:szCs w:val="24"/>
        </w:rPr>
        <w:t>.</w:t>
      </w:r>
    </w:p>
    <w:p w14:paraId="6706E923" w14:textId="77777777" w:rsidR="00AB06B0" w:rsidRPr="00073272" w:rsidRDefault="00AB06B0" w:rsidP="00AB06B0">
      <w:pPr>
        <w:autoSpaceDE w:val="0"/>
        <w:autoSpaceDN w:val="0"/>
        <w:adjustRightInd w:val="0"/>
        <w:ind w:firstLine="708"/>
        <w:jc w:val="both"/>
        <w:rPr>
          <w:rFonts w:ascii="Arial" w:hAnsi="Arial" w:cs="Arial"/>
          <w:sz w:val="24"/>
          <w:szCs w:val="24"/>
        </w:rPr>
      </w:pPr>
    </w:p>
    <w:p w14:paraId="0F2ABF21" w14:textId="77777777" w:rsidR="00AB06B0" w:rsidRPr="00073272" w:rsidRDefault="00AB06B0" w:rsidP="00AB06B0">
      <w:pPr>
        <w:autoSpaceDE w:val="0"/>
        <w:autoSpaceDN w:val="0"/>
        <w:adjustRightInd w:val="0"/>
        <w:ind w:firstLine="708"/>
        <w:jc w:val="both"/>
        <w:rPr>
          <w:rFonts w:ascii="Arial" w:hAnsi="Arial" w:cs="Arial"/>
          <w:sz w:val="24"/>
          <w:szCs w:val="24"/>
        </w:rPr>
      </w:pPr>
      <w:r w:rsidRPr="00073272">
        <w:rPr>
          <w:rFonts w:ascii="Arial" w:hAnsi="Arial" w:cs="Arial"/>
          <w:sz w:val="24"/>
          <w:szCs w:val="24"/>
        </w:rPr>
        <w:t>Durante o ano de 2021 foram apresentados em reuniões seis projeto</w:t>
      </w:r>
      <w:r w:rsidR="00BE4F66" w:rsidRPr="00073272">
        <w:rPr>
          <w:rFonts w:ascii="Arial" w:hAnsi="Arial" w:cs="Arial"/>
          <w:sz w:val="24"/>
          <w:szCs w:val="24"/>
        </w:rPr>
        <w:t>s Inspira Conab, quais sejam: i) c</w:t>
      </w:r>
      <w:r w:rsidRPr="00073272">
        <w:rPr>
          <w:rFonts w:ascii="Arial" w:hAnsi="Arial" w:cs="Arial"/>
          <w:sz w:val="24"/>
          <w:szCs w:val="24"/>
        </w:rPr>
        <w:t>ompras Institucionais da Agricultura Familiar</w:t>
      </w:r>
      <w:r w:rsidR="00BE4F66" w:rsidRPr="00073272">
        <w:rPr>
          <w:rFonts w:ascii="Arial" w:hAnsi="Arial" w:cs="Arial"/>
          <w:sz w:val="24"/>
          <w:szCs w:val="24"/>
        </w:rPr>
        <w:t xml:space="preserve"> – Sureg/BA; ii) a</w:t>
      </w:r>
      <w:r w:rsidRPr="00073272">
        <w:rPr>
          <w:rFonts w:ascii="Arial" w:hAnsi="Arial" w:cs="Arial"/>
          <w:sz w:val="24"/>
          <w:szCs w:val="24"/>
        </w:rPr>
        <w:t>umento de Receita de Armazenagem – Sureg/DF e Entorno</w:t>
      </w:r>
      <w:r w:rsidR="00BE4F66" w:rsidRPr="00073272">
        <w:rPr>
          <w:rFonts w:ascii="Arial" w:hAnsi="Arial" w:cs="Arial"/>
          <w:sz w:val="24"/>
          <w:szCs w:val="24"/>
        </w:rPr>
        <w:t>; iii) a</w:t>
      </w:r>
      <w:r w:rsidRPr="00073272">
        <w:rPr>
          <w:rFonts w:ascii="Arial" w:hAnsi="Arial" w:cs="Arial"/>
          <w:sz w:val="24"/>
          <w:szCs w:val="24"/>
        </w:rPr>
        <w:t>utomatização Siafi Armazenagem – Sureg/PR</w:t>
      </w:r>
      <w:r w:rsidR="00BE4F66" w:rsidRPr="00073272">
        <w:rPr>
          <w:rFonts w:ascii="Arial" w:hAnsi="Arial" w:cs="Arial"/>
          <w:sz w:val="24"/>
          <w:szCs w:val="24"/>
        </w:rPr>
        <w:t xml:space="preserve">; iv) </w:t>
      </w:r>
      <w:r w:rsidRPr="00073272">
        <w:rPr>
          <w:rFonts w:ascii="Arial" w:hAnsi="Arial" w:cs="Arial"/>
          <w:sz w:val="24"/>
          <w:szCs w:val="24"/>
        </w:rPr>
        <w:t>PAA-Compra Direta de Caprinos e Ovinos – Sureg/PE</w:t>
      </w:r>
      <w:r w:rsidR="00BE4F66" w:rsidRPr="00073272">
        <w:rPr>
          <w:rFonts w:ascii="Arial" w:hAnsi="Arial" w:cs="Arial"/>
          <w:sz w:val="24"/>
          <w:szCs w:val="24"/>
        </w:rPr>
        <w:t>; v) a</w:t>
      </w:r>
      <w:r w:rsidRPr="00073272">
        <w:rPr>
          <w:rFonts w:ascii="Arial" w:hAnsi="Arial" w:cs="Arial"/>
          <w:sz w:val="24"/>
          <w:szCs w:val="24"/>
        </w:rPr>
        <w:t>ções proativas de vendas e aprimoramento no gerenciamento dos clientes ProVB – Sureg/PI</w:t>
      </w:r>
      <w:r w:rsidR="00BE4F66" w:rsidRPr="00073272">
        <w:rPr>
          <w:rFonts w:ascii="Arial" w:hAnsi="Arial" w:cs="Arial"/>
          <w:sz w:val="24"/>
          <w:szCs w:val="24"/>
        </w:rPr>
        <w:t xml:space="preserve"> e vi) l</w:t>
      </w:r>
      <w:r w:rsidRPr="00073272">
        <w:rPr>
          <w:rFonts w:ascii="Arial" w:hAnsi="Arial" w:cs="Arial"/>
          <w:sz w:val="24"/>
          <w:szCs w:val="24"/>
        </w:rPr>
        <w:t>ucro social: impacto do ProVB na vida do produtor rural – Sureg/PE.</w:t>
      </w:r>
    </w:p>
    <w:p w14:paraId="75F31F8A" w14:textId="77777777" w:rsidR="00AB06B0" w:rsidRPr="00073272" w:rsidRDefault="00AB06B0" w:rsidP="009F3DE4">
      <w:pPr>
        <w:autoSpaceDE w:val="0"/>
        <w:autoSpaceDN w:val="0"/>
        <w:adjustRightInd w:val="0"/>
        <w:ind w:firstLine="708"/>
        <w:jc w:val="both"/>
        <w:rPr>
          <w:rFonts w:ascii="Arial" w:hAnsi="Arial" w:cs="Arial"/>
          <w:b/>
          <w:sz w:val="24"/>
          <w:szCs w:val="24"/>
        </w:rPr>
      </w:pPr>
    </w:p>
    <w:p w14:paraId="0B0DE713" w14:textId="77777777" w:rsidR="007E56FD" w:rsidRPr="007239D0" w:rsidRDefault="007E56FD" w:rsidP="007E56FD">
      <w:pPr>
        <w:pStyle w:val="Ttulo2"/>
      </w:pPr>
      <w:bookmarkStart w:id="6" w:name="_Toc95126457"/>
      <w:r w:rsidRPr="007239D0">
        <w:t>Voluntariado</w:t>
      </w:r>
      <w:bookmarkEnd w:id="6"/>
    </w:p>
    <w:p w14:paraId="08749C1F" w14:textId="77777777" w:rsidR="008B7DBB" w:rsidRPr="00073272" w:rsidRDefault="008B7DBB" w:rsidP="008B7DBB">
      <w:pPr>
        <w:spacing w:after="200" w:line="276" w:lineRule="auto"/>
        <w:ind w:firstLine="708"/>
        <w:rPr>
          <w:rFonts w:ascii="Arial" w:hAnsi="Arial" w:cs="Arial"/>
          <w:b/>
          <w:sz w:val="24"/>
          <w:szCs w:val="24"/>
        </w:rPr>
      </w:pPr>
      <w:r w:rsidRPr="00073272">
        <w:rPr>
          <w:rFonts w:ascii="Arial" w:hAnsi="Arial" w:cs="Arial"/>
          <w:b/>
          <w:sz w:val="24"/>
          <w:szCs w:val="24"/>
        </w:rPr>
        <w:t>Conab Voluntária</w:t>
      </w:r>
    </w:p>
    <w:p w14:paraId="7C960A47" w14:textId="72C060B5" w:rsidR="007E56FD" w:rsidRPr="00073272" w:rsidRDefault="009D5DCA" w:rsidP="007E56FD">
      <w:pPr>
        <w:autoSpaceDE w:val="0"/>
        <w:autoSpaceDN w:val="0"/>
        <w:adjustRightInd w:val="0"/>
        <w:ind w:firstLine="708"/>
        <w:jc w:val="both"/>
        <w:rPr>
          <w:rFonts w:ascii="Arial" w:hAnsi="Arial" w:cs="Arial"/>
          <w:sz w:val="24"/>
          <w:szCs w:val="24"/>
        </w:rPr>
      </w:pPr>
      <w:r w:rsidRPr="00073272">
        <w:rPr>
          <w:rFonts w:ascii="Arial" w:hAnsi="Arial" w:cs="Arial"/>
          <w:sz w:val="24"/>
          <w:szCs w:val="24"/>
        </w:rPr>
        <w:t>O</w:t>
      </w:r>
      <w:r w:rsidR="007E56FD" w:rsidRPr="00073272">
        <w:rPr>
          <w:rFonts w:ascii="Arial" w:hAnsi="Arial" w:cs="Arial"/>
          <w:sz w:val="24"/>
          <w:szCs w:val="24"/>
        </w:rPr>
        <w:t xml:space="preserve"> Comitê Conab Voluntária tem a missão de propor e executar práticas de voluntariado na empresa e incentivar o corpo funcional a participar de ações a favor de pessoas em situação de vulnerabilidade social. Ao longo do primeiro ano de atividade, o grupo, formado por 17 membros da Matriz e regionais, contabiliz</w:t>
      </w:r>
      <w:r w:rsidR="00C72749" w:rsidRPr="00073272">
        <w:rPr>
          <w:rFonts w:ascii="Arial" w:hAnsi="Arial" w:cs="Arial"/>
          <w:sz w:val="24"/>
          <w:szCs w:val="24"/>
        </w:rPr>
        <w:t>ou</w:t>
      </w:r>
      <w:r w:rsidR="007E56FD" w:rsidRPr="00073272">
        <w:rPr>
          <w:rFonts w:ascii="Arial" w:hAnsi="Arial" w:cs="Arial"/>
          <w:sz w:val="24"/>
          <w:szCs w:val="24"/>
        </w:rPr>
        <w:t xml:space="preserve"> seis campanhas solidárias promovidas na Companhia. </w:t>
      </w:r>
    </w:p>
    <w:p w14:paraId="23154EC4" w14:textId="77777777" w:rsidR="007E56FD" w:rsidRPr="00073272" w:rsidRDefault="007E56FD" w:rsidP="007E56FD">
      <w:pPr>
        <w:autoSpaceDE w:val="0"/>
        <w:autoSpaceDN w:val="0"/>
        <w:adjustRightInd w:val="0"/>
        <w:ind w:firstLine="708"/>
        <w:jc w:val="both"/>
        <w:rPr>
          <w:rFonts w:ascii="Arial" w:hAnsi="Arial" w:cs="Arial"/>
          <w:sz w:val="24"/>
          <w:szCs w:val="24"/>
        </w:rPr>
      </w:pPr>
    </w:p>
    <w:p w14:paraId="037B6A2E" w14:textId="594B037A" w:rsidR="009D5DCA" w:rsidRPr="00073272" w:rsidRDefault="007E56FD" w:rsidP="007E56FD">
      <w:pPr>
        <w:autoSpaceDE w:val="0"/>
        <w:autoSpaceDN w:val="0"/>
        <w:adjustRightInd w:val="0"/>
        <w:ind w:firstLine="708"/>
        <w:jc w:val="both"/>
        <w:rPr>
          <w:rFonts w:ascii="Arial" w:hAnsi="Arial" w:cs="Arial"/>
          <w:sz w:val="24"/>
          <w:szCs w:val="24"/>
        </w:rPr>
      </w:pPr>
      <w:r w:rsidRPr="00073272">
        <w:rPr>
          <w:rFonts w:ascii="Arial" w:hAnsi="Arial" w:cs="Arial"/>
          <w:sz w:val="24"/>
          <w:szCs w:val="24"/>
        </w:rPr>
        <w:t xml:space="preserve">As ações voluntárias tiveram grande adesão e contaram com a colaboração de </w:t>
      </w:r>
      <w:r w:rsidR="00C72749" w:rsidRPr="00073272">
        <w:rPr>
          <w:rFonts w:ascii="Arial" w:hAnsi="Arial" w:cs="Arial"/>
          <w:sz w:val="24"/>
          <w:szCs w:val="24"/>
        </w:rPr>
        <w:t xml:space="preserve">empregados </w:t>
      </w:r>
      <w:r w:rsidRPr="00073272">
        <w:rPr>
          <w:rFonts w:ascii="Arial" w:hAnsi="Arial" w:cs="Arial"/>
          <w:sz w:val="24"/>
          <w:szCs w:val="24"/>
        </w:rPr>
        <w:t>de todos os estados, mostrando que o propósito do Comitê de contribuir para uma sociedade mais humana e participativa está alcançando bons resultados.</w:t>
      </w:r>
      <w:r w:rsidR="009D5DCA" w:rsidRPr="00073272">
        <w:rPr>
          <w:rFonts w:ascii="Arial" w:hAnsi="Arial" w:cs="Arial"/>
          <w:sz w:val="24"/>
          <w:szCs w:val="24"/>
        </w:rPr>
        <w:t xml:space="preserve"> </w:t>
      </w:r>
      <w:r w:rsidRPr="00073272">
        <w:rPr>
          <w:rFonts w:ascii="Arial" w:hAnsi="Arial" w:cs="Arial"/>
          <w:sz w:val="24"/>
          <w:szCs w:val="24"/>
        </w:rPr>
        <w:t xml:space="preserve"> </w:t>
      </w:r>
    </w:p>
    <w:p w14:paraId="30A52A4C" w14:textId="77777777" w:rsidR="007C5B8F" w:rsidRPr="00073272" w:rsidRDefault="007C5B8F" w:rsidP="007E56FD">
      <w:pPr>
        <w:autoSpaceDE w:val="0"/>
        <w:autoSpaceDN w:val="0"/>
        <w:adjustRightInd w:val="0"/>
        <w:ind w:firstLine="708"/>
        <w:jc w:val="both"/>
        <w:rPr>
          <w:rFonts w:ascii="Arial" w:hAnsi="Arial" w:cs="Arial"/>
          <w:sz w:val="24"/>
          <w:szCs w:val="24"/>
        </w:rPr>
      </w:pPr>
    </w:p>
    <w:p w14:paraId="4B54794E" w14:textId="77777777" w:rsidR="009D5DCA" w:rsidRPr="00073272" w:rsidRDefault="009D5DCA" w:rsidP="007E56FD">
      <w:pPr>
        <w:autoSpaceDE w:val="0"/>
        <w:autoSpaceDN w:val="0"/>
        <w:adjustRightInd w:val="0"/>
        <w:ind w:firstLine="708"/>
        <w:jc w:val="both"/>
        <w:rPr>
          <w:rFonts w:ascii="Arial" w:hAnsi="Arial" w:cs="Arial"/>
          <w:sz w:val="24"/>
          <w:szCs w:val="24"/>
        </w:rPr>
      </w:pPr>
      <w:r w:rsidRPr="00073272">
        <w:rPr>
          <w:rFonts w:ascii="Arial" w:hAnsi="Arial" w:cs="Arial"/>
          <w:sz w:val="24"/>
          <w:szCs w:val="24"/>
        </w:rPr>
        <w:t>Em 2021 destaca</w:t>
      </w:r>
      <w:r w:rsidR="007C5B8F" w:rsidRPr="00073272">
        <w:rPr>
          <w:rFonts w:ascii="Arial" w:hAnsi="Arial" w:cs="Arial"/>
          <w:sz w:val="24"/>
          <w:szCs w:val="24"/>
        </w:rPr>
        <w:t>ra</w:t>
      </w:r>
      <w:r w:rsidRPr="00073272">
        <w:rPr>
          <w:rFonts w:ascii="Arial" w:hAnsi="Arial" w:cs="Arial"/>
          <w:sz w:val="24"/>
          <w:szCs w:val="24"/>
        </w:rPr>
        <w:t>m-se as seguintes ações:</w:t>
      </w:r>
    </w:p>
    <w:p w14:paraId="02BE7B0F" w14:textId="77777777" w:rsidR="009D5DCA" w:rsidRPr="00073272" w:rsidRDefault="009D5DCA" w:rsidP="007E56FD">
      <w:pPr>
        <w:autoSpaceDE w:val="0"/>
        <w:autoSpaceDN w:val="0"/>
        <w:adjustRightInd w:val="0"/>
        <w:ind w:firstLine="708"/>
        <w:jc w:val="both"/>
        <w:rPr>
          <w:rFonts w:ascii="Arial" w:hAnsi="Arial" w:cs="Arial"/>
          <w:sz w:val="24"/>
          <w:szCs w:val="24"/>
        </w:rPr>
      </w:pPr>
    </w:p>
    <w:p w14:paraId="60839A21" w14:textId="77777777" w:rsidR="009D5DCA" w:rsidRPr="00073272" w:rsidRDefault="009D5DCA" w:rsidP="00997CF0">
      <w:pPr>
        <w:pStyle w:val="PargrafodaLista"/>
        <w:numPr>
          <w:ilvl w:val="0"/>
          <w:numId w:val="16"/>
        </w:numPr>
        <w:autoSpaceDE w:val="0"/>
        <w:autoSpaceDN w:val="0"/>
        <w:adjustRightInd w:val="0"/>
        <w:jc w:val="both"/>
        <w:rPr>
          <w:rStyle w:val="Forte"/>
          <w:rFonts w:ascii="Arial" w:hAnsi="Arial" w:cs="Arial"/>
          <w:b w:val="0"/>
          <w:sz w:val="24"/>
          <w:szCs w:val="24"/>
          <w:shd w:val="clear" w:color="auto" w:fill="FFFFFF"/>
        </w:rPr>
      </w:pPr>
      <w:r w:rsidRPr="00073272">
        <w:rPr>
          <w:rStyle w:val="nfase"/>
          <w:rFonts w:ascii="Arial" w:hAnsi="Arial" w:cs="Arial"/>
          <w:bCs/>
          <w:i w:val="0"/>
          <w:sz w:val="24"/>
          <w:szCs w:val="24"/>
          <w:shd w:val="clear" w:color="auto" w:fill="FFFFFF"/>
        </w:rPr>
        <w:t>Amor aos Animais</w:t>
      </w:r>
      <w:r w:rsidRPr="00073272">
        <w:rPr>
          <w:rStyle w:val="Forte"/>
          <w:rFonts w:ascii="Arial" w:hAnsi="Arial" w:cs="Arial"/>
          <w:b w:val="0"/>
          <w:sz w:val="24"/>
          <w:szCs w:val="24"/>
          <w:shd w:val="clear" w:color="auto" w:fill="FFFFFF"/>
        </w:rPr>
        <w:t> </w:t>
      </w:r>
    </w:p>
    <w:p w14:paraId="33BCE039" w14:textId="77777777" w:rsidR="009D5DCA" w:rsidRPr="00073272" w:rsidRDefault="009D5DCA" w:rsidP="007E56FD">
      <w:pPr>
        <w:autoSpaceDE w:val="0"/>
        <w:autoSpaceDN w:val="0"/>
        <w:adjustRightInd w:val="0"/>
        <w:ind w:firstLine="708"/>
        <w:jc w:val="both"/>
        <w:rPr>
          <w:rStyle w:val="Forte"/>
          <w:rFonts w:ascii="Arial" w:hAnsi="Arial" w:cs="Arial"/>
          <w:b w:val="0"/>
          <w:sz w:val="24"/>
          <w:szCs w:val="24"/>
          <w:shd w:val="clear" w:color="auto" w:fill="FFFFFF"/>
        </w:rPr>
      </w:pPr>
    </w:p>
    <w:p w14:paraId="6FF2BB54" w14:textId="77777777" w:rsidR="009D5DCA" w:rsidRPr="00073272" w:rsidRDefault="009D5DCA" w:rsidP="00997CF0">
      <w:pPr>
        <w:pStyle w:val="PargrafodaLista"/>
        <w:numPr>
          <w:ilvl w:val="0"/>
          <w:numId w:val="16"/>
        </w:numPr>
        <w:autoSpaceDE w:val="0"/>
        <w:autoSpaceDN w:val="0"/>
        <w:adjustRightInd w:val="0"/>
        <w:jc w:val="both"/>
        <w:rPr>
          <w:rStyle w:val="Forte"/>
          <w:rFonts w:ascii="Arial" w:hAnsi="Arial" w:cs="Arial"/>
          <w:b w:val="0"/>
          <w:iCs/>
          <w:sz w:val="24"/>
          <w:szCs w:val="24"/>
          <w:shd w:val="clear" w:color="auto" w:fill="FFFFFF"/>
        </w:rPr>
      </w:pPr>
      <w:r w:rsidRPr="00073272">
        <w:rPr>
          <w:rStyle w:val="Forte"/>
          <w:rFonts w:ascii="Arial" w:hAnsi="Arial" w:cs="Arial"/>
          <w:b w:val="0"/>
          <w:iCs/>
          <w:sz w:val="24"/>
          <w:szCs w:val="24"/>
          <w:shd w:val="clear" w:color="auto" w:fill="FFFFFF"/>
        </w:rPr>
        <w:t>Conab Empoderando as Mulheres</w:t>
      </w:r>
    </w:p>
    <w:p w14:paraId="4E097070" w14:textId="77777777" w:rsidR="009D5DCA" w:rsidRPr="00073272" w:rsidRDefault="009D5DCA" w:rsidP="007E56FD">
      <w:pPr>
        <w:autoSpaceDE w:val="0"/>
        <w:autoSpaceDN w:val="0"/>
        <w:adjustRightInd w:val="0"/>
        <w:ind w:firstLine="708"/>
        <w:jc w:val="both"/>
        <w:rPr>
          <w:rStyle w:val="Forte"/>
          <w:rFonts w:ascii="Arial" w:hAnsi="Arial" w:cs="Arial"/>
          <w:b w:val="0"/>
          <w:iCs/>
          <w:sz w:val="24"/>
          <w:szCs w:val="24"/>
          <w:shd w:val="clear" w:color="auto" w:fill="FFFFFF"/>
        </w:rPr>
      </w:pPr>
    </w:p>
    <w:p w14:paraId="5B2B5A51" w14:textId="77777777" w:rsidR="009D5DCA" w:rsidRPr="00073272" w:rsidRDefault="009D5DCA" w:rsidP="00997CF0">
      <w:pPr>
        <w:pStyle w:val="PargrafodaLista"/>
        <w:numPr>
          <w:ilvl w:val="0"/>
          <w:numId w:val="16"/>
        </w:numPr>
        <w:autoSpaceDE w:val="0"/>
        <w:autoSpaceDN w:val="0"/>
        <w:adjustRightInd w:val="0"/>
        <w:jc w:val="both"/>
        <w:rPr>
          <w:rStyle w:val="nfase"/>
          <w:rFonts w:ascii="Arial" w:hAnsi="Arial" w:cs="Arial"/>
          <w:bCs/>
          <w:i w:val="0"/>
          <w:sz w:val="24"/>
          <w:szCs w:val="24"/>
          <w:shd w:val="clear" w:color="auto" w:fill="FFFFFF"/>
        </w:rPr>
      </w:pPr>
      <w:r w:rsidRPr="00073272">
        <w:rPr>
          <w:rStyle w:val="nfase"/>
          <w:rFonts w:ascii="Arial" w:hAnsi="Arial" w:cs="Arial"/>
          <w:bCs/>
          <w:i w:val="0"/>
          <w:sz w:val="24"/>
          <w:szCs w:val="24"/>
          <w:shd w:val="clear" w:color="auto" w:fill="FFFFFF"/>
        </w:rPr>
        <w:t>Construindo juntos uma nova década</w:t>
      </w:r>
    </w:p>
    <w:p w14:paraId="2934C944" w14:textId="77777777" w:rsidR="009D5DCA" w:rsidRPr="00073272" w:rsidRDefault="009D5DCA" w:rsidP="007E56FD">
      <w:pPr>
        <w:autoSpaceDE w:val="0"/>
        <w:autoSpaceDN w:val="0"/>
        <w:adjustRightInd w:val="0"/>
        <w:ind w:firstLine="708"/>
        <w:jc w:val="both"/>
        <w:rPr>
          <w:rStyle w:val="nfase"/>
          <w:rFonts w:ascii="Arial" w:hAnsi="Arial" w:cs="Arial"/>
          <w:bCs/>
          <w:i w:val="0"/>
          <w:sz w:val="24"/>
          <w:szCs w:val="24"/>
          <w:shd w:val="clear" w:color="auto" w:fill="FFFFFF"/>
        </w:rPr>
      </w:pPr>
    </w:p>
    <w:p w14:paraId="691A087F" w14:textId="77777777" w:rsidR="009D5DCA" w:rsidRPr="00073272" w:rsidRDefault="009D5DCA" w:rsidP="00997CF0">
      <w:pPr>
        <w:pStyle w:val="PargrafodaLista"/>
        <w:numPr>
          <w:ilvl w:val="0"/>
          <w:numId w:val="16"/>
        </w:numPr>
        <w:autoSpaceDE w:val="0"/>
        <w:autoSpaceDN w:val="0"/>
        <w:adjustRightInd w:val="0"/>
        <w:jc w:val="both"/>
        <w:rPr>
          <w:rStyle w:val="Forte"/>
          <w:rFonts w:ascii="Arial" w:hAnsi="Arial" w:cs="Arial"/>
          <w:b w:val="0"/>
          <w:iCs/>
          <w:sz w:val="24"/>
          <w:szCs w:val="24"/>
          <w:shd w:val="clear" w:color="auto" w:fill="FFFFFF"/>
        </w:rPr>
      </w:pPr>
      <w:r w:rsidRPr="00073272">
        <w:rPr>
          <w:rStyle w:val="Forte"/>
          <w:rFonts w:ascii="Arial" w:hAnsi="Arial" w:cs="Arial"/>
          <w:b w:val="0"/>
          <w:iCs/>
          <w:sz w:val="24"/>
          <w:szCs w:val="24"/>
          <w:shd w:val="clear" w:color="auto" w:fill="FFFFFF"/>
        </w:rPr>
        <w:t>Campanha do Agasalho: Vamos juntos aquecer esta causa!</w:t>
      </w:r>
    </w:p>
    <w:p w14:paraId="26C4E554" w14:textId="77777777" w:rsidR="009D5DCA" w:rsidRPr="00073272" w:rsidRDefault="009D5DCA" w:rsidP="007E56FD">
      <w:pPr>
        <w:autoSpaceDE w:val="0"/>
        <w:autoSpaceDN w:val="0"/>
        <w:adjustRightInd w:val="0"/>
        <w:ind w:firstLine="708"/>
        <w:jc w:val="both"/>
        <w:rPr>
          <w:rStyle w:val="Forte"/>
          <w:rFonts w:ascii="Arial" w:hAnsi="Arial" w:cs="Arial"/>
          <w:b w:val="0"/>
          <w:iCs/>
          <w:sz w:val="24"/>
          <w:szCs w:val="24"/>
          <w:shd w:val="clear" w:color="auto" w:fill="FFFFFF"/>
        </w:rPr>
      </w:pPr>
    </w:p>
    <w:p w14:paraId="6A9E7E49" w14:textId="77777777" w:rsidR="00997CF0" w:rsidRPr="00073272" w:rsidRDefault="009D5DCA" w:rsidP="00997CF0">
      <w:pPr>
        <w:pStyle w:val="PargrafodaLista"/>
        <w:numPr>
          <w:ilvl w:val="0"/>
          <w:numId w:val="16"/>
        </w:numPr>
        <w:autoSpaceDE w:val="0"/>
        <w:autoSpaceDN w:val="0"/>
        <w:adjustRightInd w:val="0"/>
        <w:jc w:val="both"/>
        <w:rPr>
          <w:rStyle w:val="Forte"/>
          <w:rFonts w:ascii="Arial" w:hAnsi="Arial" w:cs="Arial"/>
          <w:b w:val="0"/>
          <w:iCs/>
          <w:sz w:val="24"/>
          <w:szCs w:val="24"/>
          <w:shd w:val="clear" w:color="auto" w:fill="FFFFFF"/>
        </w:rPr>
      </w:pPr>
      <w:r w:rsidRPr="00073272">
        <w:rPr>
          <w:rStyle w:val="Forte"/>
          <w:rFonts w:ascii="Arial" w:hAnsi="Arial" w:cs="Arial"/>
          <w:b w:val="0"/>
          <w:iCs/>
          <w:sz w:val="24"/>
          <w:szCs w:val="24"/>
          <w:shd w:val="clear" w:color="auto" w:fill="FFFFFF"/>
        </w:rPr>
        <w:t>Conab Voluntária pelo Meio Ambiente</w:t>
      </w:r>
    </w:p>
    <w:p w14:paraId="5D5FAE41" w14:textId="77777777" w:rsidR="00997CF0" w:rsidRPr="00073272" w:rsidRDefault="00997CF0" w:rsidP="007E56FD">
      <w:pPr>
        <w:autoSpaceDE w:val="0"/>
        <w:autoSpaceDN w:val="0"/>
        <w:adjustRightInd w:val="0"/>
        <w:ind w:firstLine="708"/>
        <w:jc w:val="both"/>
        <w:rPr>
          <w:rStyle w:val="Forte"/>
          <w:rFonts w:ascii="Arial" w:hAnsi="Arial" w:cs="Arial"/>
          <w:i/>
          <w:iCs/>
          <w:sz w:val="24"/>
          <w:szCs w:val="24"/>
          <w:shd w:val="clear" w:color="auto" w:fill="FFFFFF"/>
        </w:rPr>
      </w:pPr>
    </w:p>
    <w:p w14:paraId="3AACD77E" w14:textId="77777777" w:rsidR="00BC3A7A" w:rsidRPr="00073272" w:rsidRDefault="00997CF0" w:rsidP="007E56FD">
      <w:pPr>
        <w:autoSpaceDE w:val="0"/>
        <w:autoSpaceDN w:val="0"/>
        <w:adjustRightInd w:val="0"/>
        <w:ind w:firstLine="708"/>
        <w:jc w:val="both"/>
        <w:rPr>
          <w:rFonts w:ascii="Arial" w:hAnsi="Arial" w:cs="Arial"/>
          <w:b/>
          <w:sz w:val="24"/>
          <w:szCs w:val="24"/>
        </w:rPr>
      </w:pPr>
      <w:r w:rsidRPr="00073272">
        <w:rPr>
          <w:rFonts w:ascii="Arial" w:hAnsi="Arial" w:cs="Arial"/>
          <w:sz w:val="24"/>
          <w:szCs w:val="24"/>
        </w:rPr>
        <w:t>As campanhas tiveram tanto destaque que a primeira-dama do Brasil, Michelle Bolsonaro, realizou uma visita institucional à Matriz para conhecer as ações realizadas pelo Comitê Conab Voluntária no último ano.</w:t>
      </w:r>
      <w:r w:rsidR="00BC3A7A" w:rsidRPr="00073272">
        <w:rPr>
          <w:rFonts w:ascii="Arial" w:hAnsi="Arial" w:cs="Arial"/>
          <w:b/>
          <w:sz w:val="24"/>
          <w:szCs w:val="24"/>
        </w:rPr>
        <w:br w:type="page"/>
      </w:r>
    </w:p>
    <w:p w14:paraId="13D3DB7C" w14:textId="77777777" w:rsidR="00F65866" w:rsidRPr="00073272" w:rsidRDefault="00F65866" w:rsidP="009F3DE4">
      <w:pPr>
        <w:autoSpaceDE w:val="0"/>
        <w:autoSpaceDN w:val="0"/>
        <w:adjustRightInd w:val="0"/>
        <w:ind w:firstLine="708"/>
        <w:jc w:val="both"/>
        <w:rPr>
          <w:rFonts w:ascii="Arial" w:hAnsi="Arial" w:cs="Arial"/>
          <w:sz w:val="24"/>
          <w:szCs w:val="24"/>
        </w:rPr>
      </w:pPr>
    </w:p>
    <w:p w14:paraId="4197EE4D" w14:textId="24EB3261" w:rsidR="009F3DE4" w:rsidRPr="00073272" w:rsidRDefault="009F3DE4" w:rsidP="009F3DE4">
      <w:pPr>
        <w:pStyle w:val="Ttulo2"/>
      </w:pPr>
      <w:bookmarkStart w:id="7" w:name="_Toc31787781"/>
      <w:bookmarkStart w:id="8" w:name="_Toc95126458"/>
      <w:r w:rsidRPr="00073272">
        <w:t>Estrutura Org</w:t>
      </w:r>
      <w:bookmarkEnd w:id="7"/>
      <w:r w:rsidR="00335905" w:rsidRPr="00073272">
        <w:t>anizacional</w:t>
      </w:r>
      <w:bookmarkEnd w:id="8"/>
    </w:p>
    <w:p w14:paraId="7C9DDA08" w14:textId="77777777" w:rsidR="009F3DE4" w:rsidRPr="00073272" w:rsidRDefault="009F3DE4" w:rsidP="009F3DE4">
      <w:pPr>
        <w:autoSpaceDE w:val="0"/>
        <w:autoSpaceDN w:val="0"/>
        <w:adjustRightInd w:val="0"/>
        <w:jc w:val="both"/>
        <w:rPr>
          <w:rFonts w:ascii="Arial" w:hAnsi="Arial" w:cs="Arial"/>
          <w:b/>
          <w:bCs/>
          <w:i/>
          <w:sz w:val="24"/>
          <w:szCs w:val="24"/>
        </w:rPr>
      </w:pPr>
    </w:p>
    <w:p w14:paraId="4EC271D9" w14:textId="2DD145C0" w:rsidR="009F3DE4" w:rsidRPr="00073272" w:rsidRDefault="009F3DE4" w:rsidP="009F3DE4">
      <w:pPr>
        <w:ind w:firstLine="708"/>
        <w:jc w:val="both"/>
        <w:rPr>
          <w:rFonts w:ascii="Arial" w:hAnsi="Arial" w:cs="Arial"/>
          <w:sz w:val="24"/>
          <w:szCs w:val="24"/>
        </w:rPr>
      </w:pPr>
      <w:r w:rsidRPr="00073272">
        <w:rPr>
          <w:rFonts w:ascii="Arial" w:hAnsi="Arial" w:cs="Arial"/>
          <w:sz w:val="24"/>
          <w:szCs w:val="24"/>
        </w:rPr>
        <w:t>A estrutura orgânica da Conab contempla</w:t>
      </w:r>
      <w:r w:rsidR="005856D4" w:rsidRPr="00073272">
        <w:rPr>
          <w:rFonts w:ascii="Arial" w:hAnsi="Arial" w:cs="Arial"/>
          <w:sz w:val="24"/>
          <w:szCs w:val="24"/>
        </w:rPr>
        <w:t xml:space="preserve"> a Assembleia Geral,</w:t>
      </w:r>
      <w:r w:rsidRPr="00073272">
        <w:rPr>
          <w:rFonts w:ascii="Arial" w:hAnsi="Arial" w:cs="Arial"/>
          <w:sz w:val="24"/>
          <w:szCs w:val="24"/>
        </w:rPr>
        <w:t xml:space="preserve"> o Conselho de Administração, a Diretoria Executiva e o Conselho Fiscal, como também os Comitês Estatutários. </w:t>
      </w:r>
    </w:p>
    <w:p w14:paraId="14965EF0" w14:textId="77777777" w:rsidR="009F3DE4" w:rsidRPr="00073272" w:rsidRDefault="009F3DE4" w:rsidP="007942BD">
      <w:pPr>
        <w:jc w:val="both"/>
        <w:rPr>
          <w:rFonts w:ascii="Arial" w:hAnsi="Arial"/>
          <w:b/>
          <w:sz w:val="22"/>
          <w:szCs w:val="22"/>
        </w:rPr>
      </w:pPr>
      <w:r w:rsidRPr="00073272">
        <w:rPr>
          <w:rFonts w:ascii="Arial" w:hAnsi="Arial"/>
          <w:b/>
          <w:noProof/>
          <w:sz w:val="22"/>
          <w:szCs w:val="22"/>
        </w:rPr>
        <w:drawing>
          <wp:anchor distT="0" distB="0" distL="114300" distR="114300" simplePos="0" relativeHeight="252381184" behindDoc="0" locked="0" layoutInCell="1" allowOverlap="1" wp14:anchorId="24908BF9" wp14:editId="5856852E">
            <wp:simplePos x="0" y="0"/>
            <wp:positionH relativeFrom="column">
              <wp:posOffset>1554</wp:posOffset>
            </wp:positionH>
            <wp:positionV relativeFrom="paragraph">
              <wp:posOffset>3109</wp:posOffset>
            </wp:positionV>
            <wp:extent cx="3063240" cy="3384644"/>
            <wp:effectExtent l="0" t="0" r="3810" b="6350"/>
            <wp:wrapSquare wrapText="bothSides"/>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3240" cy="3384644"/>
                    </a:xfrm>
                    <a:prstGeom prst="rect">
                      <a:avLst/>
                    </a:prstGeom>
                  </pic:spPr>
                </pic:pic>
              </a:graphicData>
            </a:graphic>
            <wp14:sizeRelH relativeFrom="page">
              <wp14:pctWidth>0</wp14:pctWidth>
            </wp14:sizeRelH>
            <wp14:sizeRelV relativeFrom="page">
              <wp14:pctHeight>0</wp14:pctHeight>
            </wp14:sizeRelV>
          </wp:anchor>
        </w:drawing>
      </w:r>
      <w:bookmarkStart w:id="9" w:name="_Toc12537390"/>
      <w:bookmarkStart w:id="10" w:name="_Toc31787782"/>
      <w:r w:rsidRPr="00073272">
        <w:rPr>
          <w:rFonts w:ascii="Arial" w:hAnsi="Arial"/>
          <w:b/>
          <w:sz w:val="22"/>
          <w:szCs w:val="22"/>
        </w:rPr>
        <w:t>Assembleia Geral</w:t>
      </w:r>
      <w:bookmarkEnd w:id="9"/>
      <w:bookmarkEnd w:id="10"/>
    </w:p>
    <w:p w14:paraId="67C4CD24" w14:textId="77777777" w:rsidR="009F3DE4" w:rsidRPr="00073272" w:rsidRDefault="009F3DE4" w:rsidP="009F3DE4">
      <w:pPr>
        <w:autoSpaceDE w:val="0"/>
        <w:autoSpaceDN w:val="0"/>
        <w:adjustRightInd w:val="0"/>
        <w:jc w:val="both"/>
        <w:rPr>
          <w:rFonts w:ascii="Arial" w:hAnsi="Arial" w:cs="Arial"/>
          <w:sz w:val="22"/>
          <w:szCs w:val="22"/>
        </w:rPr>
      </w:pPr>
    </w:p>
    <w:p w14:paraId="03FEC183" w14:textId="62CB0377" w:rsidR="009F3DE4" w:rsidRPr="00073272" w:rsidRDefault="009F3DE4" w:rsidP="00C82A9E">
      <w:pPr>
        <w:autoSpaceDE w:val="0"/>
        <w:autoSpaceDN w:val="0"/>
        <w:adjustRightInd w:val="0"/>
        <w:spacing w:line="276" w:lineRule="auto"/>
        <w:ind w:firstLine="708"/>
        <w:jc w:val="both"/>
        <w:rPr>
          <w:rFonts w:ascii="Arial" w:hAnsi="Arial" w:cs="Arial"/>
          <w:bCs/>
          <w:sz w:val="22"/>
          <w:szCs w:val="22"/>
        </w:rPr>
      </w:pPr>
      <w:r w:rsidRPr="00073272">
        <w:rPr>
          <w:rFonts w:ascii="Arial" w:hAnsi="Arial" w:cs="Arial"/>
          <w:bCs/>
          <w:sz w:val="22"/>
          <w:szCs w:val="22"/>
        </w:rPr>
        <w:t xml:space="preserve">Constitui-se no órgão máximo da Companhia, com poderes de deliberação sobre todos os negócios relativos ao objeto social da Companhia, nos termos das Leis </w:t>
      </w:r>
      <w:r w:rsidR="00E843A8" w:rsidRPr="00073272">
        <w:rPr>
          <w:rFonts w:ascii="Arial" w:hAnsi="Arial" w:cs="Arial"/>
          <w:bCs/>
          <w:sz w:val="22"/>
          <w:szCs w:val="22"/>
        </w:rPr>
        <w:t>n</w:t>
      </w:r>
      <w:r w:rsidRPr="00073272">
        <w:rPr>
          <w:rFonts w:ascii="Arial" w:hAnsi="Arial" w:cs="Arial"/>
          <w:bCs/>
          <w:sz w:val="22"/>
          <w:szCs w:val="22"/>
        </w:rPr>
        <w:t xml:space="preserve">s 6.404/1976 e 13.303/2016, do Decreto </w:t>
      </w:r>
      <w:r w:rsidR="00E843A8" w:rsidRPr="00073272">
        <w:rPr>
          <w:rFonts w:ascii="Arial" w:hAnsi="Arial" w:cs="Arial"/>
          <w:bCs/>
          <w:sz w:val="22"/>
          <w:szCs w:val="22"/>
        </w:rPr>
        <w:t>n</w:t>
      </w:r>
      <w:r w:rsidRPr="00073272">
        <w:rPr>
          <w:rFonts w:ascii="Arial" w:hAnsi="Arial" w:cs="Arial"/>
          <w:bCs/>
          <w:sz w:val="22"/>
          <w:szCs w:val="22"/>
        </w:rPr>
        <w:t xml:space="preserve">º 8.945/2016, e demais diplomas legais aplicáveis à espécie. É composta pelo representante do acionista com direito a voto e os trabalhos são dirigidos pelo </w:t>
      </w:r>
      <w:r w:rsidR="00493BAD" w:rsidRPr="00073272">
        <w:rPr>
          <w:rFonts w:ascii="Arial" w:hAnsi="Arial" w:cs="Arial"/>
          <w:bCs/>
          <w:sz w:val="22"/>
          <w:szCs w:val="22"/>
        </w:rPr>
        <w:t>presidente do Conselho de Administração.</w:t>
      </w:r>
    </w:p>
    <w:p w14:paraId="5F52737D" w14:textId="77777777" w:rsidR="009F3DE4" w:rsidRPr="00073272" w:rsidRDefault="009F3DE4" w:rsidP="009F3DE4">
      <w:pPr>
        <w:autoSpaceDE w:val="0"/>
        <w:autoSpaceDN w:val="0"/>
        <w:adjustRightInd w:val="0"/>
        <w:jc w:val="both"/>
        <w:rPr>
          <w:rFonts w:ascii="Arial" w:hAnsi="Arial" w:cs="Arial"/>
          <w:sz w:val="22"/>
          <w:szCs w:val="22"/>
        </w:rPr>
      </w:pPr>
    </w:p>
    <w:p w14:paraId="79256563" w14:textId="77777777" w:rsidR="009F3DE4" w:rsidRPr="00073272" w:rsidRDefault="009F3DE4" w:rsidP="009F3DE4">
      <w:pPr>
        <w:pStyle w:val="Ttulo3"/>
        <w:jc w:val="left"/>
        <w:rPr>
          <w:sz w:val="22"/>
          <w:szCs w:val="22"/>
        </w:rPr>
      </w:pPr>
      <w:bookmarkStart w:id="11" w:name="_Toc12537391"/>
      <w:bookmarkStart w:id="12" w:name="_Toc31787783"/>
      <w:bookmarkStart w:id="13" w:name="_Toc95126459"/>
      <w:r w:rsidRPr="00073272">
        <w:rPr>
          <w:sz w:val="22"/>
          <w:szCs w:val="22"/>
        </w:rPr>
        <w:t>Conselho de Administração</w:t>
      </w:r>
      <w:bookmarkEnd w:id="11"/>
      <w:bookmarkEnd w:id="12"/>
      <w:bookmarkEnd w:id="13"/>
    </w:p>
    <w:p w14:paraId="2AAF8525" w14:textId="77777777" w:rsidR="009F3DE4" w:rsidRPr="00073272" w:rsidRDefault="009F3DE4" w:rsidP="009F3DE4">
      <w:pPr>
        <w:ind w:firstLine="567"/>
        <w:jc w:val="both"/>
        <w:rPr>
          <w:rFonts w:ascii="Arial" w:hAnsi="Arial" w:cs="Arial"/>
          <w:sz w:val="22"/>
          <w:szCs w:val="22"/>
        </w:rPr>
      </w:pPr>
    </w:p>
    <w:p w14:paraId="7F184196" w14:textId="1486FFDA" w:rsidR="009F3DE4" w:rsidRPr="00073272" w:rsidRDefault="009F3DE4" w:rsidP="00220AFE">
      <w:pPr>
        <w:spacing w:line="276" w:lineRule="auto"/>
        <w:ind w:firstLine="708"/>
        <w:jc w:val="both"/>
        <w:rPr>
          <w:rFonts w:ascii="Arial" w:hAnsi="Arial" w:cs="Arial"/>
          <w:b/>
          <w:bCs/>
          <w:sz w:val="22"/>
          <w:szCs w:val="22"/>
        </w:rPr>
      </w:pPr>
      <w:r w:rsidRPr="00073272">
        <w:rPr>
          <w:rFonts w:ascii="Arial" w:hAnsi="Arial" w:cs="Arial"/>
          <w:sz w:val="22"/>
          <w:szCs w:val="22"/>
        </w:rPr>
        <w:t xml:space="preserve">Órgão de natureza colegiada e com autonomia dentro de suas prerrogativas e responsabilidades fixadas pela Lei das Sociedades Anônimas e pelo Estatuto Social, como também pelo disposto na Lei das Estatais e nas diretrizes </w:t>
      </w:r>
      <w:r w:rsidR="00B27B16" w:rsidRPr="00073272">
        <w:rPr>
          <w:rFonts w:ascii="Arial" w:hAnsi="Arial" w:cs="Arial"/>
          <w:sz w:val="22"/>
          <w:szCs w:val="22"/>
        </w:rPr>
        <w:t xml:space="preserve">Organização para a Cooperação e Desenvolvimento Econômico </w:t>
      </w:r>
      <w:r w:rsidR="00D27645" w:rsidRPr="00073272">
        <w:rPr>
          <w:rFonts w:ascii="Arial" w:hAnsi="Arial" w:cs="Arial"/>
          <w:sz w:val="22"/>
          <w:szCs w:val="22"/>
        </w:rPr>
        <w:t>–</w:t>
      </w:r>
      <w:r w:rsidR="00B27B16" w:rsidRPr="00073272">
        <w:rPr>
          <w:rFonts w:ascii="Arial" w:hAnsi="Arial" w:cs="Arial"/>
          <w:sz w:val="22"/>
          <w:szCs w:val="22"/>
        </w:rPr>
        <w:t xml:space="preserve"> </w:t>
      </w:r>
      <w:r w:rsidRPr="00073272">
        <w:rPr>
          <w:rFonts w:ascii="Arial" w:hAnsi="Arial" w:cs="Arial"/>
          <w:sz w:val="22"/>
          <w:szCs w:val="22"/>
        </w:rPr>
        <w:t>OCDE</w:t>
      </w:r>
      <w:r w:rsidR="00D27645" w:rsidRPr="00073272">
        <w:rPr>
          <w:rFonts w:ascii="Arial" w:hAnsi="Arial" w:cs="Arial"/>
          <w:sz w:val="22"/>
          <w:szCs w:val="22"/>
        </w:rPr>
        <w:t xml:space="preserve">, composto de sete membros, entre eles, no mínimo, dois independentes, indicados pelo Ministro da Agricultura, Pecuária e Abastecimento e pelo Ministro da Economia e um representante </w:t>
      </w:r>
      <w:r w:rsidR="00C72749" w:rsidRPr="00073272">
        <w:rPr>
          <w:rFonts w:ascii="Arial" w:hAnsi="Arial" w:cs="Arial"/>
          <w:sz w:val="22"/>
          <w:szCs w:val="22"/>
        </w:rPr>
        <w:t>eleito pelos</w:t>
      </w:r>
      <w:r w:rsidR="00D27645" w:rsidRPr="00073272">
        <w:rPr>
          <w:rFonts w:ascii="Arial" w:hAnsi="Arial" w:cs="Arial"/>
          <w:sz w:val="22"/>
          <w:szCs w:val="22"/>
        </w:rPr>
        <w:t xml:space="preserve"> empregados da Companhia.</w:t>
      </w:r>
    </w:p>
    <w:p w14:paraId="609901F7" w14:textId="77777777" w:rsidR="009F3DE4" w:rsidRPr="00073272" w:rsidRDefault="009F3DE4" w:rsidP="009F3DE4">
      <w:pPr>
        <w:pStyle w:val="Ttulo3"/>
        <w:jc w:val="left"/>
        <w:rPr>
          <w:sz w:val="22"/>
          <w:szCs w:val="22"/>
        </w:rPr>
      </w:pPr>
      <w:bookmarkStart w:id="14" w:name="_Toc12537392"/>
      <w:bookmarkStart w:id="15" w:name="_Toc31787784"/>
      <w:bookmarkStart w:id="16" w:name="_Toc95126460"/>
      <w:r w:rsidRPr="00073272">
        <w:rPr>
          <w:sz w:val="22"/>
          <w:szCs w:val="22"/>
        </w:rPr>
        <w:t>Diretoria Executiva</w:t>
      </w:r>
      <w:bookmarkEnd w:id="14"/>
      <w:bookmarkEnd w:id="15"/>
      <w:bookmarkEnd w:id="16"/>
    </w:p>
    <w:p w14:paraId="68ED3EEA" w14:textId="77777777" w:rsidR="009F3DE4" w:rsidRPr="00073272" w:rsidRDefault="009F3DE4" w:rsidP="00B5230A">
      <w:pPr>
        <w:autoSpaceDE w:val="0"/>
        <w:autoSpaceDN w:val="0"/>
        <w:adjustRightInd w:val="0"/>
        <w:spacing w:line="276" w:lineRule="auto"/>
        <w:jc w:val="both"/>
        <w:rPr>
          <w:rFonts w:ascii="Arial" w:hAnsi="Arial" w:cs="Arial"/>
          <w:b/>
          <w:bCs/>
          <w:sz w:val="22"/>
          <w:szCs w:val="22"/>
        </w:rPr>
      </w:pPr>
    </w:p>
    <w:p w14:paraId="70937D35" w14:textId="35212AE2" w:rsidR="009F3DE4" w:rsidRPr="00073272" w:rsidRDefault="009F3DE4" w:rsidP="00B5230A">
      <w:pPr>
        <w:spacing w:line="276" w:lineRule="auto"/>
        <w:ind w:firstLine="708"/>
        <w:jc w:val="both"/>
        <w:rPr>
          <w:rFonts w:ascii="Arial" w:hAnsi="Arial" w:cs="Arial"/>
          <w:sz w:val="22"/>
          <w:szCs w:val="22"/>
        </w:rPr>
      </w:pPr>
      <w:r w:rsidRPr="00073272">
        <w:rPr>
          <w:rFonts w:ascii="Arial" w:hAnsi="Arial" w:cs="Arial"/>
          <w:sz w:val="22"/>
          <w:szCs w:val="22"/>
        </w:rPr>
        <w:t>Composta pelo Diretor-Presidente e quatro Diretores-Executivos é o órgão executivo de administração e representação, com a incumbência de assegurar o funcionamento regular da Companhia</w:t>
      </w:r>
      <w:r w:rsidR="00E843A8" w:rsidRPr="00073272">
        <w:rPr>
          <w:rFonts w:ascii="Arial" w:hAnsi="Arial" w:cs="Arial"/>
          <w:sz w:val="22"/>
          <w:szCs w:val="22"/>
        </w:rPr>
        <w:t xml:space="preserve"> em</w:t>
      </w:r>
      <w:r w:rsidRPr="00073272">
        <w:rPr>
          <w:rFonts w:ascii="Arial" w:hAnsi="Arial" w:cs="Arial"/>
          <w:sz w:val="22"/>
          <w:szCs w:val="22"/>
        </w:rPr>
        <w:t xml:space="preserve"> conformidade com as diretrizes e orientações emanadas do Conselho de Administração.</w:t>
      </w:r>
    </w:p>
    <w:p w14:paraId="6537512A" w14:textId="77777777" w:rsidR="009F3DE4" w:rsidRPr="00073272" w:rsidRDefault="009F3DE4" w:rsidP="009F3DE4">
      <w:pPr>
        <w:autoSpaceDE w:val="0"/>
        <w:autoSpaceDN w:val="0"/>
        <w:adjustRightInd w:val="0"/>
        <w:jc w:val="both"/>
        <w:rPr>
          <w:rFonts w:ascii="Arial" w:hAnsi="Arial" w:cs="Arial"/>
          <w:b/>
          <w:bCs/>
          <w:sz w:val="22"/>
          <w:szCs w:val="22"/>
        </w:rPr>
      </w:pPr>
    </w:p>
    <w:p w14:paraId="16319C4A" w14:textId="77777777" w:rsidR="009F3DE4" w:rsidRPr="00073272" w:rsidRDefault="009F3DE4" w:rsidP="009F3DE4">
      <w:pPr>
        <w:pStyle w:val="Ttulo3"/>
        <w:jc w:val="left"/>
        <w:rPr>
          <w:sz w:val="22"/>
          <w:szCs w:val="22"/>
        </w:rPr>
      </w:pPr>
      <w:bookmarkStart w:id="17" w:name="_Toc12537393"/>
      <w:bookmarkStart w:id="18" w:name="_Toc31787785"/>
      <w:bookmarkStart w:id="19" w:name="_Toc95126461"/>
      <w:r w:rsidRPr="00073272">
        <w:rPr>
          <w:sz w:val="22"/>
          <w:szCs w:val="22"/>
        </w:rPr>
        <w:t>Conselho Fiscal</w:t>
      </w:r>
      <w:bookmarkEnd w:id="17"/>
      <w:bookmarkEnd w:id="18"/>
      <w:bookmarkEnd w:id="19"/>
    </w:p>
    <w:p w14:paraId="0845892B" w14:textId="77777777" w:rsidR="009F3DE4" w:rsidRPr="00073272" w:rsidRDefault="009F3DE4" w:rsidP="009F3DE4">
      <w:pPr>
        <w:autoSpaceDE w:val="0"/>
        <w:autoSpaceDN w:val="0"/>
        <w:adjustRightInd w:val="0"/>
        <w:jc w:val="both"/>
        <w:rPr>
          <w:rFonts w:ascii="Arial" w:hAnsi="Arial" w:cs="Arial"/>
          <w:b/>
          <w:bCs/>
          <w:sz w:val="22"/>
          <w:szCs w:val="22"/>
        </w:rPr>
      </w:pPr>
    </w:p>
    <w:p w14:paraId="6EABF8A1" w14:textId="77777777" w:rsidR="009F3DE4" w:rsidRPr="00073272" w:rsidRDefault="009F3DE4" w:rsidP="00B5230A">
      <w:pPr>
        <w:spacing w:line="276" w:lineRule="auto"/>
        <w:ind w:firstLine="708"/>
        <w:jc w:val="both"/>
        <w:rPr>
          <w:rFonts w:ascii="Arial" w:hAnsi="Arial" w:cs="Arial"/>
          <w:sz w:val="22"/>
          <w:szCs w:val="22"/>
        </w:rPr>
      </w:pPr>
      <w:r w:rsidRPr="00073272">
        <w:rPr>
          <w:rFonts w:ascii="Arial" w:hAnsi="Arial" w:cs="Arial"/>
          <w:sz w:val="22"/>
          <w:szCs w:val="22"/>
        </w:rPr>
        <w:t xml:space="preserve">Órgão permanente de fiscalização, de atuação colegiada e individual. É composto de três membros efetivos e respectivos suplentes, indicados </w:t>
      </w:r>
      <w:r w:rsidR="00D27645" w:rsidRPr="00073272">
        <w:rPr>
          <w:rFonts w:ascii="Arial" w:hAnsi="Arial" w:cs="Arial"/>
          <w:sz w:val="22"/>
          <w:szCs w:val="22"/>
        </w:rPr>
        <w:t xml:space="preserve">pelo </w:t>
      </w:r>
      <w:r w:rsidRPr="00073272">
        <w:rPr>
          <w:rFonts w:ascii="Arial" w:hAnsi="Arial" w:cs="Arial"/>
          <w:sz w:val="22"/>
          <w:szCs w:val="22"/>
        </w:rPr>
        <w:t xml:space="preserve">Ministério da Economia e </w:t>
      </w:r>
      <w:r w:rsidR="00D27645" w:rsidRPr="00073272">
        <w:rPr>
          <w:rFonts w:ascii="Arial" w:hAnsi="Arial" w:cs="Arial"/>
          <w:sz w:val="22"/>
          <w:szCs w:val="22"/>
        </w:rPr>
        <w:t xml:space="preserve">pelo </w:t>
      </w:r>
      <w:r w:rsidRPr="00073272">
        <w:rPr>
          <w:rFonts w:ascii="Arial" w:hAnsi="Arial" w:cs="Arial"/>
          <w:sz w:val="22"/>
          <w:szCs w:val="22"/>
        </w:rPr>
        <w:t xml:space="preserve">Ministério </w:t>
      </w:r>
      <w:r w:rsidR="00A10039" w:rsidRPr="00073272">
        <w:rPr>
          <w:rFonts w:ascii="Arial" w:hAnsi="Arial" w:cs="Arial"/>
          <w:sz w:val="22"/>
          <w:szCs w:val="22"/>
        </w:rPr>
        <w:t>da Agricultura Pecuária e Abastecimento</w:t>
      </w:r>
      <w:r w:rsidRPr="00073272">
        <w:rPr>
          <w:rFonts w:ascii="Arial" w:hAnsi="Arial" w:cs="Arial"/>
          <w:sz w:val="22"/>
          <w:szCs w:val="22"/>
        </w:rPr>
        <w:t>.</w:t>
      </w:r>
    </w:p>
    <w:p w14:paraId="566E39AA" w14:textId="77777777" w:rsidR="00B91E28" w:rsidRPr="00073272" w:rsidRDefault="00B91E28" w:rsidP="0039663A">
      <w:pPr>
        <w:spacing w:line="276" w:lineRule="auto"/>
        <w:jc w:val="both"/>
        <w:rPr>
          <w:rFonts w:ascii="Arial" w:hAnsi="Arial" w:cs="Arial"/>
          <w:bCs/>
          <w:iCs/>
          <w:sz w:val="22"/>
          <w:szCs w:val="22"/>
        </w:rPr>
      </w:pPr>
    </w:p>
    <w:p w14:paraId="5DA70E4A" w14:textId="77777777" w:rsidR="00B91E28" w:rsidRPr="00073272" w:rsidRDefault="00B91E28">
      <w:pPr>
        <w:spacing w:after="200" w:line="276" w:lineRule="auto"/>
        <w:rPr>
          <w:rFonts w:ascii="Arial" w:hAnsi="Arial" w:cs="Arial"/>
          <w:bCs/>
          <w:iCs/>
          <w:sz w:val="22"/>
          <w:szCs w:val="22"/>
        </w:rPr>
      </w:pPr>
      <w:r w:rsidRPr="00073272">
        <w:rPr>
          <w:rFonts w:ascii="Arial" w:hAnsi="Arial" w:cs="Arial"/>
          <w:bCs/>
          <w:iCs/>
          <w:sz w:val="22"/>
          <w:szCs w:val="22"/>
        </w:rPr>
        <w:br w:type="page"/>
      </w:r>
    </w:p>
    <w:p w14:paraId="6CDC1D6C" w14:textId="77777777" w:rsidR="00B91E28" w:rsidRPr="00073272" w:rsidRDefault="00B91E28" w:rsidP="002406AD">
      <w:pPr>
        <w:spacing w:line="276" w:lineRule="auto"/>
        <w:ind w:firstLine="708"/>
        <w:jc w:val="both"/>
        <w:rPr>
          <w:rFonts w:ascii="Arial" w:hAnsi="Arial" w:cs="Arial"/>
          <w:bCs/>
          <w:iCs/>
          <w:sz w:val="22"/>
          <w:szCs w:val="22"/>
        </w:rPr>
      </w:pPr>
    </w:p>
    <w:p w14:paraId="5361B1B1" w14:textId="77777777" w:rsidR="00B91E28" w:rsidRPr="00073272" w:rsidRDefault="00B91E28" w:rsidP="00B91E28">
      <w:pPr>
        <w:pStyle w:val="Ttulo3"/>
        <w:jc w:val="left"/>
        <w:rPr>
          <w:sz w:val="24"/>
        </w:rPr>
      </w:pPr>
      <w:bookmarkStart w:id="20" w:name="_Toc95126462"/>
      <w:r w:rsidRPr="00073272">
        <w:rPr>
          <w:sz w:val="24"/>
        </w:rPr>
        <w:t>Gestão Estratégica</w:t>
      </w:r>
      <w:bookmarkEnd w:id="20"/>
    </w:p>
    <w:p w14:paraId="65EABE12" w14:textId="77777777" w:rsidR="002406AD" w:rsidRPr="00073272" w:rsidRDefault="002406AD" w:rsidP="005666B9">
      <w:pPr>
        <w:spacing w:line="276" w:lineRule="auto"/>
        <w:ind w:firstLine="708"/>
        <w:jc w:val="both"/>
        <w:rPr>
          <w:rFonts w:ascii="Arial" w:hAnsi="Arial" w:cs="Arial"/>
          <w:sz w:val="22"/>
          <w:szCs w:val="22"/>
        </w:rPr>
      </w:pPr>
    </w:p>
    <w:p w14:paraId="798AB285" w14:textId="3276ECA1" w:rsidR="00287F09" w:rsidRPr="00073272" w:rsidRDefault="00924471" w:rsidP="00454366">
      <w:pPr>
        <w:spacing w:line="276" w:lineRule="auto"/>
        <w:ind w:firstLine="708"/>
        <w:jc w:val="both"/>
        <w:rPr>
          <w:rFonts w:ascii="Arial" w:hAnsi="Arial" w:cs="Arial"/>
          <w:sz w:val="22"/>
          <w:szCs w:val="22"/>
        </w:rPr>
      </w:pPr>
      <w:r w:rsidRPr="00073272">
        <w:rPr>
          <w:rFonts w:ascii="Arial" w:hAnsi="Arial" w:cs="Arial"/>
          <w:sz w:val="22"/>
          <w:szCs w:val="22"/>
        </w:rPr>
        <w:t>Gestão estratégica se refere às técnicas de gestão, avaliação e ao conjunto de ferramentas idealizado</w:t>
      </w:r>
      <w:r w:rsidR="00073272" w:rsidRPr="00073272">
        <w:rPr>
          <w:rFonts w:ascii="Arial" w:hAnsi="Arial" w:cs="Arial"/>
          <w:sz w:val="22"/>
          <w:szCs w:val="22"/>
        </w:rPr>
        <w:t>s</w:t>
      </w:r>
      <w:r w:rsidRPr="00073272">
        <w:rPr>
          <w:rFonts w:ascii="Arial" w:hAnsi="Arial" w:cs="Arial"/>
          <w:sz w:val="22"/>
          <w:szCs w:val="22"/>
        </w:rPr>
        <w:t xml:space="preserve"> para tomada de decisões estratégicas de alto nível, auxiliando os negócios a se tornarem mais ágeis e eficientes.</w:t>
      </w:r>
    </w:p>
    <w:p w14:paraId="58EF8D6E" w14:textId="77777777" w:rsidR="00924471" w:rsidRPr="00073272" w:rsidRDefault="00924471" w:rsidP="00454366">
      <w:pPr>
        <w:spacing w:line="276" w:lineRule="auto"/>
        <w:ind w:firstLine="708"/>
        <w:jc w:val="both"/>
        <w:rPr>
          <w:rFonts w:ascii="Arial" w:hAnsi="Arial" w:cs="Arial"/>
          <w:sz w:val="22"/>
          <w:szCs w:val="22"/>
        </w:rPr>
      </w:pPr>
    </w:p>
    <w:p w14:paraId="79118B33" w14:textId="77777777" w:rsidR="00287F09" w:rsidRPr="00073272" w:rsidRDefault="00287F09" w:rsidP="00454366">
      <w:pPr>
        <w:spacing w:line="276" w:lineRule="auto"/>
        <w:ind w:firstLine="708"/>
        <w:jc w:val="both"/>
        <w:rPr>
          <w:rFonts w:ascii="Arial" w:hAnsi="Arial" w:cs="Arial"/>
          <w:b/>
          <w:sz w:val="22"/>
          <w:szCs w:val="22"/>
        </w:rPr>
      </w:pPr>
      <w:r w:rsidRPr="00073272">
        <w:rPr>
          <w:rFonts w:ascii="Arial" w:hAnsi="Arial" w:cs="Arial"/>
          <w:b/>
          <w:sz w:val="22"/>
          <w:szCs w:val="22"/>
        </w:rPr>
        <w:t>Estratégia de Longo Prazo</w:t>
      </w:r>
    </w:p>
    <w:p w14:paraId="3116265A" w14:textId="77777777" w:rsidR="00287F09" w:rsidRPr="00073272" w:rsidRDefault="00287F09" w:rsidP="00454366">
      <w:pPr>
        <w:spacing w:line="276" w:lineRule="auto"/>
        <w:ind w:firstLine="708"/>
        <w:jc w:val="both"/>
        <w:rPr>
          <w:rFonts w:ascii="Arial" w:hAnsi="Arial" w:cs="Arial"/>
          <w:b/>
          <w:sz w:val="22"/>
          <w:szCs w:val="22"/>
        </w:rPr>
      </w:pPr>
    </w:p>
    <w:p w14:paraId="39CA2A3B" w14:textId="5F2614CA" w:rsidR="0061789A" w:rsidRPr="00073272" w:rsidRDefault="00B62383" w:rsidP="0061789A">
      <w:pPr>
        <w:spacing w:line="276" w:lineRule="auto"/>
        <w:ind w:firstLine="708"/>
        <w:jc w:val="both"/>
        <w:rPr>
          <w:rFonts w:ascii="Arial" w:hAnsi="Arial" w:cs="Arial"/>
          <w:sz w:val="22"/>
          <w:szCs w:val="22"/>
        </w:rPr>
      </w:pPr>
      <w:r w:rsidRPr="00073272">
        <w:rPr>
          <w:rFonts w:ascii="Arial" w:hAnsi="Arial" w:cs="Arial"/>
          <w:sz w:val="22"/>
          <w:szCs w:val="22"/>
        </w:rPr>
        <w:t xml:space="preserve">A Estratégia de Longo Prazo é composta </w:t>
      </w:r>
      <w:r w:rsidR="00924471" w:rsidRPr="00073272">
        <w:rPr>
          <w:rFonts w:ascii="Arial" w:hAnsi="Arial" w:cs="Arial"/>
          <w:sz w:val="22"/>
          <w:szCs w:val="22"/>
        </w:rPr>
        <w:t>pela</w:t>
      </w:r>
      <w:r w:rsidRPr="00073272">
        <w:rPr>
          <w:rFonts w:ascii="Arial" w:hAnsi="Arial" w:cs="Arial"/>
          <w:sz w:val="22"/>
          <w:szCs w:val="22"/>
        </w:rPr>
        <w:t xml:space="preserve"> missão, </w:t>
      </w:r>
      <w:r w:rsidR="00924471" w:rsidRPr="00073272">
        <w:rPr>
          <w:rFonts w:ascii="Arial" w:hAnsi="Arial" w:cs="Arial"/>
          <w:sz w:val="22"/>
          <w:szCs w:val="22"/>
        </w:rPr>
        <w:t xml:space="preserve">pela </w:t>
      </w:r>
      <w:r w:rsidRPr="00073272">
        <w:rPr>
          <w:rFonts w:ascii="Arial" w:hAnsi="Arial" w:cs="Arial"/>
          <w:sz w:val="22"/>
          <w:szCs w:val="22"/>
        </w:rPr>
        <w:t xml:space="preserve">visão e </w:t>
      </w:r>
      <w:r w:rsidR="00924471" w:rsidRPr="00073272">
        <w:rPr>
          <w:rFonts w:ascii="Arial" w:hAnsi="Arial" w:cs="Arial"/>
          <w:sz w:val="22"/>
          <w:szCs w:val="22"/>
        </w:rPr>
        <w:t xml:space="preserve">por </w:t>
      </w:r>
      <w:r w:rsidRPr="00073272">
        <w:rPr>
          <w:rFonts w:ascii="Arial" w:hAnsi="Arial" w:cs="Arial"/>
          <w:sz w:val="22"/>
          <w:szCs w:val="22"/>
        </w:rPr>
        <w:t xml:space="preserve">um conjunto abrangente de objetivos que direcionam o comportamento e o desempenho institucionais. A estratégia está disposta no Mapa Estratégico </w:t>
      </w:r>
      <w:r w:rsidR="0061789A" w:rsidRPr="00073272">
        <w:rPr>
          <w:rFonts w:ascii="Arial" w:hAnsi="Arial" w:cs="Arial"/>
          <w:sz w:val="22"/>
          <w:szCs w:val="22"/>
        </w:rPr>
        <w:t xml:space="preserve">que </w:t>
      </w:r>
      <w:r w:rsidRPr="00073272">
        <w:rPr>
          <w:rFonts w:ascii="Arial" w:hAnsi="Arial" w:cs="Arial"/>
          <w:sz w:val="22"/>
          <w:szCs w:val="22"/>
        </w:rPr>
        <w:t xml:space="preserve">tem o propósito de comunicar, de modo claro e transparente, </w:t>
      </w:r>
      <w:r w:rsidR="0061789A" w:rsidRPr="00073272">
        <w:rPr>
          <w:rFonts w:ascii="Arial" w:hAnsi="Arial" w:cs="Arial"/>
          <w:sz w:val="22"/>
          <w:szCs w:val="22"/>
        </w:rPr>
        <w:t>a todos os níveis gerenciais e empregados</w:t>
      </w:r>
      <w:r w:rsidRPr="00073272">
        <w:rPr>
          <w:rFonts w:ascii="Arial" w:hAnsi="Arial" w:cs="Arial"/>
          <w:sz w:val="22"/>
          <w:szCs w:val="22"/>
        </w:rPr>
        <w:t xml:space="preserve">, o foco e a </w:t>
      </w:r>
      <w:r w:rsidR="00073272" w:rsidRPr="00073272">
        <w:rPr>
          <w:rFonts w:ascii="Arial" w:hAnsi="Arial" w:cs="Arial"/>
          <w:sz w:val="22"/>
          <w:szCs w:val="22"/>
        </w:rPr>
        <w:t>forma</w:t>
      </w:r>
      <w:r w:rsidRPr="00073272">
        <w:rPr>
          <w:rFonts w:ascii="Arial" w:hAnsi="Arial" w:cs="Arial"/>
          <w:sz w:val="22"/>
          <w:szCs w:val="22"/>
        </w:rPr>
        <w:t xml:space="preserve"> de atuação escolhidos pela Conab e como suas ações impactam no alcance dos resultados desejados, além de subsidiar a alocação de esforços e evitar a dispersão de ações e de recursos</w:t>
      </w:r>
      <w:r w:rsidR="00924471" w:rsidRPr="00073272">
        <w:rPr>
          <w:rFonts w:ascii="Arial" w:hAnsi="Arial" w:cs="Arial"/>
          <w:sz w:val="22"/>
          <w:szCs w:val="22"/>
        </w:rPr>
        <w:t xml:space="preserve">, portanto, o mapa tem o objetivo </w:t>
      </w:r>
      <w:r w:rsidR="00B927CC" w:rsidRPr="00073272">
        <w:rPr>
          <w:rFonts w:ascii="Arial" w:hAnsi="Arial" w:cs="Arial"/>
          <w:sz w:val="22"/>
          <w:szCs w:val="22"/>
        </w:rPr>
        <w:t>de colocar a estratégica em prática. Por meio do mapa estratégico a Companhia estrutura um plano de execução, tendo em vista a proposta da missão, visão e valores da empresa e os objetivos estratégicos que se quer atingir</w:t>
      </w:r>
      <w:r w:rsidR="0061789A" w:rsidRPr="00073272">
        <w:rPr>
          <w:rFonts w:ascii="Arial" w:hAnsi="Arial" w:cs="Arial"/>
          <w:sz w:val="22"/>
          <w:szCs w:val="22"/>
        </w:rPr>
        <w:t xml:space="preserve"> </w:t>
      </w:r>
      <w:r w:rsidR="00073272" w:rsidRPr="00073272">
        <w:rPr>
          <w:rFonts w:ascii="Arial" w:hAnsi="Arial" w:cs="Arial"/>
          <w:sz w:val="22"/>
          <w:szCs w:val="22"/>
        </w:rPr>
        <w:t>a</w:t>
      </w:r>
      <w:r w:rsidR="0061789A" w:rsidRPr="00073272">
        <w:rPr>
          <w:rFonts w:ascii="Arial" w:hAnsi="Arial" w:cs="Arial"/>
          <w:sz w:val="22"/>
          <w:szCs w:val="22"/>
        </w:rPr>
        <w:t xml:space="preserve"> tradução da estratégia por meio do mapa cria referencial comum e de fácil compreensão.</w:t>
      </w:r>
    </w:p>
    <w:p w14:paraId="1BC2E39D" w14:textId="77777777" w:rsidR="00B62383" w:rsidRPr="00073272" w:rsidRDefault="00B62383" w:rsidP="00B62383">
      <w:pPr>
        <w:spacing w:line="276" w:lineRule="auto"/>
        <w:ind w:firstLine="708"/>
        <w:jc w:val="both"/>
        <w:rPr>
          <w:rFonts w:ascii="Arial" w:hAnsi="Arial" w:cs="Arial"/>
          <w:sz w:val="22"/>
          <w:szCs w:val="22"/>
        </w:rPr>
      </w:pPr>
    </w:p>
    <w:p w14:paraId="1EA2D122" w14:textId="77777777" w:rsidR="00B62383" w:rsidRPr="00073272" w:rsidRDefault="00B62383" w:rsidP="00B62383">
      <w:pPr>
        <w:spacing w:line="276" w:lineRule="auto"/>
        <w:ind w:firstLine="708"/>
        <w:jc w:val="both"/>
        <w:rPr>
          <w:rFonts w:ascii="Arial" w:hAnsi="Arial" w:cs="Arial"/>
          <w:sz w:val="22"/>
          <w:szCs w:val="22"/>
        </w:rPr>
      </w:pPr>
      <w:r w:rsidRPr="00073272">
        <w:rPr>
          <w:rFonts w:ascii="Arial" w:hAnsi="Arial" w:cs="Arial"/>
          <w:sz w:val="22"/>
          <w:szCs w:val="22"/>
        </w:rPr>
        <w:t>O mapa estratégico da Conab está estruturado em três perspectivas: resultados à sociedade, foco de atuação e processos de suporte. Essas perspectivas representam um encadeamento lógico da estratégia de atuação da Companhia. Cada uma engloba um conjunto de objetivos estratégicos que retratam os principais desafios a serem enfrentados pela Conab no alcance de sua visão de futuro e no cumprimento de sua missão institucional.</w:t>
      </w:r>
    </w:p>
    <w:p w14:paraId="673DC9AF" w14:textId="77777777" w:rsidR="00B62383" w:rsidRPr="00073272" w:rsidRDefault="00B62383" w:rsidP="00B62383">
      <w:pPr>
        <w:spacing w:line="276" w:lineRule="auto"/>
        <w:ind w:firstLine="708"/>
        <w:jc w:val="both"/>
        <w:rPr>
          <w:rFonts w:ascii="Arial" w:hAnsi="Arial" w:cs="Arial"/>
          <w:sz w:val="22"/>
          <w:szCs w:val="22"/>
        </w:rPr>
      </w:pPr>
    </w:p>
    <w:p w14:paraId="486F3197" w14:textId="3BBA0677" w:rsidR="00A31EEA" w:rsidRPr="00073272" w:rsidRDefault="00A31EEA" w:rsidP="00A31EEA">
      <w:pPr>
        <w:spacing w:line="276" w:lineRule="auto"/>
        <w:ind w:firstLine="708"/>
        <w:jc w:val="both"/>
        <w:rPr>
          <w:rFonts w:ascii="Arial" w:hAnsi="Arial" w:cs="Arial"/>
          <w:sz w:val="22"/>
          <w:szCs w:val="22"/>
        </w:rPr>
      </w:pPr>
      <w:r w:rsidRPr="00073272">
        <w:rPr>
          <w:rFonts w:ascii="Arial" w:hAnsi="Arial" w:cs="Arial"/>
          <w:sz w:val="22"/>
          <w:szCs w:val="22"/>
        </w:rPr>
        <w:t>De 2017 a 2019, poucas alterações foram realizadas nos 22 objetivos e 53 indicadores monitorados na Companhia (34 da Matriz e 19 das Superintendências Regionais - Suregs). Entretanto, em 2020 apresentou</w:t>
      </w:r>
      <w:r w:rsidR="00B927CC" w:rsidRPr="00073272">
        <w:rPr>
          <w:rFonts w:ascii="Arial" w:hAnsi="Arial" w:cs="Arial"/>
          <w:sz w:val="22"/>
          <w:szCs w:val="22"/>
        </w:rPr>
        <w:t>-se</w:t>
      </w:r>
      <w:r w:rsidRPr="00073272">
        <w:rPr>
          <w:rFonts w:ascii="Arial" w:hAnsi="Arial" w:cs="Arial"/>
          <w:sz w:val="22"/>
          <w:szCs w:val="22"/>
        </w:rPr>
        <w:t xml:space="preserve"> uma versão mais enxuta da sua Estratégia de Longo Prazo com 11 objetivos e 24 indicadores (15 da Matriz e 9 das Suregs), além d</w:t>
      </w:r>
      <w:r w:rsidR="00B927CC" w:rsidRPr="00073272">
        <w:rPr>
          <w:rFonts w:ascii="Arial" w:hAnsi="Arial" w:cs="Arial"/>
          <w:sz w:val="22"/>
          <w:szCs w:val="22"/>
        </w:rPr>
        <w:t>a</w:t>
      </w:r>
      <w:r w:rsidRPr="00073272">
        <w:rPr>
          <w:rFonts w:ascii="Arial" w:hAnsi="Arial" w:cs="Arial"/>
          <w:sz w:val="22"/>
          <w:szCs w:val="22"/>
        </w:rPr>
        <w:t xml:space="preserve"> reformulação na missão</w:t>
      </w:r>
      <w:r w:rsidR="00B927CC" w:rsidRPr="00073272">
        <w:rPr>
          <w:rFonts w:ascii="Arial" w:hAnsi="Arial" w:cs="Arial"/>
          <w:sz w:val="22"/>
          <w:szCs w:val="22"/>
        </w:rPr>
        <w:t>,e</w:t>
      </w:r>
      <w:r w:rsidRPr="00073272">
        <w:rPr>
          <w:rFonts w:ascii="Arial" w:hAnsi="Arial" w:cs="Arial"/>
          <w:sz w:val="22"/>
          <w:szCs w:val="22"/>
        </w:rPr>
        <w:t>videnciando</w:t>
      </w:r>
      <w:r w:rsidR="00B927CC" w:rsidRPr="00073272">
        <w:rPr>
          <w:rFonts w:ascii="Arial" w:hAnsi="Arial" w:cs="Arial"/>
          <w:sz w:val="22"/>
          <w:szCs w:val="22"/>
        </w:rPr>
        <w:t>-se</w:t>
      </w:r>
      <w:r w:rsidRPr="00073272">
        <w:rPr>
          <w:rFonts w:ascii="Arial" w:hAnsi="Arial" w:cs="Arial"/>
          <w:sz w:val="22"/>
          <w:szCs w:val="22"/>
        </w:rPr>
        <w:t xml:space="preserve"> o alinhamento da Estratégia da Conab ao Planejamento Estratégico do Mapa, que compreende o período de 2020 a 2031.</w:t>
      </w:r>
    </w:p>
    <w:p w14:paraId="6CCE40B9" w14:textId="77777777" w:rsidR="0061789A" w:rsidRPr="00073272" w:rsidRDefault="0061789A" w:rsidP="00A31EEA">
      <w:pPr>
        <w:spacing w:line="276" w:lineRule="auto"/>
        <w:ind w:firstLine="708"/>
        <w:jc w:val="both"/>
        <w:rPr>
          <w:rFonts w:ascii="Arial" w:hAnsi="Arial" w:cs="Arial"/>
          <w:sz w:val="22"/>
          <w:szCs w:val="22"/>
        </w:rPr>
      </w:pPr>
    </w:p>
    <w:p w14:paraId="6FF347B4" w14:textId="6312AC8A" w:rsidR="00073272" w:rsidRPr="00073272" w:rsidRDefault="00A31EEA" w:rsidP="00073272">
      <w:pPr>
        <w:spacing w:line="276" w:lineRule="auto"/>
        <w:ind w:firstLine="708"/>
        <w:jc w:val="both"/>
        <w:rPr>
          <w:rFonts w:ascii="Arial" w:hAnsi="Arial" w:cs="Arial"/>
          <w:sz w:val="22"/>
          <w:szCs w:val="22"/>
        </w:rPr>
      </w:pPr>
      <w:r w:rsidRPr="00073272">
        <w:rPr>
          <w:rFonts w:ascii="Arial" w:hAnsi="Arial" w:cs="Arial"/>
          <w:sz w:val="22"/>
          <w:szCs w:val="22"/>
        </w:rPr>
        <w:t>A Estratégia de Longo Prazo da Conab, elaborada conforme dispõe a Lei 13.303/2016, que preconiza a necessidade de anualmente ser revista de acordo com as novas exigências do Governo. Este ano, novamente</w:t>
      </w:r>
      <w:r w:rsidR="00DD6C14" w:rsidRPr="00073272">
        <w:rPr>
          <w:rFonts w:ascii="Arial" w:hAnsi="Arial" w:cs="Arial"/>
          <w:sz w:val="22"/>
          <w:szCs w:val="22"/>
        </w:rPr>
        <w:t>,</w:t>
      </w:r>
      <w:r w:rsidRPr="00073272">
        <w:rPr>
          <w:rFonts w:ascii="Arial" w:hAnsi="Arial" w:cs="Arial"/>
          <w:sz w:val="22"/>
          <w:szCs w:val="22"/>
        </w:rPr>
        <w:t xml:space="preserve"> buscou-se sua revisão</w:t>
      </w:r>
      <w:r w:rsidR="00DD6C14" w:rsidRPr="00073272">
        <w:rPr>
          <w:rFonts w:ascii="Arial" w:hAnsi="Arial" w:cs="Arial"/>
          <w:sz w:val="22"/>
          <w:szCs w:val="22"/>
        </w:rPr>
        <w:t xml:space="preserve"> de objetivos, indicadores e metas</w:t>
      </w:r>
      <w:r w:rsidRPr="00073272">
        <w:rPr>
          <w:rFonts w:ascii="Arial" w:hAnsi="Arial" w:cs="Arial"/>
          <w:sz w:val="22"/>
          <w:szCs w:val="22"/>
        </w:rPr>
        <w:t xml:space="preserve"> a partir da reflexão coletiva dos dirigentes, frente ao cenário político, econômico, social, tecnológico</w:t>
      </w:r>
      <w:r w:rsidR="00DD6C14" w:rsidRPr="00073272">
        <w:rPr>
          <w:rFonts w:ascii="Arial" w:hAnsi="Arial" w:cs="Arial"/>
          <w:sz w:val="22"/>
          <w:szCs w:val="22"/>
        </w:rPr>
        <w:t>,</w:t>
      </w:r>
      <w:r w:rsidRPr="00073272">
        <w:rPr>
          <w:rFonts w:ascii="Arial" w:hAnsi="Arial" w:cs="Arial"/>
          <w:sz w:val="22"/>
          <w:szCs w:val="22"/>
        </w:rPr>
        <w:t xml:space="preserve"> ambiental e, sobretudo, aqueles impostos pela pandemia do </w:t>
      </w:r>
      <w:r w:rsidR="00B927CC" w:rsidRPr="00073272">
        <w:rPr>
          <w:rFonts w:ascii="Arial" w:hAnsi="Arial" w:cs="Arial"/>
          <w:sz w:val="22"/>
          <w:szCs w:val="22"/>
        </w:rPr>
        <w:t>Corona vírus</w:t>
      </w:r>
      <w:r w:rsidRPr="00073272">
        <w:rPr>
          <w:rFonts w:ascii="Arial" w:hAnsi="Arial" w:cs="Arial"/>
          <w:sz w:val="22"/>
          <w:szCs w:val="22"/>
        </w:rPr>
        <w:t>.</w:t>
      </w:r>
    </w:p>
    <w:p w14:paraId="0F5713C9" w14:textId="77777777" w:rsidR="00FE2275" w:rsidRPr="00073272" w:rsidRDefault="00FE2275" w:rsidP="00454366">
      <w:pPr>
        <w:spacing w:line="276" w:lineRule="auto"/>
        <w:ind w:firstLine="708"/>
        <w:jc w:val="both"/>
        <w:rPr>
          <w:rFonts w:ascii="Arial" w:hAnsi="Arial" w:cs="Arial"/>
          <w:b/>
          <w:sz w:val="22"/>
          <w:szCs w:val="22"/>
        </w:rPr>
      </w:pPr>
    </w:p>
    <w:p w14:paraId="5B376F17" w14:textId="77777777" w:rsidR="00287F09" w:rsidRPr="00073272" w:rsidRDefault="00287F09" w:rsidP="00454366">
      <w:pPr>
        <w:spacing w:line="276" w:lineRule="auto"/>
        <w:ind w:firstLine="708"/>
        <w:jc w:val="both"/>
        <w:rPr>
          <w:rFonts w:ascii="Arial" w:hAnsi="Arial" w:cs="Arial"/>
          <w:b/>
          <w:sz w:val="22"/>
          <w:szCs w:val="22"/>
        </w:rPr>
      </w:pPr>
      <w:r w:rsidRPr="00073272">
        <w:rPr>
          <w:rFonts w:ascii="Arial" w:hAnsi="Arial" w:cs="Arial"/>
          <w:b/>
          <w:sz w:val="22"/>
          <w:szCs w:val="22"/>
        </w:rPr>
        <w:t>Plano de Negócios</w:t>
      </w:r>
    </w:p>
    <w:p w14:paraId="78ADA197" w14:textId="77777777" w:rsidR="00A31EEA" w:rsidRPr="00073272" w:rsidRDefault="00A31EEA" w:rsidP="00A31EEA">
      <w:pPr>
        <w:spacing w:line="276" w:lineRule="auto"/>
        <w:ind w:firstLine="708"/>
        <w:jc w:val="both"/>
        <w:rPr>
          <w:rFonts w:ascii="Arial" w:hAnsi="Arial" w:cs="Arial"/>
          <w:sz w:val="22"/>
          <w:szCs w:val="22"/>
        </w:rPr>
      </w:pPr>
    </w:p>
    <w:p w14:paraId="381D0EB3" w14:textId="65AA89BF" w:rsidR="008B37BE" w:rsidRPr="00073272" w:rsidRDefault="00073272" w:rsidP="00A31EEA">
      <w:pPr>
        <w:spacing w:line="276" w:lineRule="auto"/>
        <w:ind w:firstLine="708"/>
        <w:jc w:val="both"/>
        <w:rPr>
          <w:rFonts w:ascii="Arial" w:hAnsi="Arial" w:cs="Arial"/>
          <w:b/>
          <w:sz w:val="22"/>
          <w:szCs w:val="22"/>
        </w:rPr>
      </w:pPr>
      <w:r w:rsidRPr="00073272">
        <w:rPr>
          <w:rFonts w:ascii="Arial" w:hAnsi="Arial" w:cs="Arial"/>
          <w:sz w:val="22"/>
          <w:szCs w:val="22"/>
        </w:rPr>
        <w:t xml:space="preserve">O </w:t>
      </w:r>
      <w:r w:rsidR="008B37BE" w:rsidRPr="00073272">
        <w:rPr>
          <w:rFonts w:ascii="Arial" w:hAnsi="Arial" w:cs="Arial"/>
          <w:sz w:val="22"/>
          <w:szCs w:val="22"/>
        </w:rPr>
        <w:t>Plano de negócio é um documento que descreve os objetivos e quais passos devem ser dados para que sejam alcançados</w:t>
      </w:r>
      <w:r w:rsidR="008B37BE" w:rsidRPr="00073272">
        <w:rPr>
          <w:rFonts w:ascii="Arial" w:hAnsi="Arial" w:cs="Arial"/>
          <w:b/>
          <w:sz w:val="22"/>
          <w:szCs w:val="22"/>
        </w:rPr>
        <w:t>.</w:t>
      </w:r>
    </w:p>
    <w:p w14:paraId="4DC9B1C8" w14:textId="77777777" w:rsidR="008B37BE" w:rsidRPr="00073272" w:rsidRDefault="008B37BE" w:rsidP="00A31EEA">
      <w:pPr>
        <w:spacing w:line="276" w:lineRule="auto"/>
        <w:ind w:firstLine="708"/>
        <w:jc w:val="both"/>
        <w:rPr>
          <w:rFonts w:ascii="Arial" w:hAnsi="Arial" w:cs="Arial"/>
          <w:b/>
          <w:sz w:val="22"/>
          <w:szCs w:val="22"/>
        </w:rPr>
      </w:pPr>
    </w:p>
    <w:p w14:paraId="4DB62DCE" w14:textId="52873329" w:rsidR="00A31EEA" w:rsidRPr="00073272" w:rsidRDefault="008B37BE" w:rsidP="00A31EEA">
      <w:pPr>
        <w:spacing w:line="276" w:lineRule="auto"/>
        <w:ind w:firstLine="708"/>
        <w:jc w:val="both"/>
        <w:rPr>
          <w:rFonts w:ascii="Arial" w:hAnsi="Arial" w:cs="Arial"/>
          <w:sz w:val="22"/>
          <w:szCs w:val="22"/>
        </w:rPr>
      </w:pPr>
      <w:r w:rsidRPr="00073272">
        <w:rPr>
          <w:rFonts w:ascii="Arial" w:hAnsi="Arial" w:cs="Arial"/>
          <w:sz w:val="22"/>
          <w:szCs w:val="22"/>
        </w:rPr>
        <w:t>Assim, o</w:t>
      </w:r>
      <w:r w:rsidR="00A31EEA" w:rsidRPr="00073272">
        <w:rPr>
          <w:rFonts w:ascii="Arial" w:hAnsi="Arial" w:cs="Arial"/>
          <w:sz w:val="22"/>
          <w:szCs w:val="22"/>
        </w:rPr>
        <w:t xml:space="preserve"> Plano de Negócios da Companhia busc</w:t>
      </w:r>
      <w:r w:rsidR="00073272" w:rsidRPr="00073272">
        <w:rPr>
          <w:rFonts w:ascii="Arial" w:hAnsi="Arial" w:cs="Arial"/>
          <w:sz w:val="22"/>
          <w:szCs w:val="22"/>
        </w:rPr>
        <w:t>a</w:t>
      </w:r>
      <w:r w:rsidR="00A31EEA" w:rsidRPr="00073272">
        <w:rPr>
          <w:rFonts w:ascii="Arial" w:hAnsi="Arial" w:cs="Arial"/>
          <w:sz w:val="22"/>
          <w:szCs w:val="22"/>
        </w:rPr>
        <w:t>, em linhas gerais, a revisão dos objetivos estratégicos, indicadores e metas, a partir da reflexão coletiva dos dirigentes frente ao cenário político, econômico, social, tecnológico e ambiental</w:t>
      </w:r>
      <w:r w:rsidR="00073272" w:rsidRPr="00073272">
        <w:rPr>
          <w:rFonts w:ascii="Arial" w:hAnsi="Arial" w:cs="Arial"/>
          <w:sz w:val="22"/>
          <w:szCs w:val="22"/>
        </w:rPr>
        <w:t>.</w:t>
      </w:r>
    </w:p>
    <w:p w14:paraId="6108241B" w14:textId="77777777" w:rsidR="00A31EEA" w:rsidRPr="00073272" w:rsidRDefault="00A31EEA" w:rsidP="00A31EEA">
      <w:pPr>
        <w:spacing w:line="276" w:lineRule="auto"/>
        <w:ind w:firstLine="708"/>
        <w:jc w:val="both"/>
        <w:rPr>
          <w:rFonts w:ascii="Arial" w:hAnsi="Arial" w:cs="Arial"/>
          <w:sz w:val="22"/>
          <w:szCs w:val="22"/>
        </w:rPr>
      </w:pPr>
    </w:p>
    <w:p w14:paraId="105E0BB5" w14:textId="185CCA5F" w:rsidR="00A31EEA" w:rsidRPr="00073272" w:rsidRDefault="00A31EEA" w:rsidP="00A31EEA">
      <w:pPr>
        <w:spacing w:line="276" w:lineRule="auto"/>
        <w:ind w:firstLine="708"/>
        <w:jc w:val="both"/>
        <w:rPr>
          <w:rFonts w:ascii="Arial" w:hAnsi="Arial" w:cs="Arial"/>
          <w:sz w:val="22"/>
          <w:szCs w:val="22"/>
        </w:rPr>
      </w:pPr>
      <w:r w:rsidRPr="00073272">
        <w:rPr>
          <w:rFonts w:ascii="Arial" w:hAnsi="Arial" w:cs="Arial"/>
          <w:sz w:val="22"/>
          <w:szCs w:val="22"/>
        </w:rPr>
        <w:t>Alinhados à</w:t>
      </w:r>
      <w:r w:rsidR="00910002" w:rsidRPr="00073272">
        <w:rPr>
          <w:rFonts w:ascii="Arial" w:hAnsi="Arial" w:cs="Arial"/>
          <w:sz w:val="22"/>
          <w:szCs w:val="22"/>
        </w:rPr>
        <w:t xml:space="preserve"> Estratégia de Longo Prazo</w:t>
      </w:r>
      <w:r w:rsidR="00073272" w:rsidRPr="00073272">
        <w:rPr>
          <w:rFonts w:ascii="Arial" w:hAnsi="Arial" w:cs="Arial"/>
          <w:sz w:val="22"/>
          <w:szCs w:val="22"/>
        </w:rPr>
        <w:t>, o Plano de Negócios</w:t>
      </w:r>
      <w:r w:rsidRPr="00073272">
        <w:rPr>
          <w:rFonts w:ascii="Arial" w:hAnsi="Arial" w:cs="Arial"/>
          <w:sz w:val="22"/>
          <w:szCs w:val="22"/>
        </w:rPr>
        <w:t xml:space="preserve"> da Conab contempla os objetivos, indicadores e respectivas metas passíveis de serem confrontadas trimestralmente, relacionadas à Matriz e também os indicadores e metas que foram desdobrados para as </w:t>
      </w:r>
      <w:r w:rsidR="00C80F79" w:rsidRPr="00073272">
        <w:rPr>
          <w:rFonts w:ascii="Arial" w:hAnsi="Arial" w:cs="Arial"/>
          <w:sz w:val="22"/>
          <w:szCs w:val="22"/>
        </w:rPr>
        <w:t>Superintendências Regionais</w:t>
      </w:r>
      <w:r w:rsidRPr="00073272">
        <w:rPr>
          <w:rFonts w:ascii="Arial" w:hAnsi="Arial" w:cs="Arial"/>
          <w:sz w:val="22"/>
          <w:szCs w:val="22"/>
        </w:rPr>
        <w:t xml:space="preserve">. Esses objetivos foram classificados a partir da aplicação da metodologia de medição e gestão de desempenho </w:t>
      </w:r>
      <w:r w:rsidRPr="00073272">
        <w:rPr>
          <w:rFonts w:ascii="Arial" w:hAnsi="Arial" w:cs="Arial"/>
          <w:i/>
          <w:sz w:val="22"/>
          <w:szCs w:val="22"/>
        </w:rPr>
        <w:t>Balanced Scorecard</w:t>
      </w:r>
      <w:r w:rsidRPr="00073272">
        <w:rPr>
          <w:rFonts w:ascii="Arial" w:hAnsi="Arial" w:cs="Arial"/>
          <w:sz w:val="22"/>
          <w:szCs w:val="22"/>
        </w:rPr>
        <w:t xml:space="preserve"> - BSC (NORTON E KAPLAN, 1992</w:t>
      </w:r>
      <w:r w:rsidR="00073272" w:rsidRPr="00073272">
        <w:rPr>
          <w:rFonts w:ascii="Arial" w:hAnsi="Arial" w:cs="Arial"/>
          <w:sz w:val="22"/>
          <w:szCs w:val="22"/>
        </w:rPr>
        <w:t>)</w:t>
      </w:r>
      <w:r w:rsidRPr="00073272">
        <w:rPr>
          <w:rFonts w:ascii="Arial" w:hAnsi="Arial" w:cs="Arial"/>
          <w:sz w:val="22"/>
          <w:szCs w:val="22"/>
        </w:rPr>
        <w:t>.</w:t>
      </w:r>
    </w:p>
    <w:p w14:paraId="02F3E7D0" w14:textId="77777777" w:rsidR="00A31EEA" w:rsidRPr="00073272" w:rsidRDefault="00A31EEA" w:rsidP="00A31EEA">
      <w:pPr>
        <w:spacing w:line="276" w:lineRule="auto"/>
        <w:ind w:firstLine="708"/>
        <w:jc w:val="both"/>
        <w:rPr>
          <w:rFonts w:ascii="Arial" w:hAnsi="Arial" w:cs="Arial"/>
          <w:sz w:val="22"/>
          <w:szCs w:val="22"/>
        </w:rPr>
      </w:pPr>
    </w:p>
    <w:p w14:paraId="21A9C028" w14:textId="0A5B82CE" w:rsidR="00A31EEA" w:rsidRPr="00073272" w:rsidRDefault="00CE6605" w:rsidP="00A31EEA">
      <w:pPr>
        <w:spacing w:line="276" w:lineRule="auto"/>
        <w:ind w:firstLine="708"/>
        <w:jc w:val="both"/>
        <w:rPr>
          <w:rFonts w:ascii="Arial" w:hAnsi="Arial" w:cs="Arial"/>
          <w:sz w:val="22"/>
          <w:szCs w:val="22"/>
        </w:rPr>
      </w:pPr>
      <w:r>
        <w:rPr>
          <w:rFonts w:ascii="Arial" w:hAnsi="Arial" w:cs="Arial"/>
          <w:sz w:val="22"/>
          <w:szCs w:val="22"/>
        </w:rPr>
        <w:t>O</w:t>
      </w:r>
      <w:r w:rsidR="00576AAD" w:rsidRPr="00073272">
        <w:rPr>
          <w:rFonts w:ascii="Arial" w:hAnsi="Arial" w:cs="Arial"/>
          <w:sz w:val="22"/>
          <w:szCs w:val="22"/>
        </w:rPr>
        <w:t xml:space="preserve"> planejamento</w:t>
      </w:r>
      <w:r w:rsidR="00A31EEA" w:rsidRPr="00073272">
        <w:rPr>
          <w:rFonts w:ascii="Arial" w:hAnsi="Arial" w:cs="Arial"/>
          <w:sz w:val="22"/>
          <w:szCs w:val="22"/>
        </w:rPr>
        <w:t xml:space="preserve"> </w:t>
      </w:r>
      <w:r>
        <w:rPr>
          <w:rFonts w:ascii="Arial" w:hAnsi="Arial" w:cs="Arial"/>
          <w:sz w:val="22"/>
          <w:szCs w:val="22"/>
        </w:rPr>
        <w:t xml:space="preserve">da Companhia </w:t>
      </w:r>
      <w:r w:rsidR="00A31EEA" w:rsidRPr="00073272">
        <w:rPr>
          <w:rFonts w:ascii="Arial" w:hAnsi="Arial" w:cs="Arial"/>
          <w:sz w:val="22"/>
          <w:szCs w:val="22"/>
        </w:rPr>
        <w:t>foi matéria de deliberação do Conselho de Administração da Conab – Consad, na sua 12ª Reunião Ordinária em 16/12/2021</w:t>
      </w:r>
      <w:r w:rsidR="00576AAD" w:rsidRPr="00073272">
        <w:rPr>
          <w:rFonts w:ascii="Arial" w:hAnsi="Arial" w:cs="Arial"/>
          <w:sz w:val="22"/>
          <w:szCs w:val="22"/>
        </w:rPr>
        <w:t>, o qual foi devidamente aprovado.</w:t>
      </w:r>
    </w:p>
    <w:p w14:paraId="083D7070" w14:textId="77777777" w:rsidR="00A31EEA" w:rsidRPr="00073272" w:rsidRDefault="00A31EEA" w:rsidP="00A31EEA">
      <w:pPr>
        <w:spacing w:line="276" w:lineRule="auto"/>
        <w:ind w:firstLine="708"/>
        <w:jc w:val="both"/>
        <w:rPr>
          <w:rFonts w:ascii="Arial" w:hAnsi="Arial" w:cs="Arial"/>
          <w:b/>
          <w:sz w:val="22"/>
          <w:szCs w:val="22"/>
        </w:rPr>
      </w:pPr>
    </w:p>
    <w:p w14:paraId="380F2B1D" w14:textId="77777777" w:rsidR="00A31EEA" w:rsidRPr="00073272" w:rsidRDefault="00A31EEA" w:rsidP="00454366">
      <w:pPr>
        <w:spacing w:line="276" w:lineRule="auto"/>
        <w:ind w:firstLine="708"/>
        <w:jc w:val="both"/>
        <w:rPr>
          <w:rFonts w:ascii="Arial" w:hAnsi="Arial" w:cs="Arial"/>
          <w:b/>
          <w:sz w:val="22"/>
          <w:szCs w:val="22"/>
        </w:rPr>
      </w:pPr>
      <w:r w:rsidRPr="00073272">
        <w:rPr>
          <w:rFonts w:ascii="Arial" w:hAnsi="Arial" w:cs="Arial"/>
          <w:b/>
          <w:sz w:val="22"/>
          <w:szCs w:val="22"/>
        </w:rPr>
        <w:t>Monitoramento da Estratégia</w:t>
      </w:r>
    </w:p>
    <w:p w14:paraId="38F5DABE" w14:textId="77777777" w:rsidR="00287F09" w:rsidRPr="00073272" w:rsidRDefault="00287F09" w:rsidP="00454366">
      <w:pPr>
        <w:spacing w:line="276" w:lineRule="auto"/>
        <w:ind w:firstLine="708"/>
        <w:jc w:val="both"/>
        <w:rPr>
          <w:rFonts w:ascii="Arial" w:hAnsi="Arial" w:cs="Arial"/>
          <w:sz w:val="22"/>
          <w:szCs w:val="22"/>
        </w:rPr>
      </w:pPr>
    </w:p>
    <w:p w14:paraId="5CF32CD1" w14:textId="78540973" w:rsidR="00AE5E55" w:rsidRDefault="00AE5E55" w:rsidP="00AE5E55">
      <w:pPr>
        <w:spacing w:line="276" w:lineRule="auto"/>
        <w:ind w:firstLine="708"/>
        <w:jc w:val="both"/>
        <w:rPr>
          <w:rFonts w:ascii="Arial" w:hAnsi="Arial" w:cs="Arial"/>
          <w:sz w:val="22"/>
          <w:szCs w:val="22"/>
        </w:rPr>
      </w:pPr>
      <w:r w:rsidRPr="00073272">
        <w:rPr>
          <w:rFonts w:ascii="Arial" w:hAnsi="Arial" w:cs="Arial"/>
          <w:sz w:val="22"/>
          <w:szCs w:val="22"/>
        </w:rPr>
        <w:t>O acompanhamento da estratégia apresenta os resultados obtidos na sua execução, com detalhamento da situação dos objetivos estratégicos, indicadores e metas. A Superintendência de Estratégia e Organização (Suorg), em parceria com a Superintendência de Tecnologia da Informação (Sutin), implementaram o sistema “Gestão do Planejamento Estratégico - Geplanes”, que visa facilitar o processo de monitoramento da execução da gestão estratégica na Conab</w:t>
      </w:r>
      <w:r w:rsidR="007239D0">
        <w:rPr>
          <w:rFonts w:ascii="Arial" w:hAnsi="Arial" w:cs="Arial"/>
          <w:sz w:val="22"/>
          <w:szCs w:val="22"/>
        </w:rPr>
        <w:t>.</w:t>
      </w:r>
    </w:p>
    <w:p w14:paraId="16AFFB9A" w14:textId="77777777" w:rsidR="007239D0" w:rsidRPr="00073272" w:rsidRDefault="007239D0" w:rsidP="00AE5E55">
      <w:pPr>
        <w:spacing w:line="276" w:lineRule="auto"/>
        <w:ind w:firstLine="708"/>
        <w:jc w:val="both"/>
        <w:rPr>
          <w:rFonts w:ascii="Arial" w:hAnsi="Arial" w:cs="Arial"/>
          <w:sz w:val="22"/>
          <w:szCs w:val="22"/>
        </w:rPr>
      </w:pPr>
    </w:p>
    <w:p w14:paraId="20CB0746" w14:textId="2C5614EE" w:rsidR="00B163A7" w:rsidRPr="00073272" w:rsidRDefault="00AE5E55" w:rsidP="00AE5E55">
      <w:pPr>
        <w:spacing w:line="276" w:lineRule="auto"/>
        <w:ind w:firstLine="708"/>
        <w:jc w:val="both"/>
        <w:rPr>
          <w:rFonts w:ascii="Arial" w:hAnsi="Arial" w:cs="Arial"/>
          <w:sz w:val="22"/>
          <w:szCs w:val="22"/>
        </w:rPr>
      </w:pPr>
      <w:r w:rsidRPr="00073272">
        <w:rPr>
          <w:rFonts w:ascii="Arial" w:hAnsi="Arial" w:cs="Arial"/>
          <w:sz w:val="22"/>
          <w:szCs w:val="22"/>
        </w:rPr>
        <w:t>Na análise das metas comparadas aos resultados alcançados nas áreas da Matriz, apurou-se que, dos 9 indicadores, 5 são de foco de atuação e 4 de processos de suporte. O percentual médio de alcance dos indicadores de foco de atuação foi 89%, enquanto os de processos de suporte foi 80,42%. Dos indicadores estratégicos, 7 tiveram alcance entre 75% e 100% e 2 entre 50% e 75%. Já nas Superintendências Regionais apurou-se que, dos 15 indicadores, 7 (47%) alcançaram as metas, 5 (33%) não alcançaram e 3 (20%) não f</w:t>
      </w:r>
      <w:r w:rsidR="00BB6969">
        <w:rPr>
          <w:rFonts w:ascii="Arial" w:hAnsi="Arial" w:cs="Arial"/>
          <w:sz w:val="22"/>
          <w:szCs w:val="22"/>
        </w:rPr>
        <w:t>oram</w:t>
      </w:r>
      <w:r w:rsidRPr="00073272">
        <w:rPr>
          <w:rFonts w:ascii="Arial" w:hAnsi="Arial" w:cs="Arial"/>
          <w:sz w:val="22"/>
          <w:szCs w:val="22"/>
        </w:rPr>
        <w:t xml:space="preserve"> </w:t>
      </w:r>
      <w:r w:rsidR="00BB6969">
        <w:rPr>
          <w:rFonts w:ascii="Arial" w:hAnsi="Arial" w:cs="Arial"/>
          <w:sz w:val="22"/>
          <w:szCs w:val="22"/>
        </w:rPr>
        <w:t xml:space="preserve">passíveis </w:t>
      </w:r>
      <w:r w:rsidRPr="00073272">
        <w:rPr>
          <w:rFonts w:ascii="Arial" w:hAnsi="Arial" w:cs="Arial"/>
          <w:sz w:val="22"/>
          <w:szCs w:val="22"/>
        </w:rPr>
        <w:t>de mensuração.</w:t>
      </w:r>
    </w:p>
    <w:p w14:paraId="443AB7D2" w14:textId="458CAEE7" w:rsidR="00A7695F" w:rsidRPr="00073272" w:rsidRDefault="00A7695F" w:rsidP="00454366">
      <w:pPr>
        <w:spacing w:line="276" w:lineRule="auto"/>
        <w:jc w:val="both"/>
        <w:rPr>
          <w:rFonts w:ascii="Arial" w:hAnsi="Arial"/>
          <w:b/>
          <w:i/>
          <w:sz w:val="24"/>
          <w:szCs w:val="24"/>
        </w:rPr>
      </w:pPr>
    </w:p>
    <w:p w14:paraId="411EA37E" w14:textId="1E95449D" w:rsidR="00220AFE" w:rsidRPr="00073272" w:rsidRDefault="00220AFE" w:rsidP="00454366">
      <w:pPr>
        <w:spacing w:line="276" w:lineRule="auto"/>
        <w:jc w:val="both"/>
        <w:rPr>
          <w:rFonts w:ascii="Arial" w:hAnsi="Arial"/>
          <w:b/>
          <w:i/>
          <w:sz w:val="24"/>
          <w:szCs w:val="24"/>
        </w:rPr>
      </w:pPr>
    </w:p>
    <w:p w14:paraId="5F75F687" w14:textId="70AFC1DA" w:rsidR="00220AFE" w:rsidRPr="00073272" w:rsidRDefault="00220AFE" w:rsidP="00454366">
      <w:pPr>
        <w:spacing w:line="276" w:lineRule="auto"/>
        <w:jc w:val="both"/>
        <w:rPr>
          <w:rFonts w:ascii="Arial" w:hAnsi="Arial"/>
          <w:b/>
          <w:i/>
          <w:sz w:val="24"/>
          <w:szCs w:val="24"/>
        </w:rPr>
      </w:pPr>
    </w:p>
    <w:p w14:paraId="1BAAB9E0" w14:textId="77777777" w:rsidR="00F56D35" w:rsidRPr="00073272" w:rsidRDefault="008E2EB5" w:rsidP="003A30A9">
      <w:pPr>
        <w:pStyle w:val="Ttulo2"/>
        <w:rPr>
          <w:rFonts w:cs="Arial"/>
        </w:rPr>
      </w:pPr>
      <w:bookmarkStart w:id="21" w:name="_Toc95126463"/>
      <w:r w:rsidRPr="00073272">
        <w:t>Força de Trabalho</w:t>
      </w:r>
      <w:bookmarkEnd w:id="21"/>
      <w:r w:rsidR="00A14357" w:rsidRPr="00073272">
        <w:t xml:space="preserve"> </w:t>
      </w:r>
    </w:p>
    <w:p w14:paraId="7FA97DE5" w14:textId="77777777" w:rsidR="00243DBA" w:rsidRPr="00073272" w:rsidRDefault="00243DBA" w:rsidP="000C0A2C">
      <w:pPr>
        <w:autoSpaceDE w:val="0"/>
        <w:autoSpaceDN w:val="0"/>
        <w:adjustRightInd w:val="0"/>
        <w:jc w:val="both"/>
        <w:rPr>
          <w:rFonts w:ascii="Arial" w:hAnsi="Arial" w:cs="Arial"/>
          <w:b/>
          <w:bCs/>
          <w:sz w:val="24"/>
          <w:szCs w:val="24"/>
        </w:rPr>
      </w:pPr>
    </w:p>
    <w:p w14:paraId="1F5B8123" w14:textId="4AC2D25D" w:rsidR="004750DB" w:rsidRPr="00073272" w:rsidRDefault="001354DD" w:rsidP="001354DD">
      <w:pPr>
        <w:jc w:val="both"/>
        <w:rPr>
          <w:rFonts w:ascii="Arial" w:hAnsi="Arial" w:cs="Arial"/>
          <w:sz w:val="22"/>
          <w:szCs w:val="22"/>
        </w:rPr>
      </w:pPr>
      <w:r w:rsidRPr="00073272">
        <w:rPr>
          <w:rFonts w:ascii="Arial" w:hAnsi="Arial" w:cs="Arial"/>
          <w:sz w:val="22"/>
          <w:szCs w:val="22"/>
        </w:rPr>
        <w:t>A Conab encerrou o exercício de 2021 com 3781 colaboradores, distribuídos</w:t>
      </w:r>
      <w:r w:rsidR="00073272" w:rsidRPr="00073272">
        <w:rPr>
          <w:rFonts w:ascii="Arial" w:hAnsi="Arial" w:cs="Arial"/>
          <w:sz w:val="22"/>
          <w:szCs w:val="22"/>
        </w:rPr>
        <w:t xml:space="preserve"> </w:t>
      </w:r>
      <w:r w:rsidRPr="00073272">
        <w:rPr>
          <w:rFonts w:ascii="Arial" w:hAnsi="Arial" w:cs="Arial"/>
          <w:sz w:val="22"/>
          <w:szCs w:val="22"/>
        </w:rPr>
        <w:t>pela Matriz, vinte  e sete Superintendências Regionais e seus complexos armazenadores.</w:t>
      </w:r>
    </w:p>
    <w:p w14:paraId="4ED44BC5" w14:textId="77777777" w:rsidR="002E5A5A" w:rsidRPr="001354DD" w:rsidRDefault="002E5A5A" w:rsidP="001354DD">
      <w:pPr>
        <w:jc w:val="both"/>
        <w:rPr>
          <w:rFonts w:ascii="Arial" w:hAnsi="Arial" w:cs="Arial"/>
          <w:color w:val="00B050"/>
          <w:sz w:val="22"/>
          <w:szCs w:val="22"/>
        </w:rPr>
      </w:pPr>
    </w:p>
    <w:p w14:paraId="12C9D62F" w14:textId="7DCBAC9E" w:rsidR="00A7695F" w:rsidRDefault="001354DD" w:rsidP="00335905">
      <w:pPr>
        <w:rPr>
          <w:rFonts w:eastAsia="Calibri"/>
          <w:noProof/>
          <w:color w:val="FF0000"/>
        </w:rPr>
      </w:pPr>
      <w:r>
        <w:rPr>
          <w:noProof/>
        </w:rPr>
        <w:drawing>
          <wp:inline distT="0" distB="0" distL="0" distR="0" wp14:anchorId="09AA2A81" wp14:editId="419F7D0B">
            <wp:extent cx="5723890" cy="1960245"/>
            <wp:effectExtent l="0" t="0" r="0" b="190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a:stretch>
                      <a:fillRect/>
                    </a:stretch>
                  </pic:blipFill>
                  <pic:spPr>
                    <a:xfrm>
                      <a:off x="0" y="0"/>
                      <a:ext cx="5723890" cy="1960245"/>
                    </a:xfrm>
                    <a:prstGeom prst="rect">
                      <a:avLst/>
                    </a:prstGeom>
                  </pic:spPr>
                </pic:pic>
              </a:graphicData>
            </a:graphic>
          </wp:inline>
        </w:drawing>
      </w:r>
    </w:p>
    <w:p w14:paraId="642A7F3F" w14:textId="77777777" w:rsidR="00DE6448" w:rsidRDefault="00DE6448" w:rsidP="00DE6448">
      <w:pPr>
        <w:spacing w:line="276" w:lineRule="auto"/>
        <w:jc w:val="both"/>
        <w:rPr>
          <w:rFonts w:asciiTheme="minorHAnsi" w:hAnsiTheme="minorHAnsi" w:cs="Arial"/>
        </w:rPr>
      </w:pPr>
      <w:r w:rsidRPr="00DE6448">
        <w:rPr>
          <w:rFonts w:asciiTheme="minorHAnsi" w:hAnsiTheme="minorHAnsi" w:cs="Arial"/>
        </w:rPr>
        <w:t>Fonte: Gepes</w:t>
      </w:r>
    </w:p>
    <w:p w14:paraId="4D607A3D" w14:textId="77777777" w:rsidR="00DE6448" w:rsidRPr="00DE6448" w:rsidRDefault="00DE6448" w:rsidP="00DE6448">
      <w:pPr>
        <w:spacing w:line="276" w:lineRule="auto"/>
        <w:jc w:val="both"/>
        <w:rPr>
          <w:rFonts w:asciiTheme="minorHAnsi" w:hAnsiTheme="minorHAnsi" w:cs="Arial"/>
        </w:rPr>
      </w:pPr>
    </w:p>
    <w:p w14:paraId="093E54A6" w14:textId="77777777" w:rsidR="00A7695F" w:rsidRDefault="00A7695F" w:rsidP="003A30A9">
      <w:pPr>
        <w:pStyle w:val="Ttulo1"/>
        <w:rPr>
          <w:rFonts w:eastAsia="Calibri"/>
          <w:noProof/>
          <w:color w:val="FF0000"/>
        </w:rPr>
      </w:pPr>
    </w:p>
    <w:p w14:paraId="374219A8" w14:textId="77777777" w:rsidR="00397DC3" w:rsidRPr="00AD7277" w:rsidRDefault="00EC646B" w:rsidP="003A30A9">
      <w:pPr>
        <w:pStyle w:val="Ttulo1"/>
        <w:rPr>
          <w:rFonts w:eastAsia="Calibri"/>
          <w:noProof/>
        </w:rPr>
      </w:pPr>
      <w:bookmarkStart w:id="22" w:name="_Toc95126464"/>
      <w:r w:rsidRPr="00712F77">
        <w:rPr>
          <w:rFonts w:eastAsia="Calibri"/>
          <w:noProof/>
        </w:rPr>
        <w:t>Desempenho Corporativo nos Negó</w:t>
      </w:r>
      <w:r w:rsidR="00733FD4" w:rsidRPr="00712F77">
        <w:rPr>
          <w:rFonts w:eastAsia="Calibri"/>
          <w:noProof/>
        </w:rPr>
        <w:t xml:space="preserve">cios </w:t>
      </w:r>
      <w:r w:rsidR="00BA7406" w:rsidRPr="00712F77">
        <w:rPr>
          <w:rFonts w:eastAsia="Calibri"/>
          <w:noProof/>
        </w:rPr>
        <w:t>S</w:t>
      </w:r>
      <w:r w:rsidR="00733FD4" w:rsidRPr="00712F77">
        <w:rPr>
          <w:rFonts w:eastAsia="Calibri"/>
          <w:noProof/>
        </w:rPr>
        <w:t>ociais</w:t>
      </w:r>
      <w:bookmarkEnd w:id="22"/>
    </w:p>
    <w:p w14:paraId="7DDF0217" w14:textId="77777777" w:rsidR="00BD0569" w:rsidRPr="00BD71C4" w:rsidRDefault="00BD0569" w:rsidP="00F8622E">
      <w:pPr>
        <w:autoSpaceDE w:val="0"/>
        <w:autoSpaceDN w:val="0"/>
        <w:adjustRightInd w:val="0"/>
        <w:rPr>
          <w:color w:val="FF0000"/>
        </w:rPr>
      </w:pPr>
    </w:p>
    <w:p w14:paraId="6F60382B" w14:textId="77777777" w:rsidR="00F20DA0" w:rsidRPr="00BD3FC5" w:rsidRDefault="00F20DA0" w:rsidP="000C0A2C">
      <w:pPr>
        <w:autoSpaceDE w:val="0"/>
        <w:autoSpaceDN w:val="0"/>
        <w:adjustRightInd w:val="0"/>
        <w:jc w:val="both"/>
        <w:rPr>
          <w:color w:val="00B050"/>
          <w:sz w:val="8"/>
          <w:szCs w:val="8"/>
          <w:vertAlign w:val="subscript"/>
        </w:rPr>
      </w:pPr>
    </w:p>
    <w:p w14:paraId="1795F906" w14:textId="089D2E1F" w:rsidR="00185A76" w:rsidRPr="00BD3FC5" w:rsidRDefault="00073272" w:rsidP="00073272">
      <w:pPr>
        <w:pStyle w:val="Ttulo2"/>
      </w:pPr>
      <w:bookmarkStart w:id="23" w:name="_Toc95126465"/>
      <w:r>
        <w:t>A</w:t>
      </w:r>
      <w:r w:rsidRPr="00073272">
        <w:t>poio à comercialização</w:t>
      </w:r>
      <w:bookmarkEnd w:id="23"/>
    </w:p>
    <w:p w14:paraId="6F7F1579" w14:textId="77777777" w:rsidR="00D96D79" w:rsidRPr="00BD3FC5" w:rsidRDefault="00D96D79" w:rsidP="00F8622E">
      <w:pPr>
        <w:jc w:val="both"/>
        <w:rPr>
          <w:rFonts w:ascii="Arial" w:hAnsi="Arial" w:cs="Arial"/>
          <w:color w:val="00B050"/>
          <w:sz w:val="16"/>
          <w:szCs w:val="16"/>
        </w:rPr>
      </w:pPr>
    </w:p>
    <w:p w14:paraId="7967A8EE" w14:textId="77777777" w:rsidR="00333C89" w:rsidRPr="00073272" w:rsidRDefault="00A11B8A" w:rsidP="00A11B8A">
      <w:pPr>
        <w:spacing w:line="276" w:lineRule="auto"/>
        <w:ind w:firstLine="708"/>
        <w:jc w:val="both"/>
        <w:rPr>
          <w:rFonts w:ascii="Arial" w:hAnsi="Arial" w:cs="Arial"/>
          <w:sz w:val="22"/>
          <w:szCs w:val="22"/>
        </w:rPr>
      </w:pPr>
      <w:r w:rsidRPr="00073272">
        <w:rPr>
          <w:rFonts w:ascii="Arial" w:hAnsi="Arial" w:cs="Arial"/>
          <w:sz w:val="22"/>
          <w:szCs w:val="22"/>
        </w:rPr>
        <w:t>Em cumprimento a sua missão institucional, e em conformidade com as suas competências estatutárias, a Conab executa programas de apoio à comercialização, por meio de seus instrumentos de política agrícola, visando ao atendimento da Política de Garantia de Preços Mínimos- PGPM.</w:t>
      </w:r>
    </w:p>
    <w:p w14:paraId="18C8BAE8" w14:textId="77777777" w:rsidR="0051019A" w:rsidRPr="00073272" w:rsidRDefault="0051019A" w:rsidP="00A11B8A">
      <w:pPr>
        <w:spacing w:line="276" w:lineRule="auto"/>
        <w:ind w:firstLine="708"/>
        <w:jc w:val="both"/>
        <w:rPr>
          <w:rFonts w:ascii="Arial" w:hAnsi="Arial" w:cs="Arial"/>
          <w:sz w:val="22"/>
          <w:szCs w:val="22"/>
        </w:rPr>
      </w:pPr>
    </w:p>
    <w:p w14:paraId="4115B668" w14:textId="77777777" w:rsidR="00BD3FC5" w:rsidRPr="00073272" w:rsidRDefault="00BD3FC5" w:rsidP="00BD3FC5">
      <w:pPr>
        <w:spacing w:line="276" w:lineRule="auto"/>
        <w:ind w:firstLine="708"/>
        <w:jc w:val="both"/>
        <w:rPr>
          <w:rFonts w:ascii="Arial" w:hAnsi="Arial" w:cs="Arial"/>
          <w:sz w:val="22"/>
          <w:szCs w:val="22"/>
        </w:rPr>
      </w:pPr>
      <w:r w:rsidRPr="00073272">
        <w:rPr>
          <w:rFonts w:ascii="Arial" w:hAnsi="Arial" w:cs="Arial"/>
          <w:sz w:val="22"/>
          <w:szCs w:val="22"/>
        </w:rPr>
        <w:t>Nesse sentido é demandada pelo Ministério da Agricultura, Pecuária e Abastecimento (Mapa) a realizar operações amparadas pelo Decreto-Lei nº 79, de 19/12/1966, que trata da Política de Garantia de Preços Mínimos – PGPM. Todavia, no ano de 2021 a Conab não foi demandada para realizar as operações de apoio à comercialização, uma vez que os preços dos produtos não estavam abaixo do mínimo.</w:t>
      </w:r>
    </w:p>
    <w:p w14:paraId="5D354BBD" w14:textId="77777777" w:rsidR="00BD3FC5" w:rsidRPr="00073272" w:rsidRDefault="00BD3FC5" w:rsidP="00BD3FC5">
      <w:pPr>
        <w:spacing w:line="276" w:lineRule="auto"/>
        <w:ind w:firstLine="708"/>
        <w:jc w:val="both"/>
        <w:rPr>
          <w:rFonts w:ascii="Arial" w:hAnsi="Arial" w:cs="Arial"/>
          <w:sz w:val="22"/>
          <w:szCs w:val="22"/>
        </w:rPr>
      </w:pPr>
    </w:p>
    <w:p w14:paraId="67B72747" w14:textId="790391D0" w:rsidR="00A11B8A" w:rsidRPr="00073272" w:rsidRDefault="00BD3FC5" w:rsidP="00BD3FC5">
      <w:pPr>
        <w:spacing w:line="276" w:lineRule="auto"/>
        <w:ind w:firstLine="708"/>
        <w:jc w:val="both"/>
        <w:rPr>
          <w:rFonts w:ascii="Arial" w:hAnsi="Arial" w:cs="Arial"/>
          <w:sz w:val="22"/>
          <w:szCs w:val="22"/>
        </w:rPr>
      </w:pPr>
      <w:r w:rsidRPr="00073272">
        <w:rPr>
          <w:rFonts w:ascii="Arial" w:hAnsi="Arial" w:cs="Arial"/>
          <w:sz w:val="22"/>
          <w:szCs w:val="22"/>
        </w:rPr>
        <w:t>Por outro lado, foram realizadas operações visando atendimento ao Programa Vendas em Balcão, bem como aquisições de produtos para cestas de alimentos amparadas nos Acordos de Cooperação Técnica, firmados com órgãos do Governo Federal e ainda operações do programa do Leilão pra Você o qual comercializa produtos privados.</w:t>
      </w:r>
      <w:r w:rsidR="00A11B8A" w:rsidRPr="00073272">
        <w:rPr>
          <w:rFonts w:ascii="Arial" w:hAnsi="Arial" w:cs="Arial"/>
          <w:sz w:val="22"/>
          <w:szCs w:val="22"/>
        </w:rPr>
        <w:t>.</w:t>
      </w:r>
    </w:p>
    <w:p w14:paraId="786AB631" w14:textId="77777777" w:rsidR="00A11B8A" w:rsidRPr="00BC3A7A" w:rsidRDefault="00A11B8A" w:rsidP="00A11B8A">
      <w:pPr>
        <w:ind w:firstLine="708"/>
        <w:jc w:val="both"/>
        <w:rPr>
          <w:rFonts w:ascii="Arial" w:hAnsi="Arial" w:cs="Arial"/>
          <w:color w:val="FF0000"/>
          <w:sz w:val="22"/>
          <w:szCs w:val="22"/>
        </w:rPr>
      </w:pPr>
    </w:p>
    <w:p w14:paraId="12B96C5B" w14:textId="6BEC9273" w:rsidR="00B22556" w:rsidRDefault="00BD3FC5" w:rsidP="00073272">
      <w:pPr>
        <w:pStyle w:val="Ttulo2"/>
        <w:rPr>
          <w:rFonts w:eastAsia="Calibri"/>
          <w:noProof/>
        </w:rPr>
      </w:pPr>
      <w:bookmarkStart w:id="24" w:name="_Toc95126466"/>
      <w:r w:rsidRPr="00BD3FC5">
        <w:rPr>
          <w:rFonts w:eastAsia="Calibri"/>
          <w:noProof/>
        </w:rPr>
        <w:t>Comercialização dos Estoques Públicos</w:t>
      </w:r>
      <w:bookmarkEnd w:id="24"/>
    </w:p>
    <w:p w14:paraId="6DBB3D49" w14:textId="77777777" w:rsidR="00BD3FC5" w:rsidRPr="00BC3A7A" w:rsidRDefault="00BD3FC5" w:rsidP="003D6CC1">
      <w:pPr>
        <w:jc w:val="both"/>
        <w:rPr>
          <w:rFonts w:ascii="Arial" w:hAnsi="Arial" w:cs="Arial"/>
          <w:color w:val="FF0000"/>
          <w:sz w:val="24"/>
          <w:szCs w:val="24"/>
        </w:rPr>
      </w:pPr>
    </w:p>
    <w:p w14:paraId="04B5521A" w14:textId="692CF2E3" w:rsidR="00A11B8A" w:rsidRPr="00073272" w:rsidRDefault="00BD3FC5" w:rsidP="00A11B8A">
      <w:pPr>
        <w:spacing w:line="276" w:lineRule="auto"/>
        <w:ind w:firstLine="708"/>
        <w:jc w:val="both"/>
        <w:rPr>
          <w:rFonts w:ascii="Arial" w:hAnsi="Arial" w:cs="Arial"/>
          <w:sz w:val="22"/>
          <w:szCs w:val="22"/>
        </w:rPr>
      </w:pPr>
      <w:r w:rsidRPr="00073272">
        <w:rPr>
          <w:rFonts w:ascii="Arial" w:hAnsi="Arial" w:cs="Arial"/>
          <w:sz w:val="22"/>
          <w:szCs w:val="22"/>
        </w:rPr>
        <w:t>Foram adquiridos milho e sacarias visando atendimento do programa Vendas em Balcão, sendo a aquisição de milho pautada na Medida Provisória 1.064, de 17/08/2021, e também para atendimento de outras necessidades da CONAB, conforme abaixo:</w:t>
      </w:r>
    </w:p>
    <w:p w14:paraId="32BC4EEE" w14:textId="77777777" w:rsidR="00BD3FC5" w:rsidRPr="00073272" w:rsidRDefault="00BD3FC5" w:rsidP="00A11B8A">
      <w:pPr>
        <w:spacing w:line="276" w:lineRule="auto"/>
        <w:ind w:firstLine="708"/>
        <w:jc w:val="both"/>
        <w:rPr>
          <w:sz w:val="22"/>
          <w:szCs w:val="22"/>
        </w:rPr>
      </w:pPr>
    </w:p>
    <w:tbl>
      <w:tblPr>
        <w:tblW w:w="0" w:type="auto"/>
        <w:tblCellSpacing w:w="0" w:type="dxa"/>
        <w:tblInd w:w="70" w:type="dxa"/>
        <w:tblCellMar>
          <w:left w:w="70" w:type="dxa"/>
          <w:right w:w="70" w:type="dxa"/>
        </w:tblCellMar>
        <w:tblLook w:val="04A0" w:firstRow="1" w:lastRow="0" w:firstColumn="1" w:lastColumn="0" w:noHBand="0" w:noVBand="1"/>
      </w:tblPr>
      <w:tblGrid>
        <w:gridCol w:w="2629"/>
        <w:gridCol w:w="2879"/>
        <w:gridCol w:w="3426"/>
      </w:tblGrid>
      <w:tr w:rsidR="00073272" w:rsidRPr="00073272" w14:paraId="643845A4" w14:textId="77777777" w:rsidTr="00BD3FC5">
        <w:trPr>
          <w:trHeight w:val="570"/>
          <w:tblCellSpacing w:w="0" w:type="dxa"/>
        </w:trPr>
        <w:tc>
          <w:tcPr>
            <w:tcW w:w="8934" w:type="dxa"/>
            <w:gridSpan w:val="3"/>
            <w:tcBorders>
              <w:top w:val="nil"/>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hideMark/>
          </w:tcPr>
          <w:p w14:paraId="4A817A29" w14:textId="77777777" w:rsidR="00BD3FC5" w:rsidRPr="00073272" w:rsidRDefault="00BD3FC5" w:rsidP="00BD3FC5">
            <w:pPr>
              <w:jc w:val="center"/>
              <w:rPr>
                <w:sz w:val="24"/>
                <w:szCs w:val="24"/>
              </w:rPr>
            </w:pPr>
            <w:r w:rsidRPr="00073272">
              <w:rPr>
                <w:rFonts w:ascii="Arial" w:hAnsi="Arial" w:cs="Arial"/>
                <w:b/>
                <w:bCs/>
              </w:rPr>
              <w:t xml:space="preserve">COMPRA </w:t>
            </w:r>
          </w:p>
        </w:tc>
      </w:tr>
      <w:tr w:rsidR="00073272" w:rsidRPr="00073272" w14:paraId="417214E6" w14:textId="77777777" w:rsidTr="00BD3FC5">
        <w:trPr>
          <w:trHeight w:val="615"/>
          <w:tblCellSpacing w:w="0" w:type="dxa"/>
        </w:trPr>
        <w:tc>
          <w:tcPr>
            <w:tcW w:w="2629" w:type="dxa"/>
            <w:tcBorders>
              <w:top w:val="nil"/>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5DD4A11C" w14:textId="77777777" w:rsidR="00BD3FC5" w:rsidRPr="00073272" w:rsidRDefault="00BD3FC5" w:rsidP="00BD3FC5">
            <w:pPr>
              <w:jc w:val="center"/>
              <w:rPr>
                <w:sz w:val="24"/>
                <w:szCs w:val="24"/>
              </w:rPr>
            </w:pPr>
            <w:r w:rsidRPr="00073272">
              <w:rPr>
                <w:rFonts w:ascii="Arial" w:hAnsi="Arial" w:cs="Arial"/>
                <w:b/>
                <w:bCs/>
              </w:rPr>
              <w:t>Produto</w:t>
            </w:r>
          </w:p>
        </w:tc>
        <w:tc>
          <w:tcPr>
            <w:tcW w:w="2879" w:type="dxa"/>
            <w:tcBorders>
              <w:top w:val="nil"/>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413584AA" w14:textId="77777777" w:rsidR="00BD3FC5" w:rsidRPr="00073272" w:rsidRDefault="00BD3FC5" w:rsidP="00BD3FC5">
            <w:pPr>
              <w:jc w:val="center"/>
              <w:rPr>
                <w:sz w:val="24"/>
                <w:szCs w:val="24"/>
              </w:rPr>
            </w:pPr>
            <w:r w:rsidRPr="00073272">
              <w:rPr>
                <w:rFonts w:ascii="Arial" w:hAnsi="Arial" w:cs="Arial"/>
                <w:b/>
                <w:bCs/>
              </w:rPr>
              <w:t xml:space="preserve">Quantidade Negociada </w:t>
            </w:r>
          </w:p>
        </w:tc>
        <w:tc>
          <w:tcPr>
            <w:tcW w:w="3426" w:type="dxa"/>
            <w:tcBorders>
              <w:top w:val="nil"/>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hideMark/>
          </w:tcPr>
          <w:p w14:paraId="3D2F5143" w14:textId="77777777" w:rsidR="00BD3FC5" w:rsidRPr="00073272" w:rsidRDefault="00BD3FC5" w:rsidP="00BD3FC5">
            <w:pPr>
              <w:jc w:val="both"/>
              <w:rPr>
                <w:sz w:val="24"/>
                <w:szCs w:val="24"/>
              </w:rPr>
            </w:pPr>
            <w:r w:rsidRPr="00073272">
              <w:rPr>
                <w:rFonts w:ascii="Arial" w:hAnsi="Arial" w:cs="Arial"/>
                <w:b/>
                <w:bCs/>
              </w:rPr>
              <w:t>Valor da Operação SEM-ICMS (R$)</w:t>
            </w:r>
          </w:p>
          <w:p w14:paraId="5B4D5992" w14:textId="77777777" w:rsidR="00BD3FC5" w:rsidRPr="00073272" w:rsidRDefault="00BD3FC5" w:rsidP="00BD3FC5">
            <w:pPr>
              <w:jc w:val="both"/>
              <w:rPr>
                <w:sz w:val="24"/>
                <w:szCs w:val="24"/>
              </w:rPr>
            </w:pPr>
            <w:r w:rsidRPr="00073272">
              <w:rPr>
                <w:sz w:val="24"/>
                <w:szCs w:val="24"/>
              </w:rPr>
              <w:t> </w:t>
            </w:r>
          </w:p>
        </w:tc>
      </w:tr>
      <w:tr w:rsidR="00073272" w:rsidRPr="00073272" w14:paraId="338F2A1D" w14:textId="77777777" w:rsidTr="00BD3FC5">
        <w:trPr>
          <w:trHeight w:val="510"/>
          <w:tblCellSpacing w:w="0" w:type="dxa"/>
        </w:trPr>
        <w:tc>
          <w:tcPr>
            <w:tcW w:w="2629" w:type="dxa"/>
            <w:tcBorders>
              <w:top w:val="nil"/>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509893BF" w14:textId="77777777" w:rsidR="00BD3FC5" w:rsidRPr="00073272" w:rsidRDefault="00BD3FC5" w:rsidP="00BD3FC5">
            <w:pPr>
              <w:jc w:val="center"/>
              <w:rPr>
                <w:sz w:val="24"/>
                <w:szCs w:val="24"/>
              </w:rPr>
            </w:pPr>
            <w:r w:rsidRPr="00073272">
              <w:rPr>
                <w:rFonts w:ascii="Arial" w:hAnsi="Arial" w:cs="Arial"/>
                <w:b/>
                <w:bCs/>
              </w:rPr>
              <w:t>CAPA FARDO</w:t>
            </w:r>
          </w:p>
        </w:tc>
        <w:tc>
          <w:tcPr>
            <w:tcW w:w="2879" w:type="dxa"/>
            <w:tcBorders>
              <w:top w:val="nil"/>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0868D836" w14:textId="77777777" w:rsidR="00BD3FC5" w:rsidRPr="00073272" w:rsidRDefault="00BD3FC5" w:rsidP="00BD3FC5">
            <w:pPr>
              <w:jc w:val="center"/>
              <w:rPr>
                <w:sz w:val="24"/>
                <w:szCs w:val="24"/>
              </w:rPr>
            </w:pPr>
            <w:r w:rsidRPr="00073272">
              <w:rPr>
                <w:rFonts w:ascii="Arial" w:hAnsi="Arial" w:cs="Arial"/>
                <w:b/>
                <w:bCs/>
              </w:rPr>
              <w:t>1.594.946 (UN)</w:t>
            </w:r>
          </w:p>
        </w:tc>
        <w:tc>
          <w:tcPr>
            <w:tcW w:w="3426" w:type="dxa"/>
            <w:tcBorders>
              <w:top w:val="nil"/>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hideMark/>
          </w:tcPr>
          <w:p w14:paraId="393B5095" w14:textId="77777777" w:rsidR="00BD3FC5" w:rsidRPr="00073272" w:rsidRDefault="00BD3FC5" w:rsidP="00BD3FC5">
            <w:pPr>
              <w:jc w:val="center"/>
              <w:rPr>
                <w:sz w:val="24"/>
                <w:szCs w:val="24"/>
              </w:rPr>
            </w:pPr>
            <w:r w:rsidRPr="00073272">
              <w:rPr>
                <w:rFonts w:ascii="Arial" w:hAnsi="Arial" w:cs="Arial"/>
                <w:b/>
                <w:bCs/>
              </w:rPr>
              <w:t>1.282.575,26</w:t>
            </w:r>
          </w:p>
        </w:tc>
      </w:tr>
      <w:tr w:rsidR="00073272" w:rsidRPr="00073272" w14:paraId="78B5BD74" w14:textId="77777777" w:rsidTr="00BD3FC5">
        <w:trPr>
          <w:trHeight w:val="510"/>
          <w:tblCellSpacing w:w="0" w:type="dxa"/>
        </w:trPr>
        <w:tc>
          <w:tcPr>
            <w:tcW w:w="2629" w:type="dxa"/>
            <w:tcBorders>
              <w:top w:val="nil"/>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164F670A" w14:textId="77777777" w:rsidR="00BD3FC5" w:rsidRPr="00073272" w:rsidRDefault="00BD3FC5" w:rsidP="00BD3FC5">
            <w:pPr>
              <w:jc w:val="center"/>
              <w:rPr>
                <w:sz w:val="24"/>
                <w:szCs w:val="24"/>
              </w:rPr>
            </w:pPr>
            <w:r w:rsidRPr="00073272">
              <w:rPr>
                <w:rFonts w:ascii="Arial" w:hAnsi="Arial" w:cs="Arial"/>
                <w:b/>
                <w:bCs/>
              </w:rPr>
              <w:t>MILHO</w:t>
            </w:r>
          </w:p>
        </w:tc>
        <w:tc>
          <w:tcPr>
            <w:tcW w:w="2879" w:type="dxa"/>
            <w:tcBorders>
              <w:top w:val="nil"/>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7F30AF90" w14:textId="77777777" w:rsidR="00BD3FC5" w:rsidRPr="00073272" w:rsidRDefault="00BD3FC5" w:rsidP="00BD3FC5">
            <w:pPr>
              <w:jc w:val="center"/>
              <w:rPr>
                <w:sz w:val="24"/>
                <w:szCs w:val="24"/>
              </w:rPr>
            </w:pPr>
            <w:r w:rsidRPr="00073272">
              <w:rPr>
                <w:rFonts w:ascii="Arial" w:hAnsi="Arial" w:cs="Arial"/>
                <w:b/>
                <w:bCs/>
              </w:rPr>
              <w:t>79.610.280 KG</w:t>
            </w:r>
          </w:p>
        </w:tc>
        <w:tc>
          <w:tcPr>
            <w:tcW w:w="3426" w:type="dxa"/>
            <w:tcBorders>
              <w:top w:val="nil"/>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hideMark/>
          </w:tcPr>
          <w:p w14:paraId="09CC2BB7" w14:textId="77777777" w:rsidR="00BD3FC5" w:rsidRPr="00073272" w:rsidRDefault="00BD3FC5" w:rsidP="00BD3FC5">
            <w:pPr>
              <w:jc w:val="center"/>
              <w:rPr>
                <w:sz w:val="24"/>
                <w:szCs w:val="24"/>
              </w:rPr>
            </w:pPr>
            <w:r w:rsidRPr="00073272">
              <w:rPr>
                <w:rFonts w:ascii="Arial" w:hAnsi="Arial" w:cs="Arial"/>
                <w:b/>
                <w:bCs/>
              </w:rPr>
              <w:t>119.229.353,39</w:t>
            </w:r>
          </w:p>
        </w:tc>
      </w:tr>
      <w:tr w:rsidR="00073272" w:rsidRPr="00073272" w14:paraId="75A8A810" w14:textId="77777777" w:rsidTr="00BD3FC5">
        <w:trPr>
          <w:trHeight w:val="510"/>
          <w:tblCellSpacing w:w="0" w:type="dxa"/>
        </w:trPr>
        <w:tc>
          <w:tcPr>
            <w:tcW w:w="2629" w:type="dxa"/>
            <w:tcBorders>
              <w:top w:val="nil"/>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6F321142" w14:textId="77777777" w:rsidR="00BD3FC5" w:rsidRPr="00073272" w:rsidRDefault="00BD3FC5" w:rsidP="00BD3FC5">
            <w:pPr>
              <w:jc w:val="center"/>
              <w:rPr>
                <w:sz w:val="24"/>
                <w:szCs w:val="24"/>
              </w:rPr>
            </w:pPr>
            <w:r w:rsidRPr="00073272">
              <w:rPr>
                <w:rFonts w:ascii="Arial" w:hAnsi="Arial" w:cs="Arial"/>
                <w:b/>
                <w:bCs/>
              </w:rPr>
              <w:t>SACARIA</w:t>
            </w:r>
          </w:p>
        </w:tc>
        <w:tc>
          <w:tcPr>
            <w:tcW w:w="2879" w:type="dxa"/>
            <w:tcBorders>
              <w:top w:val="nil"/>
              <w:left w:val="single" w:sz="4" w:space="0" w:color="000000"/>
              <w:bottom w:val="single" w:sz="4" w:space="0" w:color="000000"/>
              <w:right w:val="nil"/>
            </w:tcBorders>
            <w:shd w:val="clear" w:color="auto" w:fill="B3B3B3"/>
            <w:tcMar>
              <w:top w:w="0" w:type="dxa"/>
              <w:left w:w="108" w:type="dxa"/>
              <w:bottom w:w="0" w:type="dxa"/>
              <w:right w:w="108" w:type="dxa"/>
            </w:tcMar>
            <w:vAlign w:val="center"/>
            <w:hideMark/>
          </w:tcPr>
          <w:p w14:paraId="6ECD1692" w14:textId="77777777" w:rsidR="00BD3FC5" w:rsidRPr="00073272" w:rsidRDefault="00BD3FC5" w:rsidP="00BD3FC5">
            <w:pPr>
              <w:jc w:val="center"/>
              <w:rPr>
                <w:sz w:val="24"/>
                <w:szCs w:val="24"/>
              </w:rPr>
            </w:pPr>
            <w:r w:rsidRPr="00073272">
              <w:rPr>
                <w:rFonts w:ascii="Arial" w:hAnsi="Arial" w:cs="Arial"/>
                <w:b/>
                <w:bCs/>
              </w:rPr>
              <w:t>1.800.700 (UN)</w:t>
            </w:r>
          </w:p>
        </w:tc>
        <w:tc>
          <w:tcPr>
            <w:tcW w:w="3426" w:type="dxa"/>
            <w:tcBorders>
              <w:top w:val="nil"/>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hideMark/>
          </w:tcPr>
          <w:p w14:paraId="4CE7DA25" w14:textId="77777777" w:rsidR="00BD3FC5" w:rsidRPr="00073272" w:rsidRDefault="00BD3FC5" w:rsidP="00BD3FC5">
            <w:pPr>
              <w:jc w:val="center"/>
              <w:rPr>
                <w:sz w:val="24"/>
                <w:szCs w:val="24"/>
              </w:rPr>
            </w:pPr>
            <w:r w:rsidRPr="00073272">
              <w:rPr>
                <w:rFonts w:ascii="Arial" w:hAnsi="Arial" w:cs="Arial"/>
                <w:b/>
                <w:bCs/>
              </w:rPr>
              <w:t>4.531.446,80</w:t>
            </w:r>
          </w:p>
        </w:tc>
      </w:tr>
      <w:tr w:rsidR="00073272" w:rsidRPr="00073272" w14:paraId="7A1F0F10" w14:textId="77777777" w:rsidTr="00BD3FC5">
        <w:trPr>
          <w:trHeight w:val="510"/>
          <w:tblCellSpacing w:w="0" w:type="dxa"/>
        </w:trPr>
        <w:tc>
          <w:tcPr>
            <w:tcW w:w="5508" w:type="dxa"/>
            <w:gridSpan w:val="2"/>
            <w:tcBorders>
              <w:top w:val="nil"/>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hideMark/>
          </w:tcPr>
          <w:p w14:paraId="624459DB" w14:textId="77777777" w:rsidR="00BD3FC5" w:rsidRPr="00073272" w:rsidRDefault="00BD3FC5" w:rsidP="00BD3FC5">
            <w:pPr>
              <w:jc w:val="center"/>
              <w:rPr>
                <w:sz w:val="24"/>
                <w:szCs w:val="24"/>
              </w:rPr>
            </w:pPr>
            <w:r w:rsidRPr="00073272">
              <w:rPr>
                <w:rFonts w:ascii="Arial" w:hAnsi="Arial" w:cs="Arial"/>
                <w:b/>
                <w:bCs/>
              </w:rPr>
              <w:t>TOTAL</w:t>
            </w:r>
          </w:p>
          <w:p w14:paraId="73382410" w14:textId="77777777" w:rsidR="00BD3FC5" w:rsidRPr="00073272" w:rsidRDefault="00BD3FC5" w:rsidP="00BD3FC5">
            <w:pPr>
              <w:jc w:val="center"/>
              <w:rPr>
                <w:sz w:val="24"/>
                <w:szCs w:val="24"/>
              </w:rPr>
            </w:pPr>
            <w:r w:rsidRPr="00073272">
              <w:rPr>
                <w:sz w:val="24"/>
                <w:szCs w:val="24"/>
              </w:rPr>
              <w:t> </w:t>
            </w:r>
          </w:p>
        </w:tc>
        <w:tc>
          <w:tcPr>
            <w:tcW w:w="3426" w:type="dxa"/>
            <w:tcBorders>
              <w:top w:val="nil"/>
              <w:left w:val="nil"/>
              <w:bottom w:val="nil"/>
              <w:right w:val="nil"/>
            </w:tcBorders>
            <w:shd w:val="clear" w:color="auto" w:fill="B3B3B3"/>
            <w:tcMar>
              <w:top w:w="0" w:type="dxa"/>
              <w:left w:w="108" w:type="dxa"/>
              <w:bottom w:w="0" w:type="dxa"/>
              <w:right w:w="108" w:type="dxa"/>
            </w:tcMar>
            <w:vAlign w:val="center"/>
            <w:hideMark/>
          </w:tcPr>
          <w:p w14:paraId="4BCC5D2B" w14:textId="77777777" w:rsidR="00BD3FC5" w:rsidRPr="00073272" w:rsidRDefault="00BD3FC5" w:rsidP="00BD3FC5">
            <w:pPr>
              <w:jc w:val="center"/>
              <w:rPr>
                <w:sz w:val="24"/>
                <w:szCs w:val="24"/>
              </w:rPr>
            </w:pPr>
            <w:r w:rsidRPr="00073272">
              <w:rPr>
                <w:rFonts w:ascii="Arial" w:hAnsi="Arial" w:cs="Arial"/>
                <w:b/>
                <w:bCs/>
              </w:rPr>
              <w:t>125.043.375,45</w:t>
            </w:r>
          </w:p>
        </w:tc>
      </w:tr>
    </w:tbl>
    <w:p w14:paraId="72386B41" w14:textId="77777777" w:rsidR="00BD3FC5" w:rsidRPr="00073272" w:rsidRDefault="00BD3FC5" w:rsidP="00BD3FC5">
      <w:pPr>
        <w:pStyle w:val="4321"/>
        <w:tabs>
          <w:tab w:val="left" w:pos="851"/>
        </w:tabs>
        <w:spacing w:before="120" w:beforeAutospacing="0" w:after="120" w:afterAutospacing="0"/>
        <w:ind w:left="57" w:right="57"/>
        <w:jc w:val="both"/>
      </w:pPr>
      <w:r w:rsidRPr="00073272">
        <w:rPr>
          <w:rFonts w:ascii="Arial" w:hAnsi="Arial" w:cs="Arial"/>
          <w:sz w:val="20"/>
          <w:szCs w:val="20"/>
        </w:rPr>
        <w:t xml:space="preserve">Fonte: Adaptado de Conab. </w:t>
      </w:r>
      <w:r w:rsidRPr="00073272">
        <w:rPr>
          <w:rFonts w:ascii="Arial" w:hAnsi="Arial" w:cs="Arial"/>
          <w:sz w:val="16"/>
          <w:szCs w:val="16"/>
        </w:rPr>
        <w:t>Portal de Informações</w:t>
      </w:r>
    </w:p>
    <w:p w14:paraId="7D2CDB58" w14:textId="77777777" w:rsidR="00BD3FC5" w:rsidRPr="00073272" w:rsidRDefault="00BD3FC5" w:rsidP="00A11B8A">
      <w:pPr>
        <w:spacing w:line="276" w:lineRule="auto"/>
        <w:ind w:firstLine="708"/>
        <w:jc w:val="both"/>
        <w:rPr>
          <w:sz w:val="22"/>
          <w:szCs w:val="22"/>
        </w:rPr>
      </w:pPr>
    </w:p>
    <w:p w14:paraId="79779253" w14:textId="77777777" w:rsidR="00BD3FC5" w:rsidRPr="00073272" w:rsidRDefault="00BD3FC5" w:rsidP="00A11B8A">
      <w:pPr>
        <w:spacing w:line="276" w:lineRule="auto"/>
        <w:ind w:firstLine="708"/>
        <w:jc w:val="both"/>
        <w:rPr>
          <w:sz w:val="22"/>
          <w:szCs w:val="22"/>
        </w:rPr>
      </w:pPr>
    </w:p>
    <w:p w14:paraId="4DFAC027" w14:textId="77777777" w:rsidR="00BD3FC5" w:rsidRPr="00073272" w:rsidRDefault="00BD3FC5" w:rsidP="00BD3FC5">
      <w:pPr>
        <w:spacing w:line="276" w:lineRule="auto"/>
        <w:ind w:firstLine="708"/>
        <w:jc w:val="both"/>
        <w:rPr>
          <w:rFonts w:ascii="Arial" w:hAnsi="Arial" w:cs="Arial"/>
          <w:sz w:val="22"/>
          <w:szCs w:val="22"/>
        </w:rPr>
      </w:pPr>
      <w:r w:rsidRPr="00073272">
        <w:rPr>
          <w:rFonts w:ascii="Arial" w:hAnsi="Arial" w:cs="Arial"/>
          <w:sz w:val="22"/>
          <w:szCs w:val="22"/>
        </w:rPr>
        <w:t>Considerando as condições de mercado, e para atendimento às políticas de abastecimento, foram realizadas, no decorrer do ano, operações de venda dos estoques públicos, da cultura de farinha de mandioca, por meio dos leilões eletrônicos da Companhia.</w:t>
      </w:r>
    </w:p>
    <w:p w14:paraId="27AA7F0C" w14:textId="77777777" w:rsidR="00BD3FC5" w:rsidRPr="00073272" w:rsidRDefault="00BD3FC5" w:rsidP="00BD3FC5">
      <w:pPr>
        <w:spacing w:before="60" w:after="60"/>
        <w:ind w:right="57"/>
        <w:jc w:val="both"/>
        <w:rPr>
          <w:sz w:val="24"/>
          <w:szCs w:val="24"/>
        </w:rPr>
      </w:pPr>
      <w:r w:rsidRPr="00073272">
        <w:rPr>
          <w:sz w:val="24"/>
          <w:szCs w:val="24"/>
        </w:rPr>
        <w:t> </w:t>
      </w:r>
    </w:p>
    <w:p w14:paraId="7B3561C6" w14:textId="77777777" w:rsidR="00BD3FC5" w:rsidRPr="00073272" w:rsidRDefault="00BD3FC5" w:rsidP="00A11B8A">
      <w:pPr>
        <w:spacing w:line="276" w:lineRule="auto"/>
        <w:ind w:firstLine="708"/>
        <w:jc w:val="both"/>
        <w:rPr>
          <w:sz w:val="22"/>
          <w:szCs w:val="22"/>
        </w:rPr>
      </w:pPr>
    </w:p>
    <w:tbl>
      <w:tblPr>
        <w:tblW w:w="0" w:type="auto"/>
        <w:tblCellSpacing w:w="0" w:type="dxa"/>
        <w:tblInd w:w="70" w:type="dxa"/>
        <w:tblCellMar>
          <w:left w:w="70" w:type="dxa"/>
          <w:right w:w="70" w:type="dxa"/>
        </w:tblCellMar>
        <w:tblLook w:val="04A0" w:firstRow="1" w:lastRow="0" w:firstColumn="1" w:lastColumn="0" w:noHBand="0" w:noVBand="1"/>
      </w:tblPr>
      <w:tblGrid>
        <w:gridCol w:w="2671"/>
        <w:gridCol w:w="2894"/>
        <w:gridCol w:w="3369"/>
      </w:tblGrid>
      <w:tr w:rsidR="00073272" w:rsidRPr="00073272" w14:paraId="7E07A1EA" w14:textId="77777777" w:rsidTr="00BD3FC5">
        <w:trPr>
          <w:trHeight w:val="570"/>
          <w:tblCellSpacing w:w="0" w:type="dxa"/>
        </w:trPr>
        <w:tc>
          <w:tcPr>
            <w:tcW w:w="8934" w:type="dxa"/>
            <w:gridSpan w:val="3"/>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765A3747" w14:textId="77777777" w:rsidR="00BD3FC5" w:rsidRPr="00073272" w:rsidRDefault="00BD3FC5" w:rsidP="00BD3FC5">
            <w:pPr>
              <w:jc w:val="center"/>
              <w:rPr>
                <w:sz w:val="24"/>
                <w:szCs w:val="24"/>
              </w:rPr>
            </w:pPr>
            <w:r w:rsidRPr="00073272">
              <w:rPr>
                <w:rFonts w:ascii="Arial" w:hAnsi="Arial" w:cs="Arial"/>
                <w:b/>
                <w:bCs/>
              </w:rPr>
              <w:lastRenderedPageBreak/>
              <w:t>VENDA</w:t>
            </w:r>
          </w:p>
        </w:tc>
      </w:tr>
      <w:tr w:rsidR="00073272" w:rsidRPr="00073272" w14:paraId="0BA19B60" w14:textId="77777777" w:rsidTr="00BD3FC5">
        <w:trPr>
          <w:trHeight w:val="615"/>
          <w:tblCellSpacing w:w="0" w:type="dxa"/>
        </w:trPr>
        <w:tc>
          <w:tcPr>
            <w:tcW w:w="2671"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05DB896B" w14:textId="77777777" w:rsidR="00BD3FC5" w:rsidRPr="00073272" w:rsidRDefault="00BD3FC5" w:rsidP="00BD3FC5">
            <w:pPr>
              <w:jc w:val="center"/>
              <w:rPr>
                <w:sz w:val="24"/>
                <w:szCs w:val="24"/>
              </w:rPr>
            </w:pPr>
            <w:r w:rsidRPr="00073272">
              <w:rPr>
                <w:rFonts w:ascii="Arial" w:hAnsi="Arial" w:cs="Arial"/>
                <w:b/>
                <w:bCs/>
              </w:rPr>
              <w:t>Produto</w:t>
            </w:r>
          </w:p>
        </w:tc>
        <w:tc>
          <w:tcPr>
            <w:tcW w:w="2894"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523387A4" w14:textId="77777777" w:rsidR="00BD3FC5" w:rsidRPr="00073272" w:rsidRDefault="00BD3FC5" w:rsidP="00BD3FC5">
            <w:pPr>
              <w:jc w:val="center"/>
              <w:rPr>
                <w:sz w:val="24"/>
                <w:szCs w:val="24"/>
              </w:rPr>
            </w:pPr>
            <w:r w:rsidRPr="00073272">
              <w:rPr>
                <w:rFonts w:ascii="Arial" w:hAnsi="Arial" w:cs="Arial"/>
                <w:b/>
                <w:bCs/>
              </w:rPr>
              <w:t>Quantidade Negociada (KG)</w:t>
            </w:r>
          </w:p>
        </w:tc>
        <w:tc>
          <w:tcPr>
            <w:tcW w:w="3369" w:type="dxa"/>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1DE77A25" w14:textId="77777777" w:rsidR="00BD3FC5" w:rsidRPr="00073272" w:rsidRDefault="00BD3FC5" w:rsidP="00BD3FC5">
            <w:pPr>
              <w:jc w:val="both"/>
              <w:rPr>
                <w:sz w:val="24"/>
                <w:szCs w:val="24"/>
              </w:rPr>
            </w:pPr>
            <w:r w:rsidRPr="00073272">
              <w:rPr>
                <w:rFonts w:ascii="Arial" w:hAnsi="Arial" w:cs="Arial"/>
                <w:b/>
                <w:bCs/>
              </w:rPr>
              <w:t>Valor da Operação SEM-ICMS (R$)</w:t>
            </w:r>
          </w:p>
          <w:p w14:paraId="54458F91" w14:textId="77777777" w:rsidR="00BD3FC5" w:rsidRPr="00073272" w:rsidRDefault="00BD3FC5" w:rsidP="00BD3FC5">
            <w:pPr>
              <w:jc w:val="both"/>
              <w:rPr>
                <w:sz w:val="24"/>
                <w:szCs w:val="24"/>
              </w:rPr>
            </w:pPr>
            <w:r w:rsidRPr="00073272">
              <w:rPr>
                <w:sz w:val="24"/>
                <w:szCs w:val="24"/>
              </w:rPr>
              <w:t> </w:t>
            </w:r>
          </w:p>
        </w:tc>
      </w:tr>
      <w:tr w:rsidR="00073272" w:rsidRPr="00073272" w14:paraId="0BB8FE40" w14:textId="77777777" w:rsidTr="00BD3FC5">
        <w:trPr>
          <w:trHeight w:val="510"/>
          <w:tblCellSpacing w:w="0" w:type="dxa"/>
        </w:trPr>
        <w:tc>
          <w:tcPr>
            <w:tcW w:w="2671"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51D2625A" w14:textId="77777777" w:rsidR="00BD3FC5" w:rsidRPr="00073272" w:rsidRDefault="00BD3FC5" w:rsidP="00BD3FC5">
            <w:pPr>
              <w:jc w:val="center"/>
              <w:rPr>
                <w:sz w:val="24"/>
                <w:szCs w:val="24"/>
              </w:rPr>
            </w:pPr>
            <w:r w:rsidRPr="00073272">
              <w:rPr>
                <w:rFonts w:ascii="Arial" w:hAnsi="Arial" w:cs="Arial"/>
                <w:b/>
                <w:bCs/>
              </w:rPr>
              <w:t>FARINHA DE MANDIOCA</w:t>
            </w:r>
          </w:p>
        </w:tc>
        <w:tc>
          <w:tcPr>
            <w:tcW w:w="2894"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0F14048B" w14:textId="77777777" w:rsidR="00BD3FC5" w:rsidRPr="00073272" w:rsidRDefault="00BD3FC5" w:rsidP="00BD3FC5">
            <w:pPr>
              <w:jc w:val="center"/>
              <w:rPr>
                <w:sz w:val="24"/>
                <w:szCs w:val="24"/>
              </w:rPr>
            </w:pPr>
            <w:r w:rsidRPr="00073272">
              <w:rPr>
                <w:rFonts w:ascii="Arial" w:hAnsi="Arial" w:cs="Arial"/>
                <w:b/>
                <w:bCs/>
              </w:rPr>
              <w:t>28.500,00</w:t>
            </w:r>
          </w:p>
        </w:tc>
        <w:tc>
          <w:tcPr>
            <w:tcW w:w="3369" w:type="dxa"/>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0DFF06EA" w14:textId="77777777" w:rsidR="00BD3FC5" w:rsidRPr="00073272" w:rsidRDefault="00BD3FC5" w:rsidP="00BD3FC5">
            <w:pPr>
              <w:jc w:val="center"/>
              <w:rPr>
                <w:sz w:val="24"/>
                <w:szCs w:val="24"/>
              </w:rPr>
            </w:pPr>
            <w:r w:rsidRPr="00073272">
              <w:rPr>
                <w:rFonts w:ascii="Arial" w:hAnsi="Arial" w:cs="Arial"/>
                <w:b/>
                <w:bCs/>
              </w:rPr>
              <w:t>35.340,00</w:t>
            </w:r>
          </w:p>
        </w:tc>
      </w:tr>
      <w:tr w:rsidR="00073272" w:rsidRPr="00073272" w14:paraId="403C07DB" w14:textId="77777777" w:rsidTr="00BD3FC5">
        <w:trPr>
          <w:trHeight w:val="510"/>
          <w:tblCellSpacing w:w="0" w:type="dxa"/>
        </w:trPr>
        <w:tc>
          <w:tcPr>
            <w:tcW w:w="5565" w:type="dxa"/>
            <w:gridSpan w:val="2"/>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52FE9C6A" w14:textId="77777777" w:rsidR="00BD3FC5" w:rsidRPr="00073272" w:rsidRDefault="00BD3FC5" w:rsidP="00BD3FC5">
            <w:pPr>
              <w:jc w:val="center"/>
              <w:rPr>
                <w:sz w:val="24"/>
                <w:szCs w:val="24"/>
              </w:rPr>
            </w:pPr>
            <w:r w:rsidRPr="00073272">
              <w:rPr>
                <w:rFonts w:ascii="Arial" w:hAnsi="Arial" w:cs="Arial"/>
                <w:b/>
                <w:bCs/>
              </w:rPr>
              <w:t>TOTAL</w:t>
            </w:r>
          </w:p>
        </w:tc>
        <w:tc>
          <w:tcPr>
            <w:tcW w:w="3369" w:type="dxa"/>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0CC36D12" w14:textId="77777777" w:rsidR="00BD3FC5" w:rsidRPr="00073272" w:rsidRDefault="00BD3FC5" w:rsidP="00BD3FC5">
            <w:pPr>
              <w:jc w:val="center"/>
              <w:rPr>
                <w:sz w:val="24"/>
                <w:szCs w:val="24"/>
              </w:rPr>
            </w:pPr>
            <w:r w:rsidRPr="00073272">
              <w:rPr>
                <w:rFonts w:ascii="Arial" w:hAnsi="Arial" w:cs="Arial"/>
                <w:b/>
                <w:bCs/>
              </w:rPr>
              <w:t>35.340,00</w:t>
            </w:r>
          </w:p>
        </w:tc>
      </w:tr>
    </w:tbl>
    <w:p w14:paraId="3CA68A1D" w14:textId="77777777" w:rsidR="00BD3FC5" w:rsidRPr="00073272" w:rsidRDefault="00BD3FC5" w:rsidP="00BD3FC5">
      <w:pPr>
        <w:pStyle w:val="4321"/>
        <w:tabs>
          <w:tab w:val="left" w:pos="851"/>
        </w:tabs>
        <w:spacing w:before="120" w:beforeAutospacing="0" w:after="120" w:afterAutospacing="0"/>
        <w:ind w:left="57" w:right="57"/>
        <w:jc w:val="both"/>
      </w:pPr>
      <w:r w:rsidRPr="00073272">
        <w:rPr>
          <w:rFonts w:ascii="Arial" w:hAnsi="Arial" w:cs="Arial"/>
          <w:sz w:val="20"/>
          <w:szCs w:val="20"/>
        </w:rPr>
        <w:t xml:space="preserve">Fonte: Adaptado de Conab. </w:t>
      </w:r>
      <w:r w:rsidRPr="00073272">
        <w:rPr>
          <w:rFonts w:ascii="Arial" w:hAnsi="Arial" w:cs="Arial"/>
          <w:sz w:val="16"/>
          <w:szCs w:val="16"/>
        </w:rPr>
        <w:t>Portal de Informações</w:t>
      </w:r>
    </w:p>
    <w:p w14:paraId="238396CD" w14:textId="77777777" w:rsidR="00BD3FC5" w:rsidRPr="00073272" w:rsidRDefault="00BD3FC5" w:rsidP="00A11B8A">
      <w:pPr>
        <w:spacing w:line="276" w:lineRule="auto"/>
        <w:ind w:firstLine="708"/>
        <w:jc w:val="both"/>
        <w:rPr>
          <w:rFonts w:ascii="Arial" w:hAnsi="Arial" w:cs="Arial"/>
          <w:sz w:val="22"/>
          <w:szCs w:val="22"/>
        </w:rPr>
      </w:pPr>
    </w:p>
    <w:p w14:paraId="0A3D09F2" w14:textId="52277215" w:rsidR="00BD3FC5" w:rsidRPr="00073272" w:rsidRDefault="00BD3FC5" w:rsidP="00A11B8A">
      <w:pPr>
        <w:spacing w:line="276" w:lineRule="auto"/>
        <w:ind w:firstLine="708"/>
        <w:jc w:val="both"/>
        <w:rPr>
          <w:rFonts w:ascii="Arial" w:hAnsi="Arial" w:cs="Arial"/>
          <w:sz w:val="22"/>
          <w:szCs w:val="22"/>
        </w:rPr>
      </w:pPr>
      <w:r w:rsidRPr="00073272">
        <w:rPr>
          <w:rFonts w:ascii="Arial" w:hAnsi="Arial" w:cs="Arial"/>
          <w:sz w:val="22"/>
          <w:szCs w:val="22"/>
        </w:rPr>
        <w:t>Por força de Acordo de Cooperação Internacional, a Conab disponibilizou 8 mil toneladas de arroz para doação do produto, em que foram realizados leilões de troca de arroz em casca por arroz beneficiado e a entrega nos países de Moçambique e Líbano para ajuda humanitária.</w:t>
      </w:r>
    </w:p>
    <w:p w14:paraId="62B349BA" w14:textId="77777777" w:rsidR="00BD3FC5" w:rsidRPr="00073272" w:rsidRDefault="00BD3FC5" w:rsidP="00A11B8A">
      <w:pPr>
        <w:spacing w:line="276" w:lineRule="auto"/>
        <w:ind w:firstLine="708"/>
        <w:jc w:val="both"/>
        <w:rPr>
          <w:sz w:val="22"/>
          <w:szCs w:val="22"/>
        </w:rPr>
      </w:pPr>
    </w:p>
    <w:tbl>
      <w:tblPr>
        <w:tblW w:w="0" w:type="auto"/>
        <w:tblCellSpacing w:w="0" w:type="dxa"/>
        <w:tblInd w:w="70" w:type="dxa"/>
        <w:tblCellMar>
          <w:left w:w="70" w:type="dxa"/>
          <w:right w:w="70" w:type="dxa"/>
        </w:tblCellMar>
        <w:tblLook w:val="04A0" w:firstRow="1" w:lastRow="0" w:firstColumn="1" w:lastColumn="0" w:noHBand="0" w:noVBand="1"/>
      </w:tblPr>
      <w:tblGrid>
        <w:gridCol w:w="2692"/>
        <w:gridCol w:w="2859"/>
        <w:gridCol w:w="3383"/>
      </w:tblGrid>
      <w:tr w:rsidR="00073272" w:rsidRPr="00073272" w14:paraId="22F7B3B9" w14:textId="77777777" w:rsidTr="00BD3FC5">
        <w:trPr>
          <w:trHeight w:val="570"/>
          <w:tblCellSpacing w:w="0" w:type="dxa"/>
        </w:trPr>
        <w:tc>
          <w:tcPr>
            <w:tcW w:w="8934" w:type="dxa"/>
            <w:gridSpan w:val="3"/>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1638FABC" w14:textId="77777777" w:rsidR="00BD3FC5" w:rsidRPr="00073272" w:rsidRDefault="00BD3FC5" w:rsidP="00BD3FC5">
            <w:pPr>
              <w:jc w:val="center"/>
              <w:rPr>
                <w:sz w:val="24"/>
                <w:szCs w:val="24"/>
              </w:rPr>
            </w:pPr>
            <w:r w:rsidRPr="00073272">
              <w:rPr>
                <w:rFonts w:ascii="Arial" w:hAnsi="Arial" w:cs="Arial"/>
                <w:b/>
                <w:bCs/>
              </w:rPr>
              <w:t>TROCA</w:t>
            </w:r>
          </w:p>
        </w:tc>
      </w:tr>
      <w:tr w:rsidR="00073272" w:rsidRPr="00073272" w14:paraId="182FBCE1" w14:textId="77777777" w:rsidTr="00BD3FC5">
        <w:trPr>
          <w:trHeight w:val="615"/>
          <w:tblCellSpacing w:w="0" w:type="dxa"/>
        </w:trPr>
        <w:tc>
          <w:tcPr>
            <w:tcW w:w="2692"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13B6873E" w14:textId="77777777" w:rsidR="00BD3FC5" w:rsidRPr="00073272" w:rsidRDefault="00BD3FC5" w:rsidP="00BD3FC5">
            <w:pPr>
              <w:jc w:val="center"/>
              <w:rPr>
                <w:sz w:val="24"/>
                <w:szCs w:val="24"/>
              </w:rPr>
            </w:pPr>
            <w:r w:rsidRPr="00073272">
              <w:rPr>
                <w:rFonts w:ascii="Arial" w:hAnsi="Arial" w:cs="Arial"/>
                <w:b/>
                <w:bCs/>
              </w:rPr>
              <w:t>Produto</w:t>
            </w:r>
          </w:p>
        </w:tc>
        <w:tc>
          <w:tcPr>
            <w:tcW w:w="2859"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5C6F107E" w14:textId="77777777" w:rsidR="00BD3FC5" w:rsidRPr="00073272" w:rsidRDefault="00BD3FC5" w:rsidP="00BD3FC5">
            <w:pPr>
              <w:jc w:val="center"/>
              <w:rPr>
                <w:sz w:val="24"/>
                <w:szCs w:val="24"/>
              </w:rPr>
            </w:pPr>
            <w:r w:rsidRPr="00073272">
              <w:rPr>
                <w:rFonts w:ascii="Arial" w:hAnsi="Arial" w:cs="Arial"/>
                <w:b/>
                <w:bCs/>
              </w:rPr>
              <w:t>Quantidade Negociada (KG)</w:t>
            </w:r>
          </w:p>
        </w:tc>
        <w:tc>
          <w:tcPr>
            <w:tcW w:w="3383" w:type="dxa"/>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2BD889BE" w14:textId="77777777" w:rsidR="00BD3FC5" w:rsidRPr="00073272" w:rsidRDefault="00BD3FC5" w:rsidP="00BD3FC5">
            <w:pPr>
              <w:jc w:val="both"/>
              <w:rPr>
                <w:sz w:val="24"/>
                <w:szCs w:val="24"/>
              </w:rPr>
            </w:pPr>
            <w:r w:rsidRPr="00073272">
              <w:rPr>
                <w:rFonts w:ascii="Arial" w:hAnsi="Arial" w:cs="Arial"/>
                <w:b/>
                <w:bCs/>
              </w:rPr>
              <w:t>Valor da Operação SEM-ICMS (R$)</w:t>
            </w:r>
          </w:p>
          <w:p w14:paraId="2D28FAF1" w14:textId="77777777" w:rsidR="00BD3FC5" w:rsidRPr="00073272" w:rsidRDefault="00BD3FC5" w:rsidP="00BD3FC5">
            <w:pPr>
              <w:jc w:val="both"/>
              <w:rPr>
                <w:sz w:val="24"/>
                <w:szCs w:val="24"/>
              </w:rPr>
            </w:pPr>
            <w:r w:rsidRPr="00073272">
              <w:rPr>
                <w:sz w:val="24"/>
                <w:szCs w:val="24"/>
              </w:rPr>
              <w:t> </w:t>
            </w:r>
          </w:p>
        </w:tc>
      </w:tr>
      <w:tr w:rsidR="00073272" w:rsidRPr="00073272" w14:paraId="04F83676" w14:textId="77777777" w:rsidTr="00BD3FC5">
        <w:trPr>
          <w:trHeight w:val="510"/>
          <w:tblCellSpacing w:w="0" w:type="dxa"/>
        </w:trPr>
        <w:tc>
          <w:tcPr>
            <w:tcW w:w="2692"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7A6DC898" w14:textId="77777777" w:rsidR="00BD3FC5" w:rsidRPr="00073272" w:rsidRDefault="00BD3FC5" w:rsidP="00BD3FC5">
            <w:pPr>
              <w:jc w:val="center"/>
              <w:rPr>
                <w:sz w:val="24"/>
                <w:szCs w:val="24"/>
              </w:rPr>
            </w:pPr>
            <w:r w:rsidRPr="00073272">
              <w:rPr>
                <w:rFonts w:ascii="Arial" w:hAnsi="Arial" w:cs="Arial"/>
                <w:b/>
                <w:bCs/>
              </w:rPr>
              <w:t>ARROZ BENEFICIADO</w:t>
            </w:r>
          </w:p>
        </w:tc>
        <w:tc>
          <w:tcPr>
            <w:tcW w:w="2859"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60B56CA6" w14:textId="77777777" w:rsidR="00BD3FC5" w:rsidRPr="00073272" w:rsidRDefault="00BD3FC5" w:rsidP="00BD3FC5">
            <w:pPr>
              <w:jc w:val="center"/>
              <w:rPr>
                <w:sz w:val="24"/>
                <w:szCs w:val="24"/>
              </w:rPr>
            </w:pPr>
            <w:r w:rsidRPr="00073272">
              <w:rPr>
                <w:rFonts w:ascii="Arial" w:hAnsi="Arial" w:cs="Arial"/>
                <w:b/>
                <w:bCs/>
              </w:rPr>
              <w:t>8.000.000</w:t>
            </w:r>
          </w:p>
        </w:tc>
        <w:tc>
          <w:tcPr>
            <w:tcW w:w="3383" w:type="dxa"/>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2B15F8D8" w14:textId="77777777" w:rsidR="00BD3FC5" w:rsidRPr="00073272" w:rsidRDefault="00BD3FC5" w:rsidP="00BD3FC5">
            <w:pPr>
              <w:jc w:val="center"/>
              <w:rPr>
                <w:sz w:val="24"/>
                <w:szCs w:val="24"/>
              </w:rPr>
            </w:pPr>
            <w:r w:rsidRPr="00073272">
              <w:rPr>
                <w:rFonts w:ascii="Arial" w:hAnsi="Arial" w:cs="Arial"/>
                <w:b/>
                <w:bCs/>
              </w:rPr>
              <w:t>24.102.038,11</w:t>
            </w:r>
          </w:p>
        </w:tc>
      </w:tr>
      <w:tr w:rsidR="00073272" w:rsidRPr="00073272" w14:paraId="61096F30" w14:textId="77777777" w:rsidTr="00BD3FC5">
        <w:trPr>
          <w:trHeight w:val="510"/>
          <w:tblCellSpacing w:w="0" w:type="dxa"/>
        </w:trPr>
        <w:tc>
          <w:tcPr>
            <w:tcW w:w="5551" w:type="dxa"/>
            <w:gridSpan w:val="2"/>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414E04FD" w14:textId="77777777" w:rsidR="00BD3FC5" w:rsidRPr="00073272" w:rsidRDefault="00BD3FC5" w:rsidP="00BD3FC5">
            <w:pPr>
              <w:jc w:val="center"/>
              <w:rPr>
                <w:sz w:val="24"/>
                <w:szCs w:val="24"/>
              </w:rPr>
            </w:pPr>
            <w:r w:rsidRPr="00073272">
              <w:rPr>
                <w:rFonts w:ascii="Arial" w:hAnsi="Arial" w:cs="Arial"/>
                <w:b/>
                <w:bCs/>
              </w:rPr>
              <w:t>TOTAL</w:t>
            </w:r>
          </w:p>
        </w:tc>
        <w:tc>
          <w:tcPr>
            <w:tcW w:w="3383" w:type="dxa"/>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6922399F" w14:textId="77777777" w:rsidR="00BD3FC5" w:rsidRPr="00073272" w:rsidRDefault="00BD3FC5" w:rsidP="00BD3FC5">
            <w:pPr>
              <w:jc w:val="center"/>
              <w:rPr>
                <w:sz w:val="24"/>
                <w:szCs w:val="24"/>
              </w:rPr>
            </w:pPr>
            <w:r w:rsidRPr="00073272">
              <w:rPr>
                <w:rFonts w:ascii="Arial" w:hAnsi="Arial" w:cs="Arial"/>
                <w:b/>
                <w:bCs/>
              </w:rPr>
              <w:t>24.102.038,11</w:t>
            </w:r>
          </w:p>
        </w:tc>
      </w:tr>
    </w:tbl>
    <w:p w14:paraId="7D7AE33B" w14:textId="77777777" w:rsidR="00BD3FC5" w:rsidRPr="00073272" w:rsidRDefault="00BD3FC5" w:rsidP="00BD3FC5">
      <w:pPr>
        <w:pStyle w:val="4321"/>
        <w:tabs>
          <w:tab w:val="left" w:pos="851"/>
        </w:tabs>
        <w:spacing w:before="120" w:beforeAutospacing="0" w:after="120" w:afterAutospacing="0"/>
        <w:ind w:left="57" w:right="57"/>
        <w:jc w:val="both"/>
      </w:pPr>
      <w:r w:rsidRPr="00073272">
        <w:rPr>
          <w:rFonts w:ascii="Arial" w:hAnsi="Arial" w:cs="Arial"/>
          <w:sz w:val="20"/>
          <w:szCs w:val="20"/>
        </w:rPr>
        <w:t xml:space="preserve">Fonte: Adaptado de Conab. </w:t>
      </w:r>
      <w:r w:rsidRPr="00073272">
        <w:rPr>
          <w:rFonts w:ascii="Arial" w:hAnsi="Arial" w:cs="Arial"/>
          <w:sz w:val="16"/>
          <w:szCs w:val="16"/>
        </w:rPr>
        <w:t>Portal de Informações</w:t>
      </w:r>
    </w:p>
    <w:p w14:paraId="132042FC" w14:textId="77777777" w:rsidR="00BD3FC5" w:rsidRPr="00073272" w:rsidRDefault="00BD3FC5" w:rsidP="00A11B8A">
      <w:pPr>
        <w:spacing w:line="276" w:lineRule="auto"/>
        <w:ind w:firstLine="708"/>
        <w:jc w:val="both"/>
        <w:rPr>
          <w:sz w:val="22"/>
          <w:szCs w:val="22"/>
        </w:rPr>
      </w:pPr>
    </w:p>
    <w:p w14:paraId="57B66BED" w14:textId="77777777" w:rsidR="00BD3FC5" w:rsidRPr="00073272" w:rsidRDefault="00BD3FC5" w:rsidP="00A11B8A">
      <w:pPr>
        <w:spacing w:line="276" w:lineRule="auto"/>
        <w:ind w:firstLine="708"/>
        <w:jc w:val="both"/>
        <w:rPr>
          <w:sz w:val="22"/>
          <w:szCs w:val="22"/>
        </w:rPr>
      </w:pPr>
    </w:p>
    <w:p w14:paraId="7C6ECBF9" w14:textId="77777777" w:rsidR="00BD3FC5" w:rsidRPr="00BC3A7A" w:rsidRDefault="00BD3FC5" w:rsidP="00A11B8A">
      <w:pPr>
        <w:spacing w:line="276" w:lineRule="auto"/>
        <w:ind w:firstLine="708"/>
        <w:jc w:val="both"/>
        <w:rPr>
          <w:rFonts w:ascii="Arial" w:hAnsi="Arial" w:cs="Arial"/>
          <w:color w:val="FF0000"/>
          <w:sz w:val="22"/>
          <w:szCs w:val="22"/>
        </w:rPr>
      </w:pPr>
    </w:p>
    <w:p w14:paraId="24D147DB" w14:textId="3B7FB136" w:rsidR="00A11B8A" w:rsidRDefault="00BD3FC5" w:rsidP="00073272">
      <w:pPr>
        <w:pStyle w:val="Ttulo2"/>
      </w:pPr>
      <w:bookmarkStart w:id="25" w:name="_Toc95126467"/>
      <w:r w:rsidRPr="00BD3FC5">
        <w:t>Doações</w:t>
      </w:r>
      <w:bookmarkEnd w:id="25"/>
    </w:p>
    <w:p w14:paraId="2CBE3ADC" w14:textId="77777777" w:rsidR="00BD3FC5" w:rsidRPr="00073272" w:rsidRDefault="00BD3FC5" w:rsidP="00A11B8A">
      <w:pPr>
        <w:rPr>
          <w:rFonts w:ascii="Arial" w:hAnsi="Arial"/>
          <w:b/>
          <w:sz w:val="24"/>
          <w:szCs w:val="24"/>
        </w:rPr>
      </w:pPr>
    </w:p>
    <w:p w14:paraId="18E4E663" w14:textId="1791F07C" w:rsidR="00BD3FC5" w:rsidRPr="00073272" w:rsidRDefault="00BD3FC5" w:rsidP="00BD3FC5">
      <w:pPr>
        <w:spacing w:line="276" w:lineRule="auto"/>
        <w:ind w:firstLine="708"/>
        <w:jc w:val="both"/>
        <w:rPr>
          <w:rFonts w:ascii="Arial" w:hAnsi="Arial" w:cs="Arial"/>
          <w:sz w:val="22"/>
          <w:szCs w:val="22"/>
        </w:rPr>
      </w:pPr>
      <w:r w:rsidRPr="00073272">
        <w:rPr>
          <w:rFonts w:ascii="Arial" w:hAnsi="Arial" w:cs="Arial"/>
          <w:sz w:val="22"/>
          <w:szCs w:val="22"/>
        </w:rPr>
        <w:t xml:space="preserve">Foram realizadas no decorrer do ano, compras de diversos produtos, por meio de leilões eletrônicos e </w:t>
      </w:r>
      <w:r w:rsidR="00073272" w:rsidRPr="00073272">
        <w:rPr>
          <w:rFonts w:ascii="Arial" w:hAnsi="Arial" w:cs="Arial"/>
          <w:sz w:val="22"/>
          <w:szCs w:val="22"/>
        </w:rPr>
        <w:t>c</w:t>
      </w:r>
      <w:r w:rsidRPr="00073272">
        <w:rPr>
          <w:rFonts w:ascii="Arial" w:hAnsi="Arial" w:cs="Arial"/>
          <w:sz w:val="22"/>
          <w:szCs w:val="22"/>
        </w:rPr>
        <w:t xml:space="preserve">hamada </w:t>
      </w:r>
      <w:r w:rsidR="00073272" w:rsidRPr="00073272">
        <w:rPr>
          <w:rFonts w:ascii="Arial" w:hAnsi="Arial" w:cs="Arial"/>
          <w:sz w:val="22"/>
          <w:szCs w:val="22"/>
        </w:rPr>
        <w:t>p</w:t>
      </w:r>
      <w:r w:rsidRPr="00073272">
        <w:rPr>
          <w:rFonts w:ascii="Arial" w:hAnsi="Arial" w:cs="Arial"/>
          <w:sz w:val="22"/>
          <w:szCs w:val="22"/>
        </w:rPr>
        <w:t>ública para atendimento ao Ministério da Cidadania(MC) e ao Ministério da Mulher, da Família e dos Direitos Humanos (MMFDH), em todo o Brasil, visando a composição de cestas de alimentos para doação a quilombolas, indígenas e mulheres em situação de vulnerabilidade. Dentre os produtos adquiridos, destacam-se: açúcar cristal, arroz, farinha de mandioca, farinha de trigo, feijão, flocos de milho, fubá de milho, leite de vaca (leite em pó), macarrão e óleo de soja refinado; ainda cestas básicas, e kit de higiene e limpeza.</w:t>
      </w:r>
    </w:p>
    <w:p w14:paraId="20671CFD" w14:textId="77777777" w:rsidR="00BD3FC5" w:rsidRPr="00073272" w:rsidRDefault="00BD3FC5" w:rsidP="00A11B8A">
      <w:pPr>
        <w:rPr>
          <w:rFonts w:ascii="Arial" w:hAnsi="Arial"/>
          <w:b/>
          <w:sz w:val="24"/>
          <w:szCs w:val="24"/>
        </w:rPr>
      </w:pPr>
    </w:p>
    <w:tbl>
      <w:tblPr>
        <w:tblW w:w="0" w:type="auto"/>
        <w:tblCellSpacing w:w="0" w:type="dxa"/>
        <w:tblInd w:w="70" w:type="dxa"/>
        <w:tblCellMar>
          <w:left w:w="70" w:type="dxa"/>
          <w:right w:w="70" w:type="dxa"/>
        </w:tblCellMar>
        <w:tblLook w:val="04A0" w:firstRow="1" w:lastRow="0" w:firstColumn="1" w:lastColumn="0" w:noHBand="0" w:noVBand="1"/>
      </w:tblPr>
      <w:tblGrid>
        <w:gridCol w:w="2785"/>
        <w:gridCol w:w="2338"/>
        <w:gridCol w:w="3811"/>
      </w:tblGrid>
      <w:tr w:rsidR="00073272" w:rsidRPr="00073272" w14:paraId="6ACA67FA" w14:textId="77777777" w:rsidTr="00BD3FC5">
        <w:trPr>
          <w:trHeight w:val="777"/>
          <w:tblCellSpacing w:w="0" w:type="dxa"/>
        </w:trPr>
        <w:tc>
          <w:tcPr>
            <w:tcW w:w="9835" w:type="dxa"/>
            <w:gridSpan w:val="3"/>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2A3C6A65" w14:textId="77777777" w:rsidR="00BD3FC5" w:rsidRPr="00073272" w:rsidRDefault="00BD3FC5" w:rsidP="00BD3FC5">
            <w:pPr>
              <w:jc w:val="center"/>
              <w:rPr>
                <w:sz w:val="24"/>
                <w:szCs w:val="24"/>
              </w:rPr>
            </w:pPr>
            <w:r w:rsidRPr="00073272">
              <w:rPr>
                <w:rFonts w:ascii="Arial" w:hAnsi="Arial" w:cs="Arial"/>
                <w:b/>
                <w:bCs/>
              </w:rPr>
              <w:t>AQUISIÇÕES</w:t>
            </w:r>
          </w:p>
        </w:tc>
      </w:tr>
      <w:tr w:rsidR="00073272" w:rsidRPr="00073272" w14:paraId="40BA636C" w14:textId="77777777" w:rsidTr="00BD3FC5">
        <w:trPr>
          <w:trHeight w:val="777"/>
          <w:tblCellSpacing w:w="0" w:type="dxa"/>
        </w:trPr>
        <w:tc>
          <w:tcPr>
            <w:tcW w:w="3090"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7203C001" w14:textId="77777777" w:rsidR="00BD3FC5" w:rsidRPr="00073272" w:rsidRDefault="00BD3FC5" w:rsidP="00BD3FC5">
            <w:pPr>
              <w:jc w:val="center"/>
              <w:rPr>
                <w:sz w:val="24"/>
                <w:szCs w:val="24"/>
              </w:rPr>
            </w:pPr>
            <w:r w:rsidRPr="00073272">
              <w:rPr>
                <w:rFonts w:ascii="Arial" w:hAnsi="Arial" w:cs="Arial"/>
                <w:b/>
                <w:bCs/>
              </w:rPr>
              <w:t>Produto</w:t>
            </w:r>
          </w:p>
        </w:tc>
        <w:tc>
          <w:tcPr>
            <w:tcW w:w="2520"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14E9CCA5" w14:textId="77777777" w:rsidR="00BD3FC5" w:rsidRPr="00073272" w:rsidRDefault="00BD3FC5" w:rsidP="00BD3FC5">
            <w:pPr>
              <w:jc w:val="center"/>
              <w:rPr>
                <w:sz w:val="24"/>
                <w:szCs w:val="24"/>
              </w:rPr>
            </w:pPr>
            <w:r w:rsidRPr="00073272">
              <w:rPr>
                <w:rFonts w:ascii="Arial" w:hAnsi="Arial" w:cs="Arial"/>
                <w:b/>
                <w:bCs/>
              </w:rPr>
              <w:t>Quantidade Negociada (KG)</w:t>
            </w:r>
          </w:p>
        </w:tc>
        <w:tc>
          <w:tcPr>
            <w:tcW w:w="4225" w:type="dxa"/>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685C872B" w14:textId="77777777" w:rsidR="00BD3FC5" w:rsidRPr="00073272" w:rsidRDefault="00BD3FC5" w:rsidP="00BD3FC5">
            <w:pPr>
              <w:jc w:val="center"/>
              <w:rPr>
                <w:sz w:val="24"/>
                <w:szCs w:val="24"/>
              </w:rPr>
            </w:pPr>
            <w:r w:rsidRPr="00073272">
              <w:rPr>
                <w:rFonts w:ascii="Arial" w:hAnsi="Arial" w:cs="Arial"/>
                <w:b/>
                <w:bCs/>
              </w:rPr>
              <w:t>Valor da Operação SEM-ICMS (R$)</w:t>
            </w:r>
          </w:p>
        </w:tc>
      </w:tr>
      <w:tr w:rsidR="00073272" w:rsidRPr="00073272" w14:paraId="05AFE9E0"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985082A" w14:textId="77777777" w:rsidR="00BD3FC5" w:rsidRPr="00073272" w:rsidRDefault="00BD3FC5" w:rsidP="00BD3FC5">
            <w:pPr>
              <w:rPr>
                <w:sz w:val="24"/>
                <w:szCs w:val="24"/>
              </w:rPr>
            </w:pPr>
            <w:r w:rsidRPr="00073272">
              <w:rPr>
                <w:rFonts w:ascii="Arial" w:hAnsi="Arial" w:cs="Arial"/>
              </w:rPr>
              <w:t>Açúcar Cristal</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F971C9C" w14:textId="77777777" w:rsidR="00BD3FC5" w:rsidRPr="00073272" w:rsidRDefault="00BD3FC5" w:rsidP="00BD3FC5">
            <w:pPr>
              <w:jc w:val="center"/>
              <w:rPr>
                <w:sz w:val="24"/>
                <w:szCs w:val="24"/>
              </w:rPr>
            </w:pPr>
            <w:r w:rsidRPr="00073272">
              <w:rPr>
                <w:rFonts w:ascii="Arial" w:hAnsi="Arial" w:cs="Arial"/>
              </w:rPr>
              <w:t>1.603.468</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14EFC" w14:textId="77777777" w:rsidR="00BD3FC5" w:rsidRPr="00073272" w:rsidRDefault="00BD3FC5" w:rsidP="00BD3FC5">
            <w:pPr>
              <w:jc w:val="center"/>
              <w:rPr>
                <w:sz w:val="24"/>
                <w:szCs w:val="24"/>
              </w:rPr>
            </w:pPr>
            <w:r w:rsidRPr="00073272">
              <w:rPr>
                <w:rFonts w:ascii="Arial" w:hAnsi="Arial" w:cs="Arial"/>
              </w:rPr>
              <w:t>5.067.503,59</w:t>
            </w:r>
          </w:p>
        </w:tc>
      </w:tr>
      <w:tr w:rsidR="00073272" w:rsidRPr="00073272" w14:paraId="2BFBFFA9"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8ABDF10" w14:textId="77777777" w:rsidR="00BD3FC5" w:rsidRPr="00073272" w:rsidRDefault="00BD3FC5" w:rsidP="00BD3FC5">
            <w:pPr>
              <w:rPr>
                <w:sz w:val="24"/>
                <w:szCs w:val="24"/>
              </w:rPr>
            </w:pPr>
            <w:r w:rsidRPr="00073272">
              <w:rPr>
                <w:rFonts w:ascii="Arial" w:hAnsi="Arial" w:cs="Arial"/>
              </w:rPr>
              <w:t>Arroz</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499347E" w14:textId="77777777" w:rsidR="00BD3FC5" w:rsidRPr="00073272" w:rsidRDefault="00BD3FC5" w:rsidP="00BD3FC5">
            <w:pPr>
              <w:jc w:val="center"/>
              <w:rPr>
                <w:sz w:val="24"/>
                <w:szCs w:val="24"/>
              </w:rPr>
            </w:pPr>
            <w:r w:rsidRPr="00073272">
              <w:rPr>
                <w:rFonts w:ascii="Arial" w:hAnsi="Arial" w:cs="Arial"/>
              </w:rPr>
              <w:t>9.418.615</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7F8AC9" w14:textId="77777777" w:rsidR="00BD3FC5" w:rsidRPr="00073272" w:rsidRDefault="00BD3FC5" w:rsidP="00BD3FC5">
            <w:pPr>
              <w:jc w:val="center"/>
              <w:rPr>
                <w:sz w:val="24"/>
                <w:szCs w:val="24"/>
              </w:rPr>
            </w:pPr>
            <w:r w:rsidRPr="00073272">
              <w:rPr>
                <w:rFonts w:ascii="Arial" w:hAnsi="Arial" w:cs="Arial"/>
              </w:rPr>
              <w:t>22.700.580,59</w:t>
            </w:r>
          </w:p>
        </w:tc>
      </w:tr>
      <w:tr w:rsidR="00073272" w:rsidRPr="00073272" w14:paraId="7B691D2D"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D8BCA89" w14:textId="77777777" w:rsidR="00BD3FC5" w:rsidRPr="00073272" w:rsidRDefault="00BD3FC5" w:rsidP="00BD3FC5">
            <w:pPr>
              <w:rPr>
                <w:sz w:val="24"/>
                <w:szCs w:val="24"/>
              </w:rPr>
            </w:pPr>
            <w:r w:rsidRPr="00073272">
              <w:rPr>
                <w:rFonts w:ascii="Arial" w:hAnsi="Arial" w:cs="Arial"/>
              </w:rPr>
              <w:lastRenderedPageBreak/>
              <w:t>Farinha de Mandioca</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6E5E94B" w14:textId="77777777" w:rsidR="00BD3FC5" w:rsidRPr="00073272" w:rsidRDefault="00BD3FC5" w:rsidP="00BD3FC5">
            <w:pPr>
              <w:jc w:val="center"/>
              <w:rPr>
                <w:sz w:val="24"/>
                <w:szCs w:val="24"/>
              </w:rPr>
            </w:pPr>
            <w:r w:rsidRPr="00073272">
              <w:rPr>
                <w:rFonts w:ascii="Arial" w:hAnsi="Arial" w:cs="Arial"/>
              </w:rPr>
              <w:t>1.674.068</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33E871" w14:textId="77777777" w:rsidR="00BD3FC5" w:rsidRPr="00073272" w:rsidRDefault="00BD3FC5" w:rsidP="00BD3FC5">
            <w:pPr>
              <w:jc w:val="center"/>
              <w:rPr>
                <w:sz w:val="24"/>
                <w:szCs w:val="24"/>
              </w:rPr>
            </w:pPr>
            <w:r w:rsidRPr="00073272">
              <w:rPr>
                <w:rFonts w:ascii="Arial" w:hAnsi="Arial" w:cs="Arial"/>
              </w:rPr>
              <w:t>5.093.807,69</w:t>
            </w:r>
          </w:p>
        </w:tc>
      </w:tr>
      <w:tr w:rsidR="00073272" w:rsidRPr="00073272" w14:paraId="46038773"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A91375E" w14:textId="77777777" w:rsidR="00BD3FC5" w:rsidRPr="00073272" w:rsidRDefault="00BD3FC5" w:rsidP="00BD3FC5">
            <w:pPr>
              <w:rPr>
                <w:sz w:val="24"/>
                <w:szCs w:val="24"/>
              </w:rPr>
            </w:pPr>
            <w:r w:rsidRPr="00073272">
              <w:rPr>
                <w:rFonts w:ascii="Arial" w:hAnsi="Arial" w:cs="Arial"/>
              </w:rPr>
              <w:t>Farinha de Trigo</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0005D9E8" w14:textId="77777777" w:rsidR="00BD3FC5" w:rsidRPr="00073272" w:rsidRDefault="00BD3FC5" w:rsidP="00BD3FC5">
            <w:pPr>
              <w:jc w:val="center"/>
              <w:rPr>
                <w:sz w:val="24"/>
                <w:szCs w:val="24"/>
              </w:rPr>
            </w:pPr>
            <w:r w:rsidRPr="00073272">
              <w:rPr>
                <w:rFonts w:ascii="Arial" w:hAnsi="Arial" w:cs="Arial"/>
              </w:rPr>
              <w:t>209.652</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855B11" w14:textId="77777777" w:rsidR="00BD3FC5" w:rsidRPr="00073272" w:rsidRDefault="00BD3FC5" w:rsidP="00BD3FC5">
            <w:pPr>
              <w:jc w:val="center"/>
              <w:rPr>
                <w:sz w:val="24"/>
                <w:szCs w:val="24"/>
              </w:rPr>
            </w:pPr>
            <w:r w:rsidRPr="00073272">
              <w:rPr>
                <w:rFonts w:ascii="Arial" w:hAnsi="Arial" w:cs="Arial"/>
              </w:rPr>
              <w:t>610.951,86</w:t>
            </w:r>
          </w:p>
        </w:tc>
      </w:tr>
      <w:tr w:rsidR="00073272" w:rsidRPr="00073272" w14:paraId="70705D3F"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10701A2D" w14:textId="77777777" w:rsidR="00BD3FC5" w:rsidRPr="00073272" w:rsidRDefault="00BD3FC5" w:rsidP="00BD3FC5">
            <w:pPr>
              <w:rPr>
                <w:sz w:val="24"/>
                <w:szCs w:val="24"/>
              </w:rPr>
            </w:pPr>
            <w:r w:rsidRPr="00073272">
              <w:rPr>
                <w:rFonts w:ascii="Arial" w:hAnsi="Arial" w:cs="Arial"/>
              </w:rPr>
              <w:t>Feijão</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7A8EA31" w14:textId="77777777" w:rsidR="00BD3FC5" w:rsidRPr="00073272" w:rsidRDefault="00BD3FC5" w:rsidP="00BD3FC5">
            <w:pPr>
              <w:jc w:val="center"/>
              <w:rPr>
                <w:sz w:val="24"/>
                <w:szCs w:val="24"/>
              </w:rPr>
            </w:pPr>
            <w:r w:rsidRPr="00073272">
              <w:rPr>
                <w:rFonts w:ascii="Arial" w:hAnsi="Arial" w:cs="Arial"/>
              </w:rPr>
              <w:t>3.767.460</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2D3C54" w14:textId="77777777" w:rsidR="00BD3FC5" w:rsidRPr="00073272" w:rsidRDefault="00BD3FC5" w:rsidP="00BD3FC5">
            <w:pPr>
              <w:jc w:val="center"/>
              <w:rPr>
                <w:sz w:val="24"/>
                <w:szCs w:val="24"/>
              </w:rPr>
            </w:pPr>
            <w:r w:rsidRPr="00073272">
              <w:rPr>
                <w:rFonts w:ascii="Arial" w:hAnsi="Arial" w:cs="Arial"/>
              </w:rPr>
              <w:t>16.494.321,94</w:t>
            </w:r>
          </w:p>
        </w:tc>
      </w:tr>
      <w:tr w:rsidR="00073272" w:rsidRPr="00073272" w14:paraId="2135EEDF"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1B627F5" w14:textId="77777777" w:rsidR="00BD3FC5" w:rsidRPr="00073272" w:rsidRDefault="00BD3FC5" w:rsidP="00BD3FC5">
            <w:pPr>
              <w:rPr>
                <w:sz w:val="24"/>
                <w:szCs w:val="24"/>
              </w:rPr>
            </w:pPr>
            <w:r w:rsidRPr="00073272">
              <w:rPr>
                <w:rFonts w:ascii="Arial" w:hAnsi="Arial" w:cs="Arial"/>
              </w:rPr>
              <w:t xml:space="preserve">Flocos de Milho </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427B566" w14:textId="77777777" w:rsidR="00BD3FC5" w:rsidRPr="00073272" w:rsidRDefault="00BD3FC5" w:rsidP="00BD3FC5">
            <w:pPr>
              <w:jc w:val="center"/>
              <w:rPr>
                <w:sz w:val="24"/>
                <w:szCs w:val="24"/>
              </w:rPr>
            </w:pPr>
            <w:r w:rsidRPr="00073272">
              <w:rPr>
                <w:rFonts w:ascii="Arial" w:hAnsi="Arial" w:cs="Arial"/>
              </w:rPr>
              <w:t>579.182</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66EA43" w14:textId="77777777" w:rsidR="00BD3FC5" w:rsidRPr="00073272" w:rsidRDefault="00BD3FC5" w:rsidP="00BD3FC5">
            <w:pPr>
              <w:jc w:val="center"/>
              <w:rPr>
                <w:sz w:val="24"/>
                <w:szCs w:val="24"/>
              </w:rPr>
            </w:pPr>
            <w:r w:rsidRPr="00073272">
              <w:rPr>
                <w:rFonts w:ascii="Arial" w:hAnsi="Arial" w:cs="Arial"/>
              </w:rPr>
              <w:t>1.559.071,94</w:t>
            </w:r>
          </w:p>
        </w:tc>
      </w:tr>
      <w:tr w:rsidR="00073272" w:rsidRPr="00073272" w14:paraId="1A93530F"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D19B562" w14:textId="77777777" w:rsidR="00BD3FC5" w:rsidRPr="00073272" w:rsidRDefault="00BD3FC5" w:rsidP="00BD3FC5">
            <w:pPr>
              <w:rPr>
                <w:sz w:val="24"/>
                <w:szCs w:val="24"/>
              </w:rPr>
            </w:pPr>
            <w:r w:rsidRPr="00073272">
              <w:rPr>
                <w:rFonts w:ascii="Arial" w:hAnsi="Arial" w:cs="Arial"/>
              </w:rPr>
              <w:t>Fubá de Milho</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E50384F" w14:textId="77777777" w:rsidR="00BD3FC5" w:rsidRPr="00073272" w:rsidRDefault="00BD3FC5" w:rsidP="00BD3FC5">
            <w:pPr>
              <w:jc w:val="center"/>
              <w:rPr>
                <w:sz w:val="24"/>
                <w:szCs w:val="24"/>
              </w:rPr>
            </w:pPr>
            <w:r w:rsidRPr="00073272">
              <w:rPr>
                <w:rFonts w:ascii="Arial" w:hAnsi="Arial" w:cs="Arial"/>
              </w:rPr>
              <w:t>362.678</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D0204" w14:textId="77777777" w:rsidR="00BD3FC5" w:rsidRPr="00073272" w:rsidRDefault="00BD3FC5" w:rsidP="00BD3FC5">
            <w:pPr>
              <w:jc w:val="center"/>
              <w:rPr>
                <w:sz w:val="24"/>
                <w:szCs w:val="24"/>
              </w:rPr>
            </w:pPr>
            <w:r w:rsidRPr="00073272">
              <w:rPr>
                <w:rFonts w:ascii="Arial" w:hAnsi="Arial" w:cs="Arial"/>
              </w:rPr>
              <w:t>790.663,14</w:t>
            </w:r>
          </w:p>
        </w:tc>
      </w:tr>
      <w:tr w:rsidR="00073272" w:rsidRPr="00073272" w14:paraId="7089C81A"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0E626D1" w14:textId="77777777" w:rsidR="00BD3FC5" w:rsidRPr="00073272" w:rsidRDefault="00BD3FC5" w:rsidP="00BD3FC5">
            <w:pPr>
              <w:rPr>
                <w:sz w:val="24"/>
                <w:szCs w:val="24"/>
              </w:rPr>
            </w:pPr>
            <w:r w:rsidRPr="00073272">
              <w:rPr>
                <w:rFonts w:ascii="Arial" w:hAnsi="Arial" w:cs="Arial"/>
              </w:rPr>
              <w:t>Leite de Vaca</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86BD487" w14:textId="77777777" w:rsidR="00BD3FC5" w:rsidRPr="00073272" w:rsidRDefault="00BD3FC5" w:rsidP="00BD3FC5">
            <w:pPr>
              <w:jc w:val="center"/>
              <w:rPr>
                <w:sz w:val="24"/>
                <w:szCs w:val="24"/>
              </w:rPr>
            </w:pPr>
            <w:r w:rsidRPr="00073272">
              <w:rPr>
                <w:rFonts w:ascii="Arial" w:hAnsi="Arial" w:cs="Arial"/>
              </w:rPr>
              <w:t>941.860</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50627" w14:textId="77777777" w:rsidR="00BD3FC5" w:rsidRPr="00073272" w:rsidRDefault="00BD3FC5" w:rsidP="00BD3FC5">
            <w:pPr>
              <w:jc w:val="center"/>
              <w:rPr>
                <w:sz w:val="24"/>
                <w:szCs w:val="24"/>
              </w:rPr>
            </w:pPr>
            <w:r w:rsidRPr="00073272">
              <w:rPr>
                <w:rFonts w:ascii="Arial" w:hAnsi="Arial" w:cs="Arial"/>
              </w:rPr>
              <w:t>19.834.979,72</w:t>
            </w:r>
          </w:p>
        </w:tc>
      </w:tr>
      <w:tr w:rsidR="00073272" w:rsidRPr="00073272" w14:paraId="5721E962"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70CE87A7" w14:textId="77777777" w:rsidR="00BD3FC5" w:rsidRPr="00073272" w:rsidRDefault="00BD3FC5" w:rsidP="00BD3FC5">
            <w:pPr>
              <w:rPr>
                <w:sz w:val="24"/>
                <w:szCs w:val="24"/>
              </w:rPr>
            </w:pPr>
            <w:r w:rsidRPr="00073272">
              <w:rPr>
                <w:rFonts w:ascii="Arial" w:hAnsi="Arial" w:cs="Arial"/>
              </w:rPr>
              <w:t>Óleo de Soja Refinado</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E36F566" w14:textId="77777777" w:rsidR="00BD3FC5" w:rsidRPr="00073272" w:rsidRDefault="00BD3FC5" w:rsidP="00BD3FC5">
            <w:pPr>
              <w:jc w:val="center"/>
              <w:rPr>
                <w:sz w:val="24"/>
                <w:szCs w:val="24"/>
              </w:rPr>
            </w:pPr>
            <w:r w:rsidRPr="00073272">
              <w:rPr>
                <w:rFonts w:ascii="Arial" w:hAnsi="Arial" w:cs="Arial"/>
              </w:rPr>
              <w:t>851.082</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11AE7" w14:textId="77777777" w:rsidR="00BD3FC5" w:rsidRPr="00073272" w:rsidRDefault="00BD3FC5" w:rsidP="00BD3FC5">
            <w:pPr>
              <w:jc w:val="center"/>
              <w:rPr>
                <w:sz w:val="24"/>
                <w:szCs w:val="24"/>
              </w:rPr>
            </w:pPr>
            <w:r w:rsidRPr="00073272">
              <w:rPr>
                <w:rFonts w:ascii="Arial" w:hAnsi="Arial" w:cs="Arial"/>
              </w:rPr>
              <w:t>6.416.104,74</w:t>
            </w:r>
          </w:p>
        </w:tc>
      </w:tr>
      <w:tr w:rsidR="00073272" w:rsidRPr="00073272" w14:paraId="102CFF3D"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B0329CB" w14:textId="77777777" w:rsidR="00BD3FC5" w:rsidRPr="00073272" w:rsidRDefault="00BD3FC5" w:rsidP="00BD3FC5">
            <w:pPr>
              <w:rPr>
                <w:sz w:val="24"/>
                <w:szCs w:val="24"/>
              </w:rPr>
            </w:pPr>
            <w:r w:rsidRPr="00073272">
              <w:rPr>
                <w:rFonts w:ascii="Arial" w:hAnsi="Arial" w:cs="Arial"/>
              </w:rPr>
              <w:t>Macarrão</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3673EBD" w14:textId="77777777" w:rsidR="00BD3FC5" w:rsidRPr="00073272" w:rsidRDefault="00BD3FC5" w:rsidP="00BD3FC5">
            <w:pPr>
              <w:jc w:val="center"/>
              <w:rPr>
                <w:sz w:val="24"/>
                <w:szCs w:val="24"/>
              </w:rPr>
            </w:pPr>
            <w:r w:rsidRPr="00073272">
              <w:t>941.860</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DECB60" w14:textId="77777777" w:rsidR="00BD3FC5" w:rsidRPr="00073272" w:rsidRDefault="00BD3FC5" w:rsidP="00BD3FC5">
            <w:pPr>
              <w:jc w:val="center"/>
              <w:rPr>
                <w:sz w:val="24"/>
                <w:szCs w:val="24"/>
              </w:rPr>
            </w:pPr>
            <w:r w:rsidRPr="00073272">
              <w:t>3.210.667,55</w:t>
            </w:r>
          </w:p>
        </w:tc>
      </w:tr>
      <w:tr w:rsidR="00BD3FC5" w:rsidRPr="00073272" w14:paraId="203BFA72" w14:textId="77777777" w:rsidTr="00BD3FC5">
        <w:trPr>
          <w:trHeight w:val="340"/>
          <w:tblCellSpacing w:w="0" w:type="dxa"/>
        </w:trPr>
        <w:tc>
          <w:tcPr>
            <w:tcW w:w="309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29488713" w14:textId="77777777" w:rsidR="00BD3FC5" w:rsidRPr="00073272" w:rsidRDefault="00BD3FC5" w:rsidP="00BD3FC5">
            <w:pPr>
              <w:rPr>
                <w:sz w:val="24"/>
                <w:szCs w:val="24"/>
              </w:rPr>
            </w:pPr>
            <w:r w:rsidRPr="00073272">
              <w:rPr>
                <w:rFonts w:ascii="Arial" w:hAnsi="Arial" w:cs="Arial"/>
              </w:rPr>
              <w:t>Total</w:t>
            </w:r>
          </w:p>
        </w:tc>
        <w:tc>
          <w:tcPr>
            <w:tcW w:w="2520"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E72BB6B" w14:textId="77777777" w:rsidR="00BD3FC5" w:rsidRPr="00073272" w:rsidRDefault="00BD3FC5" w:rsidP="00BD3FC5">
            <w:pPr>
              <w:jc w:val="center"/>
              <w:rPr>
                <w:sz w:val="24"/>
                <w:szCs w:val="24"/>
              </w:rPr>
            </w:pPr>
            <w:r w:rsidRPr="00073272">
              <w:t>16.424.176</w:t>
            </w:r>
          </w:p>
        </w:tc>
        <w:tc>
          <w:tcPr>
            <w:tcW w:w="4225"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CD7B4" w14:textId="77777777" w:rsidR="00BD3FC5" w:rsidRPr="00073272" w:rsidRDefault="00BD3FC5" w:rsidP="00BD3FC5">
            <w:pPr>
              <w:jc w:val="center"/>
              <w:rPr>
                <w:sz w:val="24"/>
                <w:szCs w:val="24"/>
              </w:rPr>
            </w:pPr>
            <w:r w:rsidRPr="00073272">
              <w:t>83.061.228,02</w:t>
            </w:r>
          </w:p>
        </w:tc>
      </w:tr>
    </w:tbl>
    <w:p w14:paraId="7FA4541D" w14:textId="77777777" w:rsidR="00BD3FC5" w:rsidRDefault="00BD3FC5" w:rsidP="00BD3FC5">
      <w:pPr>
        <w:pStyle w:val="4321"/>
        <w:tabs>
          <w:tab w:val="left" w:pos="851"/>
        </w:tabs>
        <w:spacing w:before="120" w:beforeAutospacing="0" w:after="120" w:afterAutospacing="0"/>
        <w:ind w:left="57" w:right="57"/>
        <w:jc w:val="both"/>
        <w:rPr>
          <w:rFonts w:ascii="Arial" w:hAnsi="Arial" w:cs="Arial"/>
          <w:sz w:val="16"/>
          <w:szCs w:val="16"/>
        </w:rPr>
      </w:pPr>
      <w:r w:rsidRPr="00073272">
        <w:rPr>
          <w:rFonts w:ascii="Arial" w:hAnsi="Arial" w:cs="Arial"/>
          <w:sz w:val="20"/>
          <w:szCs w:val="20"/>
        </w:rPr>
        <w:t xml:space="preserve">Fonte: Adaptado de Conab. </w:t>
      </w:r>
      <w:r w:rsidRPr="00073272">
        <w:rPr>
          <w:rFonts w:ascii="Arial" w:hAnsi="Arial" w:cs="Arial"/>
          <w:sz w:val="16"/>
          <w:szCs w:val="16"/>
        </w:rPr>
        <w:t>Portal de Informações</w:t>
      </w:r>
    </w:p>
    <w:p w14:paraId="73B5BC80" w14:textId="77777777" w:rsidR="00CB2DA3" w:rsidRPr="00073272" w:rsidRDefault="00CB2DA3" w:rsidP="00BD3FC5">
      <w:pPr>
        <w:pStyle w:val="4321"/>
        <w:tabs>
          <w:tab w:val="left" w:pos="851"/>
        </w:tabs>
        <w:spacing w:before="120" w:beforeAutospacing="0" w:after="120" w:afterAutospacing="0"/>
        <w:ind w:left="57" w:right="57"/>
        <w:jc w:val="both"/>
      </w:pPr>
    </w:p>
    <w:tbl>
      <w:tblPr>
        <w:tblW w:w="0" w:type="auto"/>
        <w:tblCellSpacing w:w="0" w:type="dxa"/>
        <w:tblInd w:w="70" w:type="dxa"/>
        <w:tblCellMar>
          <w:left w:w="70" w:type="dxa"/>
          <w:right w:w="70" w:type="dxa"/>
        </w:tblCellMar>
        <w:tblLook w:val="04A0" w:firstRow="1" w:lastRow="0" w:firstColumn="1" w:lastColumn="0" w:noHBand="0" w:noVBand="1"/>
      </w:tblPr>
      <w:tblGrid>
        <w:gridCol w:w="2775"/>
        <w:gridCol w:w="2341"/>
        <w:gridCol w:w="3818"/>
      </w:tblGrid>
      <w:tr w:rsidR="00073272" w:rsidRPr="00073272" w14:paraId="2A274AE6" w14:textId="77777777" w:rsidTr="00BD3FC5">
        <w:trPr>
          <w:trHeight w:val="777"/>
          <w:tblCellSpacing w:w="0" w:type="dxa"/>
        </w:trPr>
        <w:tc>
          <w:tcPr>
            <w:tcW w:w="8934" w:type="dxa"/>
            <w:gridSpan w:val="3"/>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70BD5308" w14:textId="77777777" w:rsidR="00BD3FC5" w:rsidRPr="00073272" w:rsidRDefault="00BD3FC5" w:rsidP="00BD3FC5">
            <w:pPr>
              <w:jc w:val="center"/>
              <w:rPr>
                <w:sz w:val="24"/>
                <w:szCs w:val="24"/>
              </w:rPr>
            </w:pPr>
            <w:r w:rsidRPr="00073272">
              <w:rPr>
                <w:rFonts w:ascii="Arial" w:hAnsi="Arial" w:cs="Arial"/>
                <w:b/>
                <w:bCs/>
              </w:rPr>
              <w:t>AQUISIÇÕES</w:t>
            </w:r>
          </w:p>
        </w:tc>
      </w:tr>
      <w:tr w:rsidR="00073272" w:rsidRPr="00100AAF" w14:paraId="0FAB5BA8" w14:textId="77777777" w:rsidTr="00BD3FC5">
        <w:trPr>
          <w:trHeight w:val="777"/>
          <w:tblCellSpacing w:w="0" w:type="dxa"/>
        </w:trPr>
        <w:tc>
          <w:tcPr>
            <w:tcW w:w="2775"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40713019" w14:textId="77777777" w:rsidR="00BD3FC5" w:rsidRPr="00100AAF" w:rsidRDefault="00BD3FC5" w:rsidP="00BD3FC5">
            <w:pPr>
              <w:jc w:val="center"/>
              <w:rPr>
                <w:sz w:val="24"/>
                <w:szCs w:val="24"/>
              </w:rPr>
            </w:pPr>
            <w:r w:rsidRPr="00100AAF">
              <w:rPr>
                <w:rFonts w:ascii="Arial" w:hAnsi="Arial" w:cs="Arial"/>
                <w:b/>
                <w:bCs/>
              </w:rPr>
              <w:t>Produto</w:t>
            </w:r>
          </w:p>
        </w:tc>
        <w:tc>
          <w:tcPr>
            <w:tcW w:w="2341" w:type="dxa"/>
            <w:tcBorders>
              <w:top w:val="nil"/>
              <w:left w:val="single" w:sz="4" w:space="0" w:color="000000"/>
              <w:bottom w:val="single" w:sz="4" w:space="0" w:color="000000"/>
              <w:right w:val="nil"/>
            </w:tcBorders>
            <w:shd w:val="clear" w:color="auto" w:fill="C0C0C0"/>
            <w:tcMar>
              <w:top w:w="0" w:type="dxa"/>
              <w:left w:w="108" w:type="dxa"/>
              <w:bottom w:w="0" w:type="dxa"/>
              <w:right w:w="108" w:type="dxa"/>
            </w:tcMar>
            <w:vAlign w:val="center"/>
            <w:hideMark/>
          </w:tcPr>
          <w:p w14:paraId="514F010E" w14:textId="77777777" w:rsidR="00BD3FC5" w:rsidRPr="00100AAF" w:rsidRDefault="00BD3FC5" w:rsidP="00BD3FC5">
            <w:pPr>
              <w:jc w:val="center"/>
              <w:rPr>
                <w:sz w:val="24"/>
                <w:szCs w:val="24"/>
              </w:rPr>
            </w:pPr>
            <w:r w:rsidRPr="00100AAF">
              <w:rPr>
                <w:rFonts w:ascii="Arial" w:hAnsi="Arial" w:cs="Arial"/>
                <w:b/>
                <w:bCs/>
              </w:rPr>
              <w:t>Quantidade Negociada (UN)</w:t>
            </w:r>
          </w:p>
        </w:tc>
        <w:tc>
          <w:tcPr>
            <w:tcW w:w="3818" w:type="dxa"/>
            <w:tcBorders>
              <w:top w:val="nil"/>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hideMark/>
          </w:tcPr>
          <w:p w14:paraId="5EE844FC" w14:textId="77777777" w:rsidR="00BD3FC5" w:rsidRPr="00100AAF" w:rsidRDefault="00BD3FC5" w:rsidP="00BD3FC5">
            <w:pPr>
              <w:jc w:val="center"/>
              <w:rPr>
                <w:sz w:val="24"/>
                <w:szCs w:val="24"/>
              </w:rPr>
            </w:pPr>
            <w:r w:rsidRPr="00100AAF">
              <w:rPr>
                <w:rFonts w:ascii="Arial" w:hAnsi="Arial" w:cs="Arial"/>
                <w:b/>
                <w:bCs/>
              </w:rPr>
              <w:t>Valor da Operação SEM-ICMS (R$)</w:t>
            </w:r>
          </w:p>
        </w:tc>
      </w:tr>
      <w:tr w:rsidR="00073272" w:rsidRPr="00100AAF" w14:paraId="0AE3D714" w14:textId="77777777" w:rsidTr="00BD3FC5">
        <w:trPr>
          <w:trHeight w:val="340"/>
          <w:tblCellSpacing w:w="0" w:type="dxa"/>
        </w:trPr>
        <w:tc>
          <w:tcPr>
            <w:tcW w:w="2775"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3BE7E2EB" w14:textId="77777777" w:rsidR="00BD3FC5" w:rsidRPr="00100AAF" w:rsidRDefault="00BD3FC5" w:rsidP="00BD3FC5">
            <w:pPr>
              <w:rPr>
                <w:sz w:val="24"/>
                <w:szCs w:val="24"/>
              </w:rPr>
            </w:pPr>
            <w:r w:rsidRPr="00100AAF">
              <w:rPr>
                <w:rFonts w:ascii="Arial" w:hAnsi="Arial" w:cs="Arial"/>
              </w:rPr>
              <w:t>Cestas Básicas</w:t>
            </w:r>
          </w:p>
        </w:tc>
        <w:tc>
          <w:tcPr>
            <w:tcW w:w="2341"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49F935A0" w14:textId="77777777" w:rsidR="00BD3FC5" w:rsidRPr="00100AAF" w:rsidRDefault="00BD3FC5" w:rsidP="00BD3FC5">
            <w:pPr>
              <w:jc w:val="center"/>
              <w:rPr>
                <w:sz w:val="24"/>
                <w:szCs w:val="24"/>
              </w:rPr>
            </w:pPr>
            <w:r w:rsidRPr="00100AAF">
              <w:rPr>
                <w:rFonts w:ascii="Arial" w:hAnsi="Arial" w:cs="Arial"/>
              </w:rPr>
              <w:t>232.617</w:t>
            </w:r>
          </w:p>
        </w:tc>
        <w:tc>
          <w:tcPr>
            <w:tcW w:w="381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8B164F" w14:textId="77777777" w:rsidR="00BD3FC5" w:rsidRPr="00100AAF" w:rsidRDefault="00BD3FC5" w:rsidP="00BD3FC5">
            <w:pPr>
              <w:jc w:val="center"/>
              <w:rPr>
                <w:sz w:val="24"/>
                <w:szCs w:val="24"/>
              </w:rPr>
            </w:pPr>
            <w:r w:rsidRPr="00100AAF">
              <w:rPr>
                <w:rFonts w:ascii="Arial" w:hAnsi="Arial" w:cs="Arial"/>
              </w:rPr>
              <w:t>25.535.034,04</w:t>
            </w:r>
          </w:p>
        </w:tc>
      </w:tr>
      <w:tr w:rsidR="00073272" w:rsidRPr="00100AAF" w14:paraId="27967611" w14:textId="77777777" w:rsidTr="00BD3FC5">
        <w:trPr>
          <w:trHeight w:val="340"/>
          <w:tblCellSpacing w:w="0" w:type="dxa"/>
        </w:trPr>
        <w:tc>
          <w:tcPr>
            <w:tcW w:w="2775" w:type="dxa"/>
            <w:tcBorders>
              <w:top w:val="nil"/>
              <w:left w:val="single" w:sz="4" w:space="0" w:color="000000"/>
              <w:bottom w:val="nil"/>
              <w:right w:val="nil"/>
            </w:tcBorders>
            <w:tcMar>
              <w:top w:w="0" w:type="dxa"/>
              <w:left w:w="108" w:type="dxa"/>
              <w:bottom w:w="0" w:type="dxa"/>
              <w:right w:w="108" w:type="dxa"/>
            </w:tcMar>
            <w:vAlign w:val="center"/>
            <w:hideMark/>
          </w:tcPr>
          <w:p w14:paraId="61BECFD6" w14:textId="77777777" w:rsidR="00BD3FC5" w:rsidRPr="00100AAF" w:rsidRDefault="00BD3FC5" w:rsidP="00BD3FC5">
            <w:pPr>
              <w:rPr>
                <w:sz w:val="24"/>
                <w:szCs w:val="24"/>
              </w:rPr>
            </w:pPr>
            <w:r w:rsidRPr="00100AAF">
              <w:rPr>
                <w:rFonts w:ascii="Arial" w:hAnsi="Arial" w:cs="Arial"/>
              </w:rPr>
              <w:t>Kit de Higiene e Limpeza</w:t>
            </w:r>
          </w:p>
        </w:tc>
        <w:tc>
          <w:tcPr>
            <w:tcW w:w="2341" w:type="dxa"/>
            <w:tcBorders>
              <w:top w:val="nil"/>
              <w:left w:val="single" w:sz="4" w:space="0" w:color="000000"/>
              <w:bottom w:val="nil"/>
              <w:right w:val="nil"/>
            </w:tcBorders>
            <w:tcMar>
              <w:top w:w="0" w:type="dxa"/>
              <w:left w:w="108" w:type="dxa"/>
              <w:bottom w:w="0" w:type="dxa"/>
              <w:right w:w="108" w:type="dxa"/>
            </w:tcMar>
            <w:vAlign w:val="center"/>
            <w:hideMark/>
          </w:tcPr>
          <w:p w14:paraId="70384012" w14:textId="77777777" w:rsidR="00BD3FC5" w:rsidRPr="00100AAF" w:rsidRDefault="00BD3FC5" w:rsidP="00BD3FC5">
            <w:pPr>
              <w:jc w:val="center"/>
              <w:rPr>
                <w:sz w:val="24"/>
                <w:szCs w:val="24"/>
              </w:rPr>
            </w:pPr>
            <w:r w:rsidRPr="00100AAF">
              <w:rPr>
                <w:rFonts w:ascii="Arial" w:hAnsi="Arial" w:cs="Arial"/>
              </w:rPr>
              <w:t>14.422</w:t>
            </w:r>
          </w:p>
        </w:tc>
        <w:tc>
          <w:tcPr>
            <w:tcW w:w="3818" w:type="dxa"/>
            <w:tcBorders>
              <w:top w:val="nil"/>
              <w:left w:val="single" w:sz="4" w:space="0" w:color="000000"/>
              <w:bottom w:val="nil"/>
              <w:right w:val="single" w:sz="4" w:space="0" w:color="000000"/>
            </w:tcBorders>
            <w:tcMar>
              <w:top w:w="0" w:type="dxa"/>
              <w:left w:w="108" w:type="dxa"/>
              <w:bottom w:w="0" w:type="dxa"/>
              <w:right w:w="108" w:type="dxa"/>
            </w:tcMar>
            <w:vAlign w:val="center"/>
            <w:hideMark/>
          </w:tcPr>
          <w:p w14:paraId="38FEF1FE" w14:textId="77777777" w:rsidR="00BD3FC5" w:rsidRPr="00100AAF" w:rsidRDefault="00BD3FC5" w:rsidP="00BD3FC5">
            <w:pPr>
              <w:jc w:val="center"/>
              <w:rPr>
                <w:sz w:val="24"/>
                <w:szCs w:val="24"/>
              </w:rPr>
            </w:pPr>
            <w:r w:rsidRPr="00100AAF">
              <w:rPr>
                <w:rFonts w:ascii="Arial" w:hAnsi="Arial" w:cs="Arial"/>
              </w:rPr>
              <w:t>222.095,92</w:t>
            </w:r>
          </w:p>
        </w:tc>
      </w:tr>
      <w:tr w:rsidR="00073272" w:rsidRPr="00100AAF" w14:paraId="496C7135" w14:textId="77777777" w:rsidTr="00BD3FC5">
        <w:trPr>
          <w:trHeight w:val="340"/>
          <w:tblCellSpacing w:w="0" w:type="dxa"/>
        </w:trPr>
        <w:tc>
          <w:tcPr>
            <w:tcW w:w="2775"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523C2704" w14:textId="77777777" w:rsidR="00BD3FC5" w:rsidRPr="00100AAF" w:rsidRDefault="00BD3FC5" w:rsidP="00BD3FC5">
            <w:pPr>
              <w:rPr>
                <w:sz w:val="24"/>
                <w:szCs w:val="24"/>
              </w:rPr>
            </w:pPr>
            <w:r w:rsidRPr="00100AAF">
              <w:rPr>
                <w:rFonts w:ascii="Arial" w:hAnsi="Arial" w:cs="Arial"/>
              </w:rPr>
              <w:t>Total</w:t>
            </w:r>
          </w:p>
        </w:tc>
        <w:tc>
          <w:tcPr>
            <w:tcW w:w="2341" w:type="dxa"/>
            <w:tcBorders>
              <w:top w:val="nil"/>
              <w:left w:val="single" w:sz="4" w:space="0" w:color="000000"/>
              <w:bottom w:val="single" w:sz="4" w:space="0" w:color="000000"/>
              <w:right w:val="nil"/>
            </w:tcBorders>
            <w:tcMar>
              <w:top w:w="0" w:type="dxa"/>
              <w:left w:w="108" w:type="dxa"/>
              <w:bottom w:w="0" w:type="dxa"/>
              <w:right w:w="108" w:type="dxa"/>
            </w:tcMar>
            <w:vAlign w:val="center"/>
            <w:hideMark/>
          </w:tcPr>
          <w:p w14:paraId="68B1B12C" w14:textId="77777777" w:rsidR="00BD3FC5" w:rsidRPr="00100AAF" w:rsidRDefault="00BD3FC5" w:rsidP="00BD3FC5">
            <w:pPr>
              <w:jc w:val="center"/>
              <w:rPr>
                <w:sz w:val="24"/>
                <w:szCs w:val="24"/>
              </w:rPr>
            </w:pPr>
            <w:r w:rsidRPr="00100AAF">
              <w:rPr>
                <w:rFonts w:ascii="Arial" w:hAnsi="Arial" w:cs="Arial"/>
              </w:rPr>
              <w:t>247.039</w:t>
            </w:r>
          </w:p>
        </w:tc>
        <w:tc>
          <w:tcPr>
            <w:tcW w:w="3818"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E6D455" w14:textId="77777777" w:rsidR="00BD3FC5" w:rsidRPr="00100AAF" w:rsidRDefault="00BD3FC5" w:rsidP="00BD3FC5">
            <w:pPr>
              <w:jc w:val="center"/>
              <w:rPr>
                <w:sz w:val="24"/>
                <w:szCs w:val="24"/>
              </w:rPr>
            </w:pPr>
            <w:r w:rsidRPr="00100AAF">
              <w:rPr>
                <w:rFonts w:ascii="Arial" w:hAnsi="Arial" w:cs="Arial"/>
              </w:rPr>
              <w:t>25.757.130,96</w:t>
            </w:r>
          </w:p>
        </w:tc>
      </w:tr>
    </w:tbl>
    <w:p w14:paraId="0D3AB7EB" w14:textId="77777777" w:rsidR="00BD3FC5" w:rsidRPr="00100AAF" w:rsidRDefault="00BD3FC5" w:rsidP="00BD3FC5">
      <w:pPr>
        <w:pStyle w:val="4321"/>
        <w:tabs>
          <w:tab w:val="left" w:pos="851"/>
        </w:tabs>
        <w:spacing w:before="120" w:beforeAutospacing="0" w:after="120" w:afterAutospacing="0"/>
        <w:ind w:left="57" w:right="57"/>
        <w:jc w:val="both"/>
      </w:pPr>
      <w:r w:rsidRPr="00100AAF">
        <w:rPr>
          <w:rFonts w:ascii="Arial" w:hAnsi="Arial" w:cs="Arial"/>
          <w:sz w:val="20"/>
          <w:szCs w:val="20"/>
        </w:rPr>
        <w:t xml:space="preserve">Fonte: Adaptado de Conab. </w:t>
      </w:r>
      <w:r w:rsidRPr="00100AAF">
        <w:rPr>
          <w:rFonts w:ascii="Arial" w:hAnsi="Arial" w:cs="Arial"/>
          <w:sz w:val="16"/>
          <w:szCs w:val="16"/>
        </w:rPr>
        <w:t>Portal de Informações</w:t>
      </w:r>
    </w:p>
    <w:p w14:paraId="64507FD8" w14:textId="030FC0D6" w:rsidR="00BD3FC5" w:rsidRPr="00100AAF" w:rsidRDefault="00BD3FC5" w:rsidP="00BD3FC5">
      <w:pPr>
        <w:jc w:val="both"/>
        <w:rPr>
          <w:rFonts w:ascii="Arial" w:hAnsi="Arial"/>
          <w:b/>
          <w:sz w:val="24"/>
          <w:szCs w:val="24"/>
        </w:rPr>
      </w:pPr>
      <w:r w:rsidRPr="00100AAF">
        <w:rPr>
          <w:rFonts w:ascii="Arial" w:hAnsi="Arial" w:cs="Arial"/>
          <w:sz w:val="22"/>
          <w:szCs w:val="22"/>
        </w:rPr>
        <w:t xml:space="preserve">Destaca-se que a operação de aquisição de cestas básicas nesse </w:t>
      </w:r>
      <w:r w:rsidR="00CB2DA3" w:rsidRPr="00100AAF">
        <w:rPr>
          <w:rFonts w:ascii="Arial" w:hAnsi="Arial" w:cs="Arial"/>
          <w:sz w:val="22"/>
          <w:szCs w:val="22"/>
        </w:rPr>
        <w:t>formato, por</w:t>
      </w:r>
      <w:r w:rsidRPr="00100AAF">
        <w:rPr>
          <w:rFonts w:ascii="Arial" w:hAnsi="Arial" w:cs="Arial"/>
          <w:sz w:val="22"/>
          <w:szCs w:val="22"/>
        </w:rPr>
        <w:t xml:space="preserve"> unidade de cestas,  há mais de 20 anos não era realizada pela Conab e sim a aquisição de produtos e montagem e entrega de cesta conforme diretrizes do Ministério demandante.  Já as aquisições de kit de higiene e limpeza, também em unidades, foi uma experiência a qual a Conab nunca havia executado, e também foi um sucesso. Nessa operação, a negociação em 100% do ofertado em leilão contou com deságios que permitiram adquirir 25% a mais de kits de higiene e limpeza com o recurso disponível.</w:t>
      </w:r>
    </w:p>
    <w:p w14:paraId="2ECFD227" w14:textId="77777777" w:rsidR="00BD3FC5" w:rsidRPr="00100AAF" w:rsidRDefault="00BD3FC5" w:rsidP="00A11B8A"/>
    <w:p w14:paraId="3F8EFC5E" w14:textId="4EACBE1B" w:rsidR="00333C89" w:rsidRPr="00100AAF" w:rsidRDefault="00BD3FC5" w:rsidP="00073272">
      <w:pPr>
        <w:pStyle w:val="Ttulo2"/>
      </w:pPr>
      <w:bookmarkStart w:id="26" w:name="_Toc95126468"/>
      <w:r w:rsidRPr="00100AAF">
        <w:t>Serviço Leilão p</w:t>
      </w:r>
      <w:r w:rsidR="00073272" w:rsidRPr="00100AAF">
        <w:t>a</w:t>
      </w:r>
      <w:r w:rsidRPr="00100AAF">
        <w:t>ra Você</w:t>
      </w:r>
      <w:bookmarkEnd w:id="26"/>
    </w:p>
    <w:p w14:paraId="1D26CC68" w14:textId="77777777" w:rsidR="00BD3FC5" w:rsidRPr="00100AAF" w:rsidRDefault="00BD3FC5" w:rsidP="002312CB">
      <w:pPr>
        <w:jc w:val="both"/>
        <w:rPr>
          <w:rFonts w:ascii="Arial" w:hAnsi="Arial"/>
          <w:b/>
          <w:sz w:val="24"/>
          <w:szCs w:val="24"/>
        </w:rPr>
      </w:pPr>
    </w:p>
    <w:p w14:paraId="22099536" w14:textId="02429076" w:rsidR="00BD3FC5" w:rsidRPr="00100AAF" w:rsidRDefault="00BD3FC5" w:rsidP="00BD3FC5">
      <w:pPr>
        <w:jc w:val="both"/>
        <w:rPr>
          <w:rFonts w:ascii="Arial" w:hAnsi="Arial" w:cs="Arial"/>
          <w:sz w:val="22"/>
          <w:szCs w:val="22"/>
        </w:rPr>
      </w:pPr>
      <w:r w:rsidRPr="00100AAF">
        <w:rPr>
          <w:rFonts w:ascii="Arial" w:hAnsi="Arial" w:cs="Arial"/>
          <w:sz w:val="22"/>
          <w:szCs w:val="22"/>
        </w:rPr>
        <w:t>O exercício de 2021 contemplou o primeiro ano de execução do Plano de Expansão do Leilão pra Você, cujo objetivo foi o de deflagrar, de forma planejada e articulada com as S</w:t>
      </w:r>
      <w:r w:rsidR="00073272" w:rsidRPr="00100AAF">
        <w:rPr>
          <w:rFonts w:ascii="Arial" w:hAnsi="Arial" w:cs="Arial"/>
          <w:sz w:val="22"/>
          <w:szCs w:val="22"/>
        </w:rPr>
        <w:t xml:space="preserve">uperintendências da Matriz e </w:t>
      </w:r>
      <w:r w:rsidRPr="00100AAF">
        <w:rPr>
          <w:rFonts w:ascii="Arial" w:hAnsi="Arial" w:cs="Arial"/>
          <w:sz w:val="22"/>
          <w:szCs w:val="22"/>
        </w:rPr>
        <w:t>Regionais, as ações necessárias para fortalecer e ampliar o uso do leilão de terceiros na nova plataforma do Sistema de Comercialização Eletrônica – Siscoe, com a possibilidade de criar outras formas de comercialização de acordo com a necessidade do público-alvo, além da possibilidade de gerar receita própria à Conab por meio da remuneração desse serviço.</w:t>
      </w:r>
    </w:p>
    <w:p w14:paraId="4C0B4E5B" w14:textId="77777777" w:rsidR="00BD3FC5" w:rsidRPr="00100AAF" w:rsidRDefault="00BD3FC5" w:rsidP="00BD3FC5">
      <w:pPr>
        <w:jc w:val="both"/>
        <w:rPr>
          <w:rFonts w:ascii="Arial" w:hAnsi="Arial" w:cs="Arial"/>
          <w:sz w:val="22"/>
          <w:szCs w:val="22"/>
        </w:rPr>
      </w:pPr>
    </w:p>
    <w:p w14:paraId="747C669A" w14:textId="64ADEE6A" w:rsidR="00BD3FC5" w:rsidRPr="00100AAF" w:rsidRDefault="00BD3FC5" w:rsidP="00BD3FC5">
      <w:pPr>
        <w:jc w:val="both"/>
        <w:rPr>
          <w:rFonts w:ascii="Arial" w:hAnsi="Arial" w:cs="Arial"/>
          <w:sz w:val="22"/>
          <w:szCs w:val="22"/>
        </w:rPr>
      </w:pPr>
      <w:r w:rsidRPr="00100AAF">
        <w:rPr>
          <w:rFonts w:ascii="Arial" w:hAnsi="Arial" w:cs="Arial"/>
          <w:sz w:val="22"/>
          <w:szCs w:val="22"/>
        </w:rPr>
        <w:t>O Plano é de execução bienal (2021/2022) e contempla todas as 27 Superintendências Regionais, no qual foram previstos eventos presenciais e virtuais junto ao público-alvo. Neste primeiro ano de execução, diante da pandemia da Covid-19 e às restrições orçamentárias impostas, restaram prejudicados grande parte dos eventos presenciais; contudo, de uma forma geral, o resultado foi positivo, tendo sido registrado os seguintes números:</w:t>
      </w:r>
    </w:p>
    <w:p w14:paraId="68C9CABA" w14:textId="77777777" w:rsidR="00BD3FC5" w:rsidRPr="00100AAF" w:rsidRDefault="00BD3FC5" w:rsidP="00BD3FC5">
      <w:pPr>
        <w:jc w:val="both"/>
        <w:rPr>
          <w:rFonts w:ascii="Arial" w:hAnsi="Arial" w:cs="Arial"/>
          <w:sz w:val="22"/>
          <w:szCs w:val="22"/>
        </w:rPr>
      </w:pPr>
    </w:p>
    <w:tbl>
      <w:tblPr>
        <w:tblW w:w="0" w:type="auto"/>
        <w:jc w:val="center"/>
        <w:tblCellSpacing w:w="0" w:type="dxa"/>
        <w:tblCellMar>
          <w:left w:w="0" w:type="dxa"/>
          <w:right w:w="0" w:type="dxa"/>
        </w:tblCellMar>
        <w:tblLook w:val="04A0" w:firstRow="1" w:lastRow="0" w:firstColumn="1" w:lastColumn="0" w:noHBand="0" w:noVBand="1"/>
      </w:tblPr>
      <w:tblGrid>
        <w:gridCol w:w="1540"/>
        <w:gridCol w:w="960"/>
        <w:gridCol w:w="960"/>
        <w:gridCol w:w="1720"/>
        <w:gridCol w:w="1920"/>
      </w:tblGrid>
      <w:tr w:rsidR="00BD3FC5" w:rsidRPr="00100AAF" w14:paraId="23FA9C99" w14:textId="77777777" w:rsidTr="00FE2275">
        <w:trPr>
          <w:trHeight w:val="960"/>
          <w:tblCellSpacing w:w="0" w:type="dxa"/>
          <w:jc w:val="center"/>
        </w:trPr>
        <w:tc>
          <w:tcPr>
            <w:tcW w:w="1540"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vAlign w:val="center"/>
            <w:hideMark/>
          </w:tcPr>
          <w:p w14:paraId="0A219035" w14:textId="77777777" w:rsidR="00BD3FC5" w:rsidRPr="00100AAF" w:rsidRDefault="00BD3FC5" w:rsidP="00BD3FC5">
            <w:pPr>
              <w:rPr>
                <w:sz w:val="24"/>
                <w:szCs w:val="24"/>
              </w:rPr>
            </w:pPr>
            <w:r w:rsidRPr="00100AAF">
              <w:rPr>
                <w:rFonts w:ascii="Arial" w:hAnsi="Arial" w:cs="Arial"/>
                <w:b/>
                <w:bCs/>
              </w:rPr>
              <w:lastRenderedPageBreak/>
              <w:t>Região</w:t>
            </w:r>
          </w:p>
        </w:tc>
        <w:tc>
          <w:tcPr>
            <w:tcW w:w="1920" w:type="dxa"/>
            <w:gridSpan w:val="2"/>
            <w:tcBorders>
              <w:top w:val="single" w:sz="8" w:space="0" w:color="000000"/>
              <w:left w:val="nil"/>
              <w:bottom w:val="single" w:sz="8" w:space="0" w:color="000000"/>
              <w:right w:val="single" w:sz="8" w:space="0" w:color="000000"/>
            </w:tcBorders>
            <w:shd w:val="clear" w:color="auto" w:fill="C0C0C0"/>
            <w:tcMar>
              <w:top w:w="0" w:type="dxa"/>
              <w:left w:w="108" w:type="dxa"/>
              <w:bottom w:w="0" w:type="dxa"/>
              <w:right w:w="108" w:type="dxa"/>
            </w:tcMar>
            <w:vAlign w:val="center"/>
            <w:hideMark/>
          </w:tcPr>
          <w:p w14:paraId="44A5FBC6" w14:textId="77777777" w:rsidR="00BD3FC5" w:rsidRPr="00100AAF" w:rsidRDefault="00BD3FC5" w:rsidP="00BD3FC5">
            <w:pPr>
              <w:rPr>
                <w:sz w:val="24"/>
                <w:szCs w:val="24"/>
              </w:rPr>
            </w:pPr>
            <w:r w:rsidRPr="00100AAF">
              <w:rPr>
                <w:rFonts w:ascii="Arial" w:hAnsi="Arial" w:cs="Arial"/>
                <w:b/>
                <w:bCs/>
              </w:rPr>
              <w:t>Tipo</w:t>
            </w:r>
          </w:p>
        </w:tc>
        <w:tc>
          <w:tcPr>
            <w:tcW w:w="1720" w:type="dxa"/>
            <w:tcBorders>
              <w:top w:val="single" w:sz="8" w:space="0" w:color="000000"/>
              <w:left w:val="nil"/>
              <w:bottom w:val="single" w:sz="8" w:space="0" w:color="000000"/>
              <w:right w:val="single" w:sz="8" w:space="0" w:color="000000"/>
            </w:tcBorders>
            <w:shd w:val="clear" w:color="auto" w:fill="C0C0C0"/>
            <w:tcMar>
              <w:top w:w="0" w:type="dxa"/>
              <w:left w:w="15" w:type="dxa"/>
              <w:bottom w:w="0" w:type="dxa"/>
              <w:right w:w="15" w:type="dxa"/>
            </w:tcMar>
            <w:vAlign w:val="center"/>
            <w:hideMark/>
          </w:tcPr>
          <w:p w14:paraId="2EB8BAF4" w14:textId="77777777" w:rsidR="00BD3FC5" w:rsidRPr="00100AAF" w:rsidRDefault="00BD3FC5" w:rsidP="00BD3FC5">
            <w:pPr>
              <w:rPr>
                <w:sz w:val="24"/>
                <w:szCs w:val="24"/>
              </w:rPr>
            </w:pPr>
            <w:r w:rsidRPr="00100AAF">
              <w:rPr>
                <w:rFonts w:ascii="Arial" w:hAnsi="Arial" w:cs="Arial"/>
                <w:b/>
                <w:bCs/>
              </w:rPr>
              <w:t>Nº de Eventos</w:t>
            </w:r>
          </w:p>
        </w:tc>
        <w:tc>
          <w:tcPr>
            <w:tcW w:w="1920" w:type="dxa"/>
            <w:tcBorders>
              <w:top w:val="single" w:sz="8" w:space="0" w:color="000000"/>
              <w:left w:val="nil"/>
              <w:bottom w:val="single" w:sz="8" w:space="0" w:color="000000"/>
              <w:right w:val="single" w:sz="8" w:space="0" w:color="000000"/>
            </w:tcBorders>
            <w:shd w:val="clear" w:color="auto" w:fill="C0C0C0"/>
            <w:tcMar>
              <w:top w:w="0" w:type="dxa"/>
              <w:left w:w="15" w:type="dxa"/>
              <w:bottom w:w="0" w:type="dxa"/>
              <w:right w:w="15" w:type="dxa"/>
            </w:tcMar>
            <w:vAlign w:val="center"/>
            <w:hideMark/>
          </w:tcPr>
          <w:p w14:paraId="7FE8E087" w14:textId="77777777" w:rsidR="00BD3FC5" w:rsidRPr="00100AAF" w:rsidRDefault="00BD3FC5" w:rsidP="00BD3FC5">
            <w:pPr>
              <w:rPr>
                <w:sz w:val="24"/>
                <w:szCs w:val="24"/>
              </w:rPr>
            </w:pPr>
            <w:r w:rsidRPr="00100AAF">
              <w:rPr>
                <w:rFonts w:ascii="Arial" w:hAnsi="Arial" w:cs="Arial"/>
                <w:b/>
                <w:bCs/>
              </w:rPr>
              <w:t>Nº de Participantes</w:t>
            </w:r>
          </w:p>
        </w:tc>
      </w:tr>
      <w:tr w:rsidR="00BD3FC5" w:rsidRPr="00100AAF" w14:paraId="58037E03" w14:textId="77777777" w:rsidTr="00FE2275">
        <w:trPr>
          <w:trHeight w:val="315"/>
          <w:tblCellSpacing w:w="0" w:type="dxa"/>
          <w:jc w:val="center"/>
        </w:trPr>
        <w:tc>
          <w:tcPr>
            <w:tcW w:w="154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564F4E" w14:textId="77777777" w:rsidR="00BD3FC5" w:rsidRPr="00100AAF" w:rsidRDefault="00BD3FC5" w:rsidP="00BD3FC5">
            <w:pPr>
              <w:rPr>
                <w:sz w:val="24"/>
                <w:szCs w:val="24"/>
              </w:rPr>
            </w:pPr>
            <w:r w:rsidRPr="00100AAF">
              <w:rPr>
                <w:rFonts w:ascii="Arial" w:hAnsi="Arial" w:cs="Arial"/>
              </w:rPr>
              <w:t>Norte</w:t>
            </w: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A2D463D" w14:textId="77777777" w:rsidR="00BD3FC5" w:rsidRPr="00100AAF" w:rsidRDefault="00BD3FC5" w:rsidP="00BD3FC5">
            <w:pPr>
              <w:rPr>
                <w:sz w:val="24"/>
                <w:szCs w:val="24"/>
              </w:rPr>
            </w:pPr>
            <w:r w:rsidRPr="00100AAF">
              <w:rPr>
                <w:rFonts w:ascii="Arial" w:hAnsi="Arial" w:cs="Arial"/>
              </w:rPr>
              <w:t>Presencial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65EC895E" w14:textId="77777777" w:rsidR="00BD3FC5" w:rsidRPr="00100AAF" w:rsidRDefault="00BD3FC5" w:rsidP="00BD3FC5">
            <w:pPr>
              <w:rPr>
                <w:sz w:val="24"/>
                <w:szCs w:val="24"/>
              </w:rPr>
            </w:pPr>
            <w:r w:rsidRPr="00100AAF">
              <w:rPr>
                <w:rFonts w:ascii="Arial" w:hAnsi="Arial" w:cs="Arial"/>
              </w:rPr>
              <w:t>28</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3E5EDAFA" w14:textId="77777777" w:rsidR="00BD3FC5" w:rsidRPr="00100AAF" w:rsidRDefault="00BD3FC5" w:rsidP="00BD3FC5">
            <w:pPr>
              <w:rPr>
                <w:sz w:val="24"/>
                <w:szCs w:val="24"/>
              </w:rPr>
            </w:pPr>
            <w:r w:rsidRPr="00100AAF">
              <w:rPr>
                <w:rFonts w:ascii="Arial" w:hAnsi="Arial" w:cs="Arial"/>
              </w:rPr>
              <w:t>445</w:t>
            </w:r>
          </w:p>
        </w:tc>
      </w:tr>
      <w:tr w:rsidR="00BD3FC5" w:rsidRPr="00100AAF" w14:paraId="1BA9D344" w14:textId="77777777" w:rsidTr="00FE2275">
        <w:trPr>
          <w:trHeight w:val="31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14:paraId="19062716" w14:textId="77777777" w:rsidR="00BD3FC5" w:rsidRPr="00100AAF" w:rsidRDefault="00BD3FC5" w:rsidP="00BD3FC5">
            <w:pPr>
              <w:rPr>
                <w:sz w:val="24"/>
                <w:szCs w:val="24"/>
              </w:rPr>
            </w:pP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C164359" w14:textId="77777777" w:rsidR="00BD3FC5" w:rsidRPr="00100AAF" w:rsidRDefault="00BD3FC5" w:rsidP="00BD3FC5">
            <w:pPr>
              <w:rPr>
                <w:sz w:val="24"/>
                <w:szCs w:val="24"/>
              </w:rPr>
            </w:pPr>
            <w:r w:rsidRPr="00100AAF">
              <w:rPr>
                <w:rFonts w:ascii="Arial" w:hAnsi="Arial" w:cs="Arial"/>
              </w:rPr>
              <w:t>Virtual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1D226455" w14:textId="77777777" w:rsidR="00BD3FC5" w:rsidRPr="00100AAF" w:rsidRDefault="00BD3FC5" w:rsidP="00BD3FC5">
            <w:pPr>
              <w:rPr>
                <w:sz w:val="24"/>
                <w:szCs w:val="24"/>
              </w:rPr>
            </w:pPr>
            <w:r w:rsidRPr="00100AAF">
              <w:rPr>
                <w:rFonts w:ascii="Arial" w:hAnsi="Arial" w:cs="Arial"/>
              </w:rPr>
              <w:t>14</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B6FD0CB" w14:textId="77777777" w:rsidR="00BD3FC5" w:rsidRPr="00100AAF" w:rsidRDefault="00BD3FC5" w:rsidP="00BD3FC5">
            <w:pPr>
              <w:rPr>
                <w:sz w:val="24"/>
                <w:szCs w:val="24"/>
              </w:rPr>
            </w:pPr>
            <w:r w:rsidRPr="00100AAF">
              <w:rPr>
                <w:rFonts w:ascii="Arial" w:hAnsi="Arial" w:cs="Arial"/>
              </w:rPr>
              <w:t>349</w:t>
            </w:r>
          </w:p>
        </w:tc>
      </w:tr>
      <w:tr w:rsidR="00BD3FC5" w:rsidRPr="00100AAF" w14:paraId="3002BEC6" w14:textId="77777777" w:rsidTr="00FE2275">
        <w:trPr>
          <w:trHeight w:val="315"/>
          <w:tblCellSpacing w:w="0" w:type="dxa"/>
          <w:jc w:val="center"/>
        </w:trPr>
        <w:tc>
          <w:tcPr>
            <w:tcW w:w="154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1A912C" w14:textId="77777777" w:rsidR="00BD3FC5" w:rsidRPr="00100AAF" w:rsidRDefault="00BD3FC5" w:rsidP="00BD3FC5">
            <w:pPr>
              <w:rPr>
                <w:sz w:val="24"/>
                <w:szCs w:val="24"/>
              </w:rPr>
            </w:pPr>
            <w:r w:rsidRPr="00100AAF">
              <w:rPr>
                <w:rFonts w:ascii="Arial" w:hAnsi="Arial" w:cs="Arial"/>
              </w:rPr>
              <w:t>Nordeste</w:t>
            </w: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F402B09" w14:textId="77777777" w:rsidR="00BD3FC5" w:rsidRPr="00100AAF" w:rsidRDefault="00BD3FC5" w:rsidP="00BD3FC5">
            <w:pPr>
              <w:rPr>
                <w:sz w:val="24"/>
                <w:szCs w:val="24"/>
              </w:rPr>
            </w:pPr>
            <w:r w:rsidRPr="00100AAF">
              <w:rPr>
                <w:rFonts w:ascii="Arial" w:hAnsi="Arial" w:cs="Arial"/>
              </w:rPr>
              <w:t>Presencial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3BBFE13F" w14:textId="77777777" w:rsidR="00BD3FC5" w:rsidRPr="00100AAF" w:rsidRDefault="00BD3FC5" w:rsidP="00BD3FC5">
            <w:pPr>
              <w:rPr>
                <w:sz w:val="24"/>
                <w:szCs w:val="24"/>
              </w:rPr>
            </w:pPr>
            <w:r w:rsidRPr="00100AAF">
              <w:rPr>
                <w:rFonts w:ascii="Arial" w:hAnsi="Arial" w:cs="Arial"/>
              </w:rPr>
              <w:t>9</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B30F3B8" w14:textId="77777777" w:rsidR="00BD3FC5" w:rsidRPr="00100AAF" w:rsidRDefault="00BD3FC5" w:rsidP="00BD3FC5">
            <w:pPr>
              <w:rPr>
                <w:sz w:val="24"/>
                <w:szCs w:val="24"/>
              </w:rPr>
            </w:pPr>
            <w:r w:rsidRPr="00100AAF">
              <w:rPr>
                <w:rFonts w:ascii="Arial" w:hAnsi="Arial" w:cs="Arial"/>
              </w:rPr>
              <w:t>139</w:t>
            </w:r>
          </w:p>
        </w:tc>
      </w:tr>
      <w:tr w:rsidR="00BD3FC5" w:rsidRPr="00100AAF" w14:paraId="2527EA10" w14:textId="77777777" w:rsidTr="00FE2275">
        <w:trPr>
          <w:trHeight w:val="31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14:paraId="745D7F1A" w14:textId="77777777" w:rsidR="00BD3FC5" w:rsidRPr="00100AAF" w:rsidRDefault="00BD3FC5" w:rsidP="00BD3FC5">
            <w:pPr>
              <w:rPr>
                <w:sz w:val="24"/>
                <w:szCs w:val="24"/>
              </w:rPr>
            </w:pP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1E20C18" w14:textId="77777777" w:rsidR="00BD3FC5" w:rsidRPr="00100AAF" w:rsidRDefault="00BD3FC5" w:rsidP="00BD3FC5">
            <w:pPr>
              <w:rPr>
                <w:sz w:val="24"/>
                <w:szCs w:val="24"/>
              </w:rPr>
            </w:pPr>
            <w:r w:rsidRPr="00100AAF">
              <w:rPr>
                <w:rFonts w:ascii="Arial" w:hAnsi="Arial" w:cs="Arial"/>
              </w:rPr>
              <w:t>Virtual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17F6D41B" w14:textId="77777777" w:rsidR="00BD3FC5" w:rsidRPr="00100AAF" w:rsidRDefault="00BD3FC5" w:rsidP="00BD3FC5">
            <w:pPr>
              <w:rPr>
                <w:sz w:val="24"/>
                <w:szCs w:val="24"/>
              </w:rPr>
            </w:pPr>
            <w:r w:rsidRPr="00100AAF">
              <w:rPr>
                <w:rFonts w:ascii="Arial" w:hAnsi="Arial" w:cs="Arial"/>
              </w:rPr>
              <w:t>55</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7333CC0C" w14:textId="77777777" w:rsidR="00BD3FC5" w:rsidRPr="00100AAF" w:rsidRDefault="00BD3FC5" w:rsidP="00BD3FC5">
            <w:pPr>
              <w:rPr>
                <w:sz w:val="24"/>
                <w:szCs w:val="24"/>
              </w:rPr>
            </w:pPr>
            <w:r w:rsidRPr="00100AAF">
              <w:rPr>
                <w:rFonts w:ascii="Arial" w:hAnsi="Arial" w:cs="Arial"/>
              </w:rPr>
              <w:t>718</w:t>
            </w:r>
          </w:p>
        </w:tc>
      </w:tr>
      <w:tr w:rsidR="00BD3FC5" w:rsidRPr="00100AAF" w14:paraId="629613D0" w14:textId="77777777" w:rsidTr="00FE2275">
        <w:trPr>
          <w:trHeight w:val="315"/>
          <w:tblCellSpacing w:w="0" w:type="dxa"/>
          <w:jc w:val="center"/>
        </w:trPr>
        <w:tc>
          <w:tcPr>
            <w:tcW w:w="154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4B2B7A" w14:textId="77777777" w:rsidR="00BD3FC5" w:rsidRPr="00100AAF" w:rsidRDefault="00BD3FC5" w:rsidP="00BD3FC5">
            <w:pPr>
              <w:rPr>
                <w:sz w:val="24"/>
                <w:szCs w:val="24"/>
              </w:rPr>
            </w:pPr>
            <w:r w:rsidRPr="00100AAF">
              <w:rPr>
                <w:rFonts w:ascii="Arial" w:hAnsi="Arial" w:cs="Arial"/>
              </w:rPr>
              <w:t>Centro Oeste</w:t>
            </w: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9CF9B9E" w14:textId="77777777" w:rsidR="00BD3FC5" w:rsidRPr="00100AAF" w:rsidRDefault="00BD3FC5" w:rsidP="00BD3FC5">
            <w:pPr>
              <w:rPr>
                <w:sz w:val="24"/>
                <w:szCs w:val="24"/>
              </w:rPr>
            </w:pPr>
            <w:r w:rsidRPr="00100AAF">
              <w:rPr>
                <w:rFonts w:ascii="Arial" w:hAnsi="Arial" w:cs="Arial"/>
              </w:rPr>
              <w:t>Presencial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5C91F45B" w14:textId="77777777" w:rsidR="00BD3FC5" w:rsidRPr="00100AAF" w:rsidRDefault="00BD3FC5" w:rsidP="00BD3FC5">
            <w:pPr>
              <w:rPr>
                <w:sz w:val="24"/>
                <w:szCs w:val="24"/>
              </w:rPr>
            </w:pPr>
            <w:r w:rsidRPr="00100AAF">
              <w:rPr>
                <w:rFonts w:ascii="Arial" w:hAnsi="Arial" w:cs="Arial"/>
              </w:rPr>
              <w:t>11</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66583FD7" w14:textId="77777777" w:rsidR="00BD3FC5" w:rsidRPr="00100AAF" w:rsidRDefault="00BD3FC5" w:rsidP="00BD3FC5">
            <w:pPr>
              <w:rPr>
                <w:sz w:val="24"/>
                <w:szCs w:val="24"/>
              </w:rPr>
            </w:pPr>
            <w:r w:rsidRPr="00100AAF">
              <w:rPr>
                <w:rFonts w:ascii="Arial" w:hAnsi="Arial" w:cs="Arial"/>
              </w:rPr>
              <w:t>226</w:t>
            </w:r>
          </w:p>
        </w:tc>
      </w:tr>
      <w:tr w:rsidR="00BD3FC5" w:rsidRPr="00100AAF" w14:paraId="35211E93" w14:textId="77777777" w:rsidTr="00FE2275">
        <w:trPr>
          <w:trHeight w:val="31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14:paraId="3283044E" w14:textId="77777777" w:rsidR="00BD3FC5" w:rsidRPr="00100AAF" w:rsidRDefault="00BD3FC5" w:rsidP="00BD3FC5">
            <w:pPr>
              <w:rPr>
                <w:sz w:val="24"/>
                <w:szCs w:val="24"/>
              </w:rPr>
            </w:pP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748F3D5" w14:textId="77777777" w:rsidR="00BD3FC5" w:rsidRPr="00100AAF" w:rsidRDefault="00BD3FC5" w:rsidP="00BD3FC5">
            <w:pPr>
              <w:rPr>
                <w:sz w:val="24"/>
                <w:szCs w:val="24"/>
              </w:rPr>
            </w:pPr>
            <w:r w:rsidRPr="00100AAF">
              <w:rPr>
                <w:rFonts w:ascii="Arial" w:hAnsi="Arial" w:cs="Arial"/>
              </w:rPr>
              <w:t>Virtual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74BF27DD" w14:textId="77777777" w:rsidR="00BD3FC5" w:rsidRPr="00100AAF" w:rsidRDefault="00BD3FC5" w:rsidP="00BD3FC5">
            <w:pPr>
              <w:rPr>
                <w:sz w:val="24"/>
                <w:szCs w:val="24"/>
              </w:rPr>
            </w:pPr>
            <w:r w:rsidRPr="00100AAF">
              <w:rPr>
                <w:rFonts w:ascii="Arial" w:hAnsi="Arial" w:cs="Arial"/>
              </w:rPr>
              <w:t>17</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6469424B" w14:textId="77777777" w:rsidR="00BD3FC5" w:rsidRPr="00100AAF" w:rsidRDefault="00BD3FC5" w:rsidP="00BD3FC5">
            <w:pPr>
              <w:rPr>
                <w:sz w:val="24"/>
                <w:szCs w:val="24"/>
              </w:rPr>
            </w:pPr>
            <w:r w:rsidRPr="00100AAF">
              <w:rPr>
                <w:rFonts w:ascii="Arial" w:hAnsi="Arial" w:cs="Arial"/>
              </w:rPr>
              <w:t>141</w:t>
            </w:r>
          </w:p>
        </w:tc>
      </w:tr>
      <w:tr w:rsidR="00BD3FC5" w:rsidRPr="00100AAF" w14:paraId="705FF987" w14:textId="77777777" w:rsidTr="00FE2275">
        <w:trPr>
          <w:trHeight w:val="315"/>
          <w:tblCellSpacing w:w="0" w:type="dxa"/>
          <w:jc w:val="center"/>
        </w:trPr>
        <w:tc>
          <w:tcPr>
            <w:tcW w:w="154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9EB362" w14:textId="77777777" w:rsidR="00BD3FC5" w:rsidRPr="00100AAF" w:rsidRDefault="00BD3FC5" w:rsidP="00BD3FC5">
            <w:pPr>
              <w:rPr>
                <w:sz w:val="24"/>
                <w:szCs w:val="24"/>
              </w:rPr>
            </w:pPr>
            <w:r w:rsidRPr="00100AAF">
              <w:rPr>
                <w:rFonts w:ascii="Arial" w:hAnsi="Arial" w:cs="Arial"/>
              </w:rPr>
              <w:t>Sudeste</w:t>
            </w: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D54A978" w14:textId="77777777" w:rsidR="00BD3FC5" w:rsidRPr="00100AAF" w:rsidRDefault="00BD3FC5" w:rsidP="00BD3FC5">
            <w:pPr>
              <w:rPr>
                <w:sz w:val="24"/>
                <w:szCs w:val="24"/>
              </w:rPr>
            </w:pPr>
            <w:r w:rsidRPr="00100AAF">
              <w:rPr>
                <w:rFonts w:ascii="Arial" w:hAnsi="Arial" w:cs="Arial"/>
              </w:rPr>
              <w:t>Presencial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23F62588" w14:textId="77777777" w:rsidR="00BD3FC5" w:rsidRPr="00100AAF" w:rsidRDefault="00BD3FC5" w:rsidP="00BD3FC5">
            <w:pPr>
              <w:rPr>
                <w:sz w:val="24"/>
                <w:szCs w:val="24"/>
              </w:rPr>
            </w:pPr>
            <w:r w:rsidRPr="00100AAF">
              <w:rPr>
                <w:rFonts w:ascii="Arial" w:hAnsi="Arial" w:cs="Arial"/>
              </w:rPr>
              <w:t>6</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350A8A14" w14:textId="77777777" w:rsidR="00BD3FC5" w:rsidRPr="00100AAF" w:rsidRDefault="00BD3FC5" w:rsidP="00BD3FC5">
            <w:pPr>
              <w:rPr>
                <w:sz w:val="24"/>
                <w:szCs w:val="24"/>
              </w:rPr>
            </w:pPr>
            <w:r w:rsidRPr="00100AAF">
              <w:rPr>
                <w:rFonts w:ascii="Arial" w:hAnsi="Arial" w:cs="Arial"/>
              </w:rPr>
              <w:t>102</w:t>
            </w:r>
          </w:p>
        </w:tc>
      </w:tr>
      <w:tr w:rsidR="00BD3FC5" w:rsidRPr="00100AAF" w14:paraId="7CE2143D" w14:textId="77777777" w:rsidTr="00FE2275">
        <w:trPr>
          <w:trHeight w:val="31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14:paraId="2CF4AF33" w14:textId="77777777" w:rsidR="00BD3FC5" w:rsidRPr="00100AAF" w:rsidRDefault="00BD3FC5" w:rsidP="00BD3FC5">
            <w:pPr>
              <w:rPr>
                <w:sz w:val="24"/>
                <w:szCs w:val="24"/>
              </w:rPr>
            </w:pP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1F1F472" w14:textId="77777777" w:rsidR="00BD3FC5" w:rsidRPr="00100AAF" w:rsidRDefault="00BD3FC5" w:rsidP="00BD3FC5">
            <w:pPr>
              <w:rPr>
                <w:sz w:val="24"/>
                <w:szCs w:val="24"/>
              </w:rPr>
            </w:pPr>
            <w:r w:rsidRPr="00100AAF">
              <w:rPr>
                <w:rFonts w:ascii="Arial" w:hAnsi="Arial" w:cs="Arial"/>
              </w:rPr>
              <w:t>Virtual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7A3B86BD" w14:textId="77777777" w:rsidR="00BD3FC5" w:rsidRPr="00100AAF" w:rsidRDefault="00BD3FC5" w:rsidP="00BD3FC5">
            <w:pPr>
              <w:rPr>
                <w:sz w:val="24"/>
                <w:szCs w:val="24"/>
              </w:rPr>
            </w:pPr>
            <w:r w:rsidRPr="00100AAF">
              <w:rPr>
                <w:rFonts w:ascii="Arial" w:hAnsi="Arial" w:cs="Arial"/>
              </w:rPr>
              <w:t>22</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58ACEBE2" w14:textId="77777777" w:rsidR="00BD3FC5" w:rsidRPr="00100AAF" w:rsidRDefault="00BD3FC5" w:rsidP="00BD3FC5">
            <w:pPr>
              <w:rPr>
                <w:sz w:val="24"/>
                <w:szCs w:val="24"/>
              </w:rPr>
            </w:pPr>
            <w:r w:rsidRPr="00100AAF">
              <w:rPr>
                <w:rFonts w:ascii="Arial" w:hAnsi="Arial" w:cs="Arial"/>
              </w:rPr>
              <w:t>460</w:t>
            </w:r>
          </w:p>
        </w:tc>
      </w:tr>
      <w:tr w:rsidR="00BD3FC5" w:rsidRPr="00100AAF" w14:paraId="248965E5" w14:textId="77777777" w:rsidTr="00FE2275">
        <w:trPr>
          <w:trHeight w:val="315"/>
          <w:tblCellSpacing w:w="0" w:type="dxa"/>
          <w:jc w:val="center"/>
        </w:trPr>
        <w:tc>
          <w:tcPr>
            <w:tcW w:w="154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2F71E2" w14:textId="77777777" w:rsidR="00BD3FC5" w:rsidRPr="00100AAF" w:rsidRDefault="00BD3FC5" w:rsidP="00BD3FC5">
            <w:pPr>
              <w:rPr>
                <w:sz w:val="24"/>
                <w:szCs w:val="24"/>
              </w:rPr>
            </w:pPr>
            <w:r w:rsidRPr="00100AAF">
              <w:rPr>
                <w:rFonts w:ascii="Arial" w:hAnsi="Arial" w:cs="Arial"/>
              </w:rPr>
              <w:t>Sul</w:t>
            </w: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F30992F" w14:textId="77777777" w:rsidR="00BD3FC5" w:rsidRPr="00100AAF" w:rsidRDefault="00BD3FC5" w:rsidP="00BD3FC5">
            <w:pPr>
              <w:rPr>
                <w:sz w:val="24"/>
                <w:szCs w:val="24"/>
              </w:rPr>
            </w:pPr>
            <w:r w:rsidRPr="00100AAF">
              <w:rPr>
                <w:rFonts w:ascii="Arial" w:hAnsi="Arial" w:cs="Arial"/>
              </w:rPr>
              <w:t>Presencial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26716EC0" w14:textId="77777777" w:rsidR="00BD3FC5" w:rsidRPr="00100AAF" w:rsidRDefault="00BD3FC5" w:rsidP="00BD3FC5">
            <w:pPr>
              <w:rPr>
                <w:sz w:val="24"/>
                <w:szCs w:val="24"/>
              </w:rPr>
            </w:pPr>
            <w:r w:rsidRPr="00100AAF">
              <w:rPr>
                <w:rFonts w:ascii="Arial" w:hAnsi="Arial" w:cs="Arial"/>
              </w:rPr>
              <w:t>6</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68B28AF2" w14:textId="77777777" w:rsidR="00BD3FC5" w:rsidRPr="00100AAF" w:rsidRDefault="00BD3FC5" w:rsidP="00BD3FC5">
            <w:pPr>
              <w:rPr>
                <w:sz w:val="24"/>
                <w:szCs w:val="24"/>
              </w:rPr>
            </w:pPr>
            <w:r w:rsidRPr="00100AAF">
              <w:rPr>
                <w:rFonts w:ascii="Arial" w:hAnsi="Arial" w:cs="Arial"/>
              </w:rPr>
              <w:t>46</w:t>
            </w:r>
          </w:p>
        </w:tc>
      </w:tr>
      <w:tr w:rsidR="00BD3FC5" w:rsidRPr="00100AAF" w14:paraId="44C19E01" w14:textId="77777777" w:rsidTr="00FE2275">
        <w:trPr>
          <w:trHeight w:val="315"/>
          <w:tblCellSpacing w:w="0" w:type="dxa"/>
          <w:jc w:val="center"/>
        </w:trPr>
        <w:tc>
          <w:tcPr>
            <w:tcW w:w="0" w:type="auto"/>
            <w:vMerge/>
            <w:tcBorders>
              <w:top w:val="nil"/>
              <w:left w:val="single" w:sz="8" w:space="0" w:color="000000"/>
              <w:bottom w:val="single" w:sz="8" w:space="0" w:color="000000"/>
              <w:right w:val="single" w:sz="8" w:space="0" w:color="000000"/>
            </w:tcBorders>
            <w:vAlign w:val="center"/>
            <w:hideMark/>
          </w:tcPr>
          <w:p w14:paraId="4616BEF5" w14:textId="77777777" w:rsidR="00BD3FC5" w:rsidRPr="00100AAF" w:rsidRDefault="00BD3FC5" w:rsidP="00BD3FC5">
            <w:pPr>
              <w:rPr>
                <w:sz w:val="24"/>
                <w:szCs w:val="24"/>
              </w:rPr>
            </w:pPr>
          </w:p>
        </w:tc>
        <w:tc>
          <w:tcPr>
            <w:tcW w:w="192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1A8A2C1" w14:textId="77777777" w:rsidR="00BD3FC5" w:rsidRPr="00100AAF" w:rsidRDefault="00BD3FC5" w:rsidP="00BD3FC5">
            <w:pPr>
              <w:rPr>
                <w:sz w:val="24"/>
                <w:szCs w:val="24"/>
              </w:rPr>
            </w:pPr>
            <w:r w:rsidRPr="00100AAF">
              <w:rPr>
                <w:rFonts w:ascii="Arial" w:hAnsi="Arial" w:cs="Arial"/>
              </w:rPr>
              <w:t>Virtual</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6D78B993" w14:textId="77777777" w:rsidR="00BD3FC5" w:rsidRPr="00100AAF" w:rsidRDefault="00BD3FC5" w:rsidP="00BD3FC5">
            <w:pPr>
              <w:rPr>
                <w:sz w:val="24"/>
                <w:szCs w:val="24"/>
              </w:rPr>
            </w:pPr>
            <w:r w:rsidRPr="00100AAF">
              <w:rPr>
                <w:rFonts w:ascii="Arial" w:hAnsi="Arial" w:cs="Arial"/>
              </w:rPr>
              <w:t>15</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B743928" w14:textId="77777777" w:rsidR="00BD3FC5" w:rsidRPr="00100AAF" w:rsidRDefault="00BD3FC5" w:rsidP="00BD3FC5">
            <w:pPr>
              <w:rPr>
                <w:sz w:val="24"/>
                <w:szCs w:val="24"/>
              </w:rPr>
            </w:pPr>
            <w:r w:rsidRPr="00100AAF">
              <w:rPr>
                <w:rFonts w:ascii="Arial" w:hAnsi="Arial" w:cs="Arial"/>
              </w:rPr>
              <w:t>135</w:t>
            </w:r>
          </w:p>
        </w:tc>
      </w:tr>
      <w:tr w:rsidR="00BD3FC5" w:rsidRPr="00100AAF" w14:paraId="2514B62D" w14:textId="77777777" w:rsidTr="00FE2275">
        <w:trPr>
          <w:trHeight w:val="315"/>
          <w:tblCellSpacing w:w="0" w:type="dxa"/>
          <w:jc w:val="center"/>
        </w:trPr>
        <w:tc>
          <w:tcPr>
            <w:tcW w:w="2500"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52D76A79" w14:textId="77777777" w:rsidR="00BD3FC5" w:rsidRPr="00100AAF" w:rsidRDefault="00BD3FC5" w:rsidP="00BD3FC5">
            <w:pPr>
              <w:rPr>
                <w:sz w:val="24"/>
                <w:szCs w:val="24"/>
              </w:rPr>
            </w:pPr>
            <w:r w:rsidRPr="00100AAF">
              <w:rPr>
                <w:rFonts w:ascii="Arial" w:hAnsi="Arial" w:cs="Arial"/>
              </w:rPr>
              <w:t xml:space="preserve">Total </w:t>
            </w:r>
          </w:p>
        </w:tc>
        <w:tc>
          <w:tcPr>
            <w:tcW w:w="2680" w:type="dxa"/>
            <w:gridSpan w:val="2"/>
            <w:tcBorders>
              <w:top w:val="single" w:sz="8" w:space="0" w:color="000000"/>
              <w:left w:val="nil"/>
              <w:bottom w:val="single" w:sz="8" w:space="0" w:color="000000"/>
              <w:right w:val="single" w:sz="8" w:space="0" w:color="000000"/>
            </w:tcBorders>
            <w:tcMar>
              <w:top w:w="0" w:type="dxa"/>
              <w:left w:w="15" w:type="dxa"/>
              <w:bottom w:w="0" w:type="dxa"/>
              <w:right w:w="15" w:type="dxa"/>
            </w:tcMar>
            <w:vAlign w:val="center"/>
            <w:hideMark/>
          </w:tcPr>
          <w:p w14:paraId="2D1C8331" w14:textId="77777777" w:rsidR="00BD3FC5" w:rsidRPr="00100AAF" w:rsidRDefault="00BD3FC5" w:rsidP="00BD3FC5">
            <w:pPr>
              <w:rPr>
                <w:sz w:val="24"/>
                <w:szCs w:val="24"/>
              </w:rPr>
            </w:pPr>
            <w:r w:rsidRPr="00100AAF">
              <w:rPr>
                <w:rFonts w:ascii="Arial" w:hAnsi="Arial" w:cs="Arial"/>
              </w:rPr>
              <w:t>183</w:t>
            </w:r>
          </w:p>
        </w:tc>
        <w:tc>
          <w:tcPr>
            <w:tcW w:w="19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39E1C378" w14:textId="77777777" w:rsidR="00BD3FC5" w:rsidRPr="00100AAF" w:rsidRDefault="00BD3FC5" w:rsidP="00BD3FC5">
            <w:pPr>
              <w:rPr>
                <w:sz w:val="24"/>
                <w:szCs w:val="24"/>
              </w:rPr>
            </w:pPr>
            <w:r w:rsidRPr="00100AAF">
              <w:rPr>
                <w:rFonts w:ascii="Arial" w:hAnsi="Arial" w:cs="Arial"/>
              </w:rPr>
              <w:t>2761</w:t>
            </w:r>
          </w:p>
        </w:tc>
      </w:tr>
    </w:tbl>
    <w:p w14:paraId="624E6383" w14:textId="77777777" w:rsidR="00BD3FC5" w:rsidRPr="00100AAF" w:rsidRDefault="00BD3FC5">
      <w:pPr>
        <w:spacing w:after="200" w:line="276" w:lineRule="auto"/>
        <w:rPr>
          <w:rFonts w:ascii="Arial Unicode MS" w:eastAsia="Arial Unicode MS" w:hAnsi="Arial Unicode MS" w:cs="Arial Unicode MS"/>
          <w:b/>
          <w:bCs/>
          <w:vertAlign w:val="superscript"/>
        </w:rPr>
      </w:pPr>
      <w:r w:rsidRPr="00100AAF">
        <w:rPr>
          <w:rStyle w:val="docdata"/>
          <w:rFonts w:ascii="Arial" w:hAnsi="Arial" w:cs="Arial"/>
          <w:b/>
          <w:bCs/>
          <w:vertAlign w:val="superscript"/>
        </w:rPr>
        <w:t xml:space="preserve">Fonte: </w:t>
      </w:r>
      <w:r w:rsidRPr="00100AAF">
        <w:rPr>
          <w:rFonts w:ascii="Arial Unicode MS" w:eastAsia="Arial Unicode MS" w:hAnsi="Arial Unicode MS" w:cs="Arial Unicode MS" w:hint="eastAsia"/>
          <w:b/>
          <w:bCs/>
          <w:vertAlign w:val="superscript"/>
        </w:rPr>
        <w:t>Base de Dados do Projeto de Expansão do Leilão pra Você, 2021</w:t>
      </w:r>
    </w:p>
    <w:p w14:paraId="055C4E42" w14:textId="77777777" w:rsidR="00BD3FC5" w:rsidRPr="00100AAF" w:rsidRDefault="00BD3FC5" w:rsidP="00BD3FC5">
      <w:pPr>
        <w:jc w:val="both"/>
        <w:rPr>
          <w:rFonts w:ascii="Arial" w:hAnsi="Arial" w:cs="Arial"/>
          <w:sz w:val="22"/>
          <w:szCs w:val="22"/>
        </w:rPr>
      </w:pPr>
      <w:r w:rsidRPr="00100AAF">
        <w:rPr>
          <w:rFonts w:ascii="Arial" w:hAnsi="Arial" w:cs="Arial"/>
          <w:sz w:val="22"/>
          <w:szCs w:val="22"/>
        </w:rPr>
        <w:t>Como resultado das ações de divulgação no âmbito da Conab surgiram as seguintes propostas para negociação pelo serviço Leilão pra Você:</w:t>
      </w:r>
    </w:p>
    <w:p w14:paraId="41B6E2C9" w14:textId="77777777" w:rsidR="00BD3FC5" w:rsidRPr="00100AAF" w:rsidRDefault="00BD3FC5" w:rsidP="00BD3FC5">
      <w:pPr>
        <w:jc w:val="both"/>
        <w:rPr>
          <w:rFonts w:ascii="Arial" w:hAnsi="Arial" w:cs="Arial"/>
          <w:sz w:val="22"/>
          <w:szCs w:val="22"/>
        </w:rPr>
      </w:pPr>
    </w:p>
    <w:tbl>
      <w:tblPr>
        <w:tblW w:w="0" w:type="auto"/>
        <w:jc w:val="center"/>
        <w:tblCellSpacing w:w="0" w:type="dxa"/>
        <w:tblCellMar>
          <w:left w:w="0" w:type="dxa"/>
          <w:right w:w="0" w:type="dxa"/>
        </w:tblCellMar>
        <w:tblLook w:val="04A0" w:firstRow="1" w:lastRow="0" w:firstColumn="1" w:lastColumn="0" w:noHBand="0" w:noVBand="1"/>
      </w:tblPr>
      <w:tblGrid>
        <w:gridCol w:w="2880"/>
        <w:gridCol w:w="1720"/>
        <w:gridCol w:w="2440"/>
      </w:tblGrid>
      <w:tr w:rsidR="00BD3FC5" w:rsidRPr="00100AAF" w14:paraId="79A3892D" w14:textId="77777777" w:rsidTr="00312BF8">
        <w:trPr>
          <w:trHeight w:val="361"/>
          <w:tblCellSpacing w:w="0" w:type="dxa"/>
          <w:jc w:val="center"/>
        </w:trPr>
        <w:tc>
          <w:tcPr>
            <w:tcW w:w="2880" w:type="dxa"/>
            <w:tcBorders>
              <w:top w:val="single" w:sz="8" w:space="0" w:color="000000"/>
              <w:left w:val="single" w:sz="8" w:space="0" w:color="000000"/>
              <w:bottom w:val="single" w:sz="8" w:space="0" w:color="000000"/>
              <w:right w:val="single" w:sz="8" w:space="0" w:color="000000"/>
            </w:tcBorders>
            <w:shd w:val="clear" w:color="auto" w:fill="C0C0C0"/>
            <w:tcMar>
              <w:top w:w="0" w:type="dxa"/>
              <w:left w:w="15" w:type="dxa"/>
              <w:bottom w:w="0" w:type="dxa"/>
              <w:right w:w="15" w:type="dxa"/>
            </w:tcMar>
            <w:vAlign w:val="center"/>
            <w:hideMark/>
          </w:tcPr>
          <w:p w14:paraId="1B3761C4" w14:textId="77777777" w:rsidR="00BD3FC5" w:rsidRPr="00100AAF" w:rsidRDefault="00BD3FC5" w:rsidP="00BD3FC5">
            <w:pPr>
              <w:rPr>
                <w:sz w:val="24"/>
                <w:szCs w:val="24"/>
              </w:rPr>
            </w:pPr>
            <w:r w:rsidRPr="00100AAF">
              <w:rPr>
                <w:rFonts w:ascii="Arial" w:hAnsi="Arial" w:cs="Arial"/>
                <w:b/>
                <w:bCs/>
              </w:rPr>
              <w:t>Produto</w:t>
            </w:r>
          </w:p>
        </w:tc>
        <w:tc>
          <w:tcPr>
            <w:tcW w:w="1720" w:type="dxa"/>
            <w:tcBorders>
              <w:top w:val="single" w:sz="8" w:space="0" w:color="000000"/>
              <w:left w:val="nil"/>
              <w:bottom w:val="single" w:sz="8" w:space="0" w:color="000000"/>
              <w:right w:val="single" w:sz="8" w:space="0" w:color="000000"/>
            </w:tcBorders>
            <w:shd w:val="clear" w:color="auto" w:fill="C0C0C0"/>
            <w:tcMar>
              <w:top w:w="0" w:type="dxa"/>
              <w:left w:w="15" w:type="dxa"/>
              <w:bottom w:w="0" w:type="dxa"/>
              <w:right w:w="15" w:type="dxa"/>
            </w:tcMar>
            <w:vAlign w:val="center"/>
            <w:hideMark/>
          </w:tcPr>
          <w:p w14:paraId="36AE5094" w14:textId="77777777" w:rsidR="00BD3FC5" w:rsidRPr="00100AAF" w:rsidRDefault="00BD3FC5" w:rsidP="00BD3FC5">
            <w:pPr>
              <w:rPr>
                <w:sz w:val="24"/>
                <w:szCs w:val="24"/>
              </w:rPr>
            </w:pPr>
            <w:r w:rsidRPr="00100AAF">
              <w:rPr>
                <w:rFonts w:ascii="Arial" w:hAnsi="Arial" w:cs="Arial"/>
                <w:b/>
                <w:bCs/>
              </w:rPr>
              <w:t>Tipo</w:t>
            </w:r>
          </w:p>
        </w:tc>
        <w:tc>
          <w:tcPr>
            <w:tcW w:w="2440" w:type="dxa"/>
            <w:tcBorders>
              <w:top w:val="single" w:sz="8" w:space="0" w:color="000000"/>
              <w:left w:val="nil"/>
              <w:bottom w:val="single" w:sz="8" w:space="0" w:color="000000"/>
              <w:right w:val="single" w:sz="8" w:space="0" w:color="000000"/>
            </w:tcBorders>
            <w:shd w:val="clear" w:color="auto" w:fill="C0C0C0"/>
            <w:tcMar>
              <w:top w:w="0" w:type="dxa"/>
              <w:left w:w="15" w:type="dxa"/>
              <w:bottom w:w="0" w:type="dxa"/>
              <w:right w:w="15" w:type="dxa"/>
            </w:tcMar>
            <w:vAlign w:val="center"/>
            <w:hideMark/>
          </w:tcPr>
          <w:p w14:paraId="58561654" w14:textId="77777777" w:rsidR="00BD3FC5" w:rsidRPr="00100AAF" w:rsidRDefault="00BD3FC5" w:rsidP="00BD3FC5">
            <w:pPr>
              <w:rPr>
                <w:sz w:val="24"/>
                <w:szCs w:val="24"/>
              </w:rPr>
            </w:pPr>
            <w:r w:rsidRPr="00100AAF">
              <w:rPr>
                <w:rFonts w:ascii="Arial" w:hAnsi="Arial" w:cs="Arial"/>
                <w:b/>
                <w:bCs/>
              </w:rPr>
              <w:t>Quantidade Ofertada</w:t>
            </w:r>
          </w:p>
        </w:tc>
      </w:tr>
      <w:tr w:rsidR="00BD3FC5" w:rsidRPr="00100AAF" w14:paraId="75F53217" w14:textId="77777777" w:rsidTr="00BD3FC5">
        <w:trPr>
          <w:trHeight w:val="315"/>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11D27C6F" w14:textId="77777777" w:rsidR="00BD3FC5" w:rsidRPr="00100AAF" w:rsidRDefault="00BD3FC5" w:rsidP="00BD3FC5">
            <w:pPr>
              <w:rPr>
                <w:sz w:val="24"/>
                <w:szCs w:val="24"/>
              </w:rPr>
            </w:pPr>
            <w:r w:rsidRPr="00100AAF">
              <w:rPr>
                <w:rFonts w:ascii="Arial" w:hAnsi="Arial" w:cs="Arial"/>
              </w:rPr>
              <w:t>Abóbora</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52FC762E" w14:textId="77777777" w:rsidR="00BD3FC5" w:rsidRPr="00100AAF" w:rsidRDefault="00BD3FC5" w:rsidP="00BD3FC5">
            <w:pPr>
              <w:rPr>
                <w:sz w:val="24"/>
                <w:szCs w:val="24"/>
              </w:rPr>
            </w:pPr>
            <w:r w:rsidRPr="00100AAF">
              <w:rPr>
                <w:rFonts w:ascii="Arial" w:hAnsi="Arial" w:cs="Arial"/>
              </w:rPr>
              <w:t>Venda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3A4EA3F8" w14:textId="77777777" w:rsidR="00BD3FC5" w:rsidRPr="00100AAF" w:rsidRDefault="00BD3FC5" w:rsidP="00BD3FC5">
            <w:pPr>
              <w:rPr>
                <w:sz w:val="24"/>
                <w:szCs w:val="24"/>
              </w:rPr>
            </w:pPr>
            <w:r w:rsidRPr="00100AAF">
              <w:rPr>
                <w:rFonts w:ascii="Arial" w:hAnsi="Arial" w:cs="Arial"/>
              </w:rPr>
              <w:t>15.000 kg</w:t>
            </w:r>
          </w:p>
        </w:tc>
      </w:tr>
      <w:tr w:rsidR="00BD3FC5" w:rsidRPr="00100AAF" w14:paraId="477C4F47" w14:textId="77777777" w:rsidTr="00312BF8">
        <w:trPr>
          <w:trHeight w:val="348"/>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5A8F83C1" w14:textId="77777777" w:rsidR="00BD3FC5" w:rsidRPr="00100AAF" w:rsidRDefault="00BD3FC5" w:rsidP="00BD3FC5">
            <w:pPr>
              <w:rPr>
                <w:sz w:val="24"/>
                <w:szCs w:val="24"/>
              </w:rPr>
            </w:pPr>
            <w:r w:rsidRPr="00100AAF">
              <w:rPr>
                <w:rFonts w:ascii="Arial" w:hAnsi="Arial" w:cs="Arial"/>
              </w:rPr>
              <w:t>Banana</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EBE766D" w14:textId="77777777" w:rsidR="00BD3FC5" w:rsidRPr="00100AAF" w:rsidRDefault="00BD3FC5" w:rsidP="00BD3FC5">
            <w:pPr>
              <w:rPr>
                <w:sz w:val="24"/>
                <w:szCs w:val="24"/>
              </w:rPr>
            </w:pPr>
            <w:r w:rsidRPr="00100AAF">
              <w:rPr>
                <w:rFonts w:ascii="Arial" w:hAnsi="Arial" w:cs="Arial"/>
              </w:rPr>
              <w:t>Venda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7BD22257" w14:textId="77777777" w:rsidR="00BD3FC5" w:rsidRPr="00100AAF" w:rsidRDefault="00BD3FC5" w:rsidP="00BD3FC5">
            <w:pPr>
              <w:rPr>
                <w:sz w:val="24"/>
                <w:szCs w:val="24"/>
              </w:rPr>
            </w:pPr>
            <w:r w:rsidRPr="00100AAF">
              <w:rPr>
                <w:rFonts w:ascii="Arial" w:hAnsi="Arial" w:cs="Arial"/>
              </w:rPr>
              <w:t>42.000 kg</w:t>
            </w:r>
          </w:p>
        </w:tc>
      </w:tr>
      <w:tr w:rsidR="00BD3FC5" w:rsidRPr="00100AAF" w14:paraId="3D8FE0CB" w14:textId="77777777" w:rsidTr="00BD3FC5">
        <w:trPr>
          <w:trHeight w:val="315"/>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06FA3163" w14:textId="77777777" w:rsidR="00BD3FC5" w:rsidRPr="00100AAF" w:rsidRDefault="00BD3FC5" w:rsidP="00BD3FC5">
            <w:pPr>
              <w:rPr>
                <w:sz w:val="24"/>
                <w:szCs w:val="24"/>
              </w:rPr>
            </w:pPr>
            <w:r w:rsidRPr="00100AAF">
              <w:rPr>
                <w:rFonts w:ascii="Arial" w:hAnsi="Arial" w:cs="Arial"/>
              </w:rPr>
              <w:t>Bovino</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745473B" w14:textId="77777777" w:rsidR="00BD3FC5" w:rsidRPr="00100AAF" w:rsidRDefault="00BD3FC5" w:rsidP="00BD3FC5">
            <w:pPr>
              <w:rPr>
                <w:sz w:val="24"/>
                <w:szCs w:val="24"/>
              </w:rPr>
            </w:pPr>
            <w:r w:rsidRPr="00100AAF">
              <w:rPr>
                <w:rFonts w:ascii="Arial" w:hAnsi="Arial" w:cs="Arial"/>
              </w:rPr>
              <w:t>Venda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7CA78FA" w14:textId="77777777" w:rsidR="00BD3FC5" w:rsidRPr="00100AAF" w:rsidRDefault="00BD3FC5" w:rsidP="00BD3FC5">
            <w:pPr>
              <w:rPr>
                <w:sz w:val="24"/>
                <w:szCs w:val="24"/>
              </w:rPr>
            </w:pPr>
            <w:r w:rsidRPr="00100AAF">
              <w:rPr>
                <w:rFonts w:ascii="Arial" w:hAnsi="Arial" w:cs="Arial"/>
              </w:rPr>
              <w:t>447 cabeças</w:t>
            </w:r>
          </w:p>
        </w:tc>
      </w:tr>
      <w:tr w:rsidR="00BD3FC5" w:rsidRPr="00100AAF" w14:paraId="5314E9ED" w14:textId="77777777" w:rsidTr="00312BF8">
        <w:trPr>
          <w:trHeight w:val="363"/>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53AF9AA5" w14:textId="77777777" w:rsidR="00BD3FC5" w:rsidRPr="00100AAF" w:rsidRDefault="00BD3FC5" w:rsidP="00BD3FC5">
            <w:pPr>
              <w:rPr>
                <w:sz w:val="24"/>
                <w:szCs w:val="24"/>
              </w:rPr>
            </w:pPr>
            <w:r w:rsidRPr="00100AAF">
              <w:rPr>
                <w:rFonts w:ascii="Arial" w:hAnsi="Arial" w:cs="Arial"/>
              </w:rPr>
              <w:t>Erva Mate</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12CC900C" w14:textId="77777777" w:rsidR="00BD3FC5" w:rsidRPr="00100AAF" w:rsidRDefault="00BD3FC5" w:rsidP="00BD3FC5">
            <w:pPr>
              <w:rPr>
                <w:sz w:val="24"/>
                <w:szCs w:val="24"/>
              </w:rPr>
            </w:pPr>
            <w:r w:rsidRPr="00100AAF">
              <w:rPr>
                <w:rFonts w:ascii="Arial" w:hAnsi="Arial" w:cs="Arial"/>
              </w:rPr>
              <w:t>Venda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CBEE99C" w14:textId="77777777" w:rsidR="00BD3FC5" w:rsidRPr="00100AAF" w:rsidRDefault="00BD3FC5" w:rsidP="00BD3FC5">
            <w:pPr>
              <w:rPr>
                <w:sz w:val="24"/>
                <w:szCs w:val="24"/>
              </w:rPr>
            </w:pPr>
            <w:r w:rsidRPr="00100AAF">
              <w:rPr>
                <w:rFonts w:ascii="Arial" w:hAnsi="Arial" w:cs="Arial"/>
              </w:rPr>
              <w:t>27.973 kg</w:t>
            </w:r>
          </w:p>
        </w:tc>
      </w:tr>
      <w:tr w:rsidR="00BD3FC5" w:rsidRPr="00100AAF" w14:paraId="6D816DEF" w14:textId="77777777" w:rsidTr="00BD3FC5">
        <w:trPr>
          <w:trHeight w:val="315"/>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645F0449" w14:textId="77777777" w:rsidR="00BD3FC5" w:rsidRPr="00100AAF" w:rsidRDefault="00BD3FC5" w:rsidP="00BD3FC5">
            <w:pPr>
              <w:rPr>
                <w:sz w:val="24"/>
                <w:szCs w:val="24"/>
              </w:rPr>
            </w:pPr>
            <w:r w:rsidRPr="00100AAF">
              <w:rPr>
                <w:rFonts w:ascii="Arial" w:hAnsi="Arial" w:cs="Arial"/>
              </w:rPr>
              <w:t>Farinha de Mandioca</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2C344088" w14:textId="77777777" w:rsidR="00BD3FC5" w:rsidRPr="00100AAF" w:rsidRDefault="00BD3FC5" w:rsidP="00BD3FC5">
            <w:pPr>
              <w:rPr>
                <w:sz w:val="24"/>
                <w:szCs w:val="24"/>
              </w:rPr>
            </w:pPr>
            <w:r w:rsidRPr="00100AAF">
              <w:rPr>
                <w:rFonts w:ascii="Arial" w:hAnsi="Arial" w:cs="Arial"/>
              </w:rPr>
              <w:t>Venda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6B9C7D57" w14:textId="77777777" w:rsidR="00BD3FC5" w:rsidRPr="00100AAF" w:rsidRDefault="00BD3FC5" w:rsidP="00BD3FC5">
            <w:pPr>
              <w:rPr>
                <w:sz w:val="24"/>
                <w:szCs w:val="24"/>
              </w:rPr>
            </w:pPr>
            <w:r w:rsidRPr="00100AAF">
              <w:rPr>
                <w:rFonts w:ascii="Arial" w:hAnsi="Arial" w:cs="Arial"/>
              </w:rPr>
              <w:t>750.000 kg</w:t>
            </w:r>
          </w:p>
        </w:tc>
      </w:tr>
      <w:tr w:rsidR="00BD3FC5" w:rsidRPr="00100AAF" w14:paraId="0B9CAE02" w14:textId="77777777" w:rsidTr="00312BF8">
        <w:trPr>
          <w:trHeight w:val="391"/>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1963696E" w14:textId="77777777" w:rsidR="00BD3FC5" w:rsidRPr="00100AAF" w:rsidRDefault="00BD3FC5" w:rsidP="00BD3FC5">
            <w:pPr>
              <w:rPr>
                <w:sz w:val="24"/>
                <w:szCs w:val="24"/>
              </w:rPr>
            </w:pPr>
            <w:r w:rsidRPr="00100AAF">
              <w:rPr>
                <w:rFonts w:ascii="Arial" w:hAnsi="Arial" w:cs="Arial"/>
              </w:rPr>
              <w:t>Fécula de Mandioca</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15D06154" w14:textId="77777777" w:rsidR="00BD3FC5" w:rsidRPr="00100AAF" w:rsidRDefault="00BD3FC5" w:rsidP="00BD3FC5">
            <w:pPr>
              <w:rPr>
                <w:sz w:val="24"/>
                <w:szCs w:val="24"/>
              </w:rPr>
            </w:pPr>
            <w:r w:rsidRPr="00100AAF">
              <w:rPr>
                <w:rFonts w:ascii="Arial" w:hAnsi="Arial" w:cs="Arial"/>
              </w:rPr>
              <w:t>Venda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7632881D" w14:textId="77777777" w:rsidR="00BD3FC5" w:rsidRPr="00100AAF" w:rsidRDefault="00BD3FC5" w:rsidP="00BD3FC5">
            <w:pPr>
              <w:rPr>
                <w:sz w:val="24"/>
                <w:szCs w:val="24"/>
              </w:rPr>
            </w:pPr>
            <w:r w:rsidRPr="00100AAF">
              <w:rPr>
                <w:rFonts w:ascii="Arial" w:hAnsi="Arial" w:cs="Arial"/>
              </w:rPr>
              <w:t>2.850 kg</w:t>
            </w:r>
          </w:p>
        </w:tc>
      </w:tr>
      <w:tr w:rsidR="00BD3FC5" w:rsidRPr="00100AAF" w14:paraId="6533B207" w14:textId="77777777" w:rsidTr="00BD3FC5">
        <w:trPr>
          <w:trHeight w:val="315"/>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14CC44BE" w14:textId="77777777" w:rsidR="00BD3FC5" w:rsidRPr="00100AAF" w:rsidRDefault="00BD3FC5" w:rsidP="00BD3FC5">
            <w:pPr>
              <w:rPr>
                <w:sz w:val="24"/>
                <w:szCs w:val="24"/>
              </w:rPr>
            </w:pPr>
            <w:r w:rsidRPr="00100AAF">
              <w:rPr>
                <w:rFonts w:ascii="Arial" w:hAnsi="Arial" w:cs="Arial"/>
              </w:rPr>
              <w:t>Melancia</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7B75E178" w14:textId="77777777" w:rsidR="00BD3FC5" w:rsidRPr="00100AAF" w:rsidRDefault="00BD3FC5" w:rsidP="00BD3FC5">
            <w:pPr>
              <w:rPr>
                <w:sz w:val="24"/>
                <w:szCs w:val="24"/>
              </w:rPr>
            </w:pPr>
            <w:r w:rsidRPr="00100AAF">
              <w:rPr>
                <w:rFonts w:ascii="Arial" w:hAnsi="Arial" w:cs="Arial"/>
              </w:rPr>
              <w:t>Venda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7457BE7D" w14:textId="77777777" w:rsidR="00BD3FC5" w:rsidRPr="00100AAF" w:rsidRDefault="00BD3FC5" w:rsidP="00BD3FC5">
            <w:pPr>
              <w:rPr>
                <w:sz w:val="24"/>
                <w:szCs w:val="24"/>
              </w:rPr>
            </w:pPr>
            <w:r w:rsidRPr="00100AAF">
              <w:rPr>
                <w:rFonts w:ascii="Arial" w:hAnsi="Arial" w:cs="Arial"/>
              </w:rPr>
              <w:t>27.000 kg</w:t>
            </w:r>
          </w:p>
        </w:tc>
      </w:tr>
      <w:tr w:rsidR="00BD3FC5" w:rsidRPr="00100AAF" w14:paraId="6D38DE66" w14:textId="77777777" w:rsidTr="00312BF8">
        <w:trPr>
          <w:trHeight w:val="309"/>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0B4190AF" w14:textId="77777777" w:rsidR="00BD3FC5" w:rsidRPr="00100AAF" w:rsidRDefault="00BD3FC5" w:rsidP="00BD3FC5">
            <w:pPr>
              <w:rPr>
                <w:sz w:val="24"/>
                <w:szCs w:val="24"/>
              </w:rPr>
            </w:pPr>
            <w:r w:rsidRPr="00100AAF">
              <w:rPr>
                <w:rFonts w:ascii="Arial" w:hAnsi="Arial" w:cs="Arial"/>
              </w:rPr>
              <w:t>Milho</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6D5850C1" w14:textId="77777777" w:rsidR="00BD3FC5" w:rsidRPr="00100AAF" w:rsidRDefault="00BD3FC5" w:rsidP="00BD3FC5">
            <w:pPr>
              <w:rPr>
                <w:sz w:val="24"/>
                <w:szCs w:val="24"/>
              </w:rPr>
            </w:pPr>
            <w:r w:rsidRPr="00100AAF">
              <w:rPr>
                <w:rFonts w:ascii="Arial" w:hAnsi="Arial" w:cs="Arial"/>
              </w:rPr>
              <w:t>Venda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701EEB61" w14:textId="77777777" w:rsidR="00BD3FC5" w:rsidRPr="00100AAF" w:rsidRDefault="00BD3FC5" w:rsidP="00BD3FC5">
            <w:pPr>
              <w:rPr>
                <w:sz w:val="24"/>
                <w:szCs w:val="24"/>
              </w:rPr>
            </w:pPr>
            <w:r w:rsidRPr="00100AAF">
              <w:rPr>
                <w:rFonts w:ascii="Arial" w:hAnsi="Arial" w:cs="Arial"/>
              </w:rPr>
              <w:t>175.000 kg</w:t>
            </w:r>
          </w:p>
        </w:tc>
      </w:tr>
      <w:tr w:rsidR="00BD3FC5" w:rsidRPr="00100AAF" w14:paraId="0951889A" w14:textId="77777777" w:rsidTr="00312BF8">
        <w:trPr>
          <w:trHeight w:val="399"/>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39B8DA21" w14:textId="77777777" w:rsidR="00BD3FC5" w:rsidRPr="00100AAF" w:rsidRDefault="00BD3FC5" w:rsidP="00BD3FC5">
            <w:pPr>
              <w:rPr>
                <w:sz w:val="24"/>
                <w:szCs w:val="24"/>
              </w:rPr>
            </w:pPr>
            <w:r w:rsidRPr="00100AAF">
              <w:rPr>
                <w:rFonts w:ascii="Arial" w:hAnsi="Arial" w:cs="Arial"/>
              </w:rPr>
              <w:t>Standak-Top (Agrotóxico)</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0394ED32" w14:textId="77777777" w:rsidR="00BD3FC5" w:rsidRPr="00100AAF" w:rsidRDefault="00BD3FC5" w:rsidP="00BD3FC5">
            <w:pPr>
              <w:rPr>
                <w:sz w:val="24"/>
                <w:szCs w:val="24"/>
              </w:rPr>
            </w:pPr>
            <w:r w:rsidRPr="00100AAF">
              <w:rPr>
                <w:rFonts w:ascii="Arial" w:hAnsi="Arial" w:cs="Arial"/>
              </w:rPr>
              <w:t xml:space="preserve">Venda </w:t>
            </w:r>
            <w:r w:rsidRPr="00100AAF">
              <w:rPr>
                <w:rFonts w:ascii="Arial" w:hAnsi="Arial" w:cs="Arial"/>
                <w:vertAlign w:val="superscript"/>
              </w:rPr>
              <w:t>(1)</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035C5C67" w14:textId="77777777" w:rsidR="00BD3FC5" w:rsidRPr="00100AAF" w:rsidRDefault="00BD3FC5" w:rsidP="00BD3FC5">
            <w:pPr>
              <w:rPr>
                <w:sz w:val="24"/>
                <w:szCs w:val="24"/>
              </w:rPr>
            </w:pPr>
            <w:r w:rsidRPr="00100AAF">
              <w:rPr>
                <w:rFonts w:ascii="Arial" w:hAnsi="Arial" w:cs="Arial"/>
              </w:rPr>
              <w:t>1.220 galões (5 litros)</w:t>
            </w:r>
          </w:p>
        </w:tc>
      </w:tr>
      <w:tr w:rsidR="00BD3FC5" w:rsidRPr="00100AAF" w14:paraId="26C16FA9" w14:textId="77777777" w:rsidTr="00312BF8">
        <w:trPr>
          <w:trHeight w:val="405"/>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17F243BB" w14:textId="77777777" w:rsidR="00BD3FC5" w:rsidRPr="00100AAF" w:rsidRDefault="00BD3FC5" w:rsidP="00BD3FC5">
            <w:pPr>
              <w:rPr>
                <w:sz w:val="24"/>
                <w:szCs w:val="24"/>
              </w:rPr>
            </w:pPr>
            <w:r w:rsidRPr="00100AAF">
              <w:rPr>
                <w:rFonts w:ascii="Arial" w:hAnsi="Arial" w:cs="Arial"/>
              </w:rPr>
              <w:t>Tilápia (peixe inteiro)</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41D10DC" w14:textId="77777777" w:rsidR="00BD3FC5" w:rsidRPr="00100AAF" w:rsidRDefault="00BD3FC5" w:rsidP="00BD3FC5">
            <w:pPr>
              <w:rPr>
                <w:sz w:val="24"/>
                <w:szCs w:val="24"/>
              </w:rPr>
            </w:pPr>
            <w:r w:rsidRPr="00100AAF">
              <w:rPr>
                <w:rFonts w:ascii="Arial" w:hAnsi="Arial" w:cs="Arial"/>
              </w:rPr>
              <w:t>Venda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2A1C9D0B" w14:textId="77777777" w:rsidR="00BD3FC5" w:rsidRPr="00100AAF" w:rsidRDefault="00BD3FC5" w:rsidP="00BD3FC5">
            <w:pPr>
              <w:rPr>
                <w:sz w:val="24"/>
                <w:szCs w:val="24"/>
              </w:rPr>
            </w:pPr>
            <w:r w:rsidRPr="00100AAF">
              <w:rPr>
                <w:rFonts w:ascii="Arial" w:hAnsi="Arial" w:cs="Arial"/>
              </w:rPr>
              <w:t>240.000 kg</w:t>
            </w:r>
          </w:p>
        </w:tc>
      </w:tr>
      <w:tr w:rsidR="00BD3FC5" w:rsidRPr="00100AAF" w14:paraId="0508736E" w14:textId="77777777" w:rsidTr="00312BF8">
        <w:trPr>
          <w:trHeight w:val="411"/>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65E576DE" w14:textId="77777777" w:rsidR="00BD3FC5" w:rsidRPr="00100AAF" w:rsidRDefault="00BD3FC5" w:rsidP="00BD3FC5">
            <w:pPr>
              <w:rPr>
                <w:sz w:val="24"/>
                <w:szCs w:val="24"/>
              </w:rPr>
            </w:pPr>
            <w:r w:rsidRPr="00100AAF">
              <w:rPr>
                <w:rFonts w:ascii="Arial" w:hAnsi="Arial" w:cs="Arial"/>
              </w:rPr>
              <w:t>Fertilizante Foliar</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2F0DFFA3" w14:textId="77777777" w:rsidR="00BD3FC5" w:rsidRPr="00100AAF" w:rsidRDefault="00BD3FC5" w:rsidP="00BD3FC5">
            <w:pPr>
              <w:rPr>
                <w:sz w:val="24"/>
                <w:szCs w:val="24"/>
              </w:rPr>
            </w:pPr>
            <w:r w:rsidRPr="00100AAF">
              <w:rPr>
                <w:rFonts w:ascii="Arial" w:hAnsi="Arial" w:cs="Arial"/>
              </w:rPr>
              <w:t>Compra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714D3A6" w14:textId="77777777" w:rsidR="00BD3FC5" w:rsidRPr="00100AAF" w:rsidRDefault="00BD3FC5" w:rsidP="00BD3FC5">
            <w:pPr>
              <w:rPr>
                <w:sz w:val="24"/>
                <w:szCs w:val="24"/>
              </w:rPr>
            </w:pPr>
            <w:r w:rsidRPr="00100AAF">
              <w:rPr>
                <w:rFonts w:ascii="Arial" w:hAnsi="Arial" w:cs="Arial"/>
              </w:rPr>
              <w:t>973.680 kg</w:t>
            </w:r>
          </w:p>
        </w:tc>
      </w:tr>
      <w:tr w:rsidR="00BD3FC5" w:rsidRPr="00100AAF" w14:paraId="1BAEC6F1" w14:textId="77777777" w:rsidTr="00312BF8">
        <w:trPr>
          <w:trHeight w:val="261"/>
          <w:tblCellSpacing w:w="0" w:type="dxa"/>
          <w:jc w:val="center"/>
        </w:trPr>
        <w:tc>
          <w:tcPr>
            <w:tcW w:w="2880" w:type="dxa"/>
            <w:tcBorders>
              <w:top w:val="nil"/>
              <w:left w:val="single" w:sz="8" w:space="0" w:color="000000"/>
              <w:bottom w:val="single" w:sz="8" w:space="0" w:color="000000"/>
              <w:right w:val="single" w:sz="8" w:space="0" w:color="000000"/>
            </w:tcBorders>
            <w:tcMar>
              <w:top w:w="0" w:type="dxa"/>
              <w:left w:w="15" w:type="dxa"/>
              <w:bottom w:w="0" w:type="dxa"/>
              <w:right w:w="15" w:type="dxa"/>
            </w:tcMar>
            <w:vAlign w:val="center"/>
            <w:hideMark/>
          </w:tcPr>
          <w:p w14:paraId="3040FA8F" w14:textId="77777777" w:rsidR="00BD3FC5" w:rsidRPr="00100AAF" w:rsidRDefault="00BD3FC5" w:rsidP="00BD3FC5">
            <w:pPr>
              <w:rPr>
                <w:sz w:val="24"/>
                <w:szCs w:val="24"/>
              </w:rPr>
            </w:pPr>
            <w:r w:rsidRPr="00100AAF">
              <w:rPr>
                <w:rFonts w:ascii="Arial" w:hAnsi="Arial" w:cs="Arial"/>
              </w:rPr>
              <w:t>Milho</w:t>
            </w:r>
          </w:p>
        </w:tc>
        <w:tc>
          <w:tcPr>
            <w:tcW w:w="172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47D9113F" w14:textId="77777777" w:rsidR="00BD3FC5" w:rsidRPr="00100AAF" w:rsidRDefault="00BD3FC5" w:rsidP="00BD3FC5">
            <w:pPr>
              <w:rPr>
                <w:sz w:val="24"/>
                <w:szCs w:val="24"/>
              </w:rPr>
            </w:pPr>
            <w:r w:rsidRPr="00100AAF">
              <w:rPr>
                <w:rFonts w:ascii="Arial" w:hAnsi="Arial" w:cs="Arial"/>
              </w:rPr>
              <w:t>Compra</w:t>
            </w:r>
          </w:p>
        </w:tc>
        <w:tc>
          <w:tcPr>
            <w:tcW w:w="2440" w:type="dxa"/>
            <w:tcBorders>
              <w:top w:val="nil"/>
              <w:left w:val="nil"/>
              <w:bottom w:val="single" w:sz="8" w:space="0" w:color="000000"/>
              <w:right w:val="single" w:sz="8" w:space="0" w:color="000000"/>
            </w:tcBorders>
            <w:tcMar>
              <w:top w:w="0" w:type="dxa"/>
              <w:left w:w="15" w:type="dxa"/>
              <w:bottom w:w="0" w:type="dxa"/>
              <w:right w:w="15" w:type="dxa"/>
            </w:tcMar>
            <w:vAlign w:val="center"/>
            <w:hideMark/>
          </w:tcPr>
          <w:p w14:paraId="6D777ACC" w14:textId="77777777" w:rsidR="00BD3FC5" w:rsidRPr="00100AAF" w:rsidRDefault="00BD3FC5" w:rsidP="00BD3FC5">
            <w:pPr>
              <w:rPr>
                <w:sz w:val="24"/>
                <w:szCs w:val="24"/>
              </w:rPr>
            </w:pPr>
            <w:r w:rsidRPr="00100AAF">
              <w:rPr>
                <w:rFonts w:ascii="Arial" w:hAnsi="Arial" w:cs="Arial"/>
              </w:rPr>
              <w:t>19.218.000 kg</w:t>
            </w:r>
          </w:p>
        </w:tc>
      </w:tr>
    </w:tbl>
    <w:p w14:paraId="27985A6B" w14:textId="65288525" w:rsidR="00BD3FC5" w:rsidRPr="00100AAF" w:rsidRDefault="001D7B59" w:rsidP="00BD3FC5">
      <w:pPr>
        <w:pStyle w:val="2285"/>
        <w:spacing w:before="0" w:beforeAutospacing="0" w:after="159" w:afterAutospacing="0" w:line="256" w:lineRule="auto"/>
      </w:pPr>
      <w:r>
        <w:rPr>
          <w:rFonts w:ascii="Arial" w:hAnsi="Arial" w:cs="Arial"/>
          <w:b/>
          <w:bCs/>
          <w:vertAlign w:val="superscript"/>
        </w:rPr>
        <w:t>+++</w:t>
      </w:r>
      <w:r w:rsidR="00100AAF" w:rsidRPr="00100AAF">
        <w:rPr>
          <w:rFonts w:ascii="Arial" w:hAnsi="Arial" w:cs="Arial"/>
          <w:b/>
          <w:bCs/>
          <w:vertAlign w:val="superscript"/>
        </w:rPr>
        <w:t>Fonte:</w:t>
      </w:r>
      <w:r w:rsidR="00BD3FC5" w:rsidRPr="00100AAF">
        <w:rPr>
          <w:rFonts w:ascii="Arial Unicode MS" w:eastAsia="Arial Unicode MS" w:hAnsi="Arial Unicode MS" w:cs="Arial Unicode MS" w:hint="eastAsia"/>
          <w:b/>
          <w:bCs/>
          <w:vertAlign w:val="superscript"/>
        </w:rPr>
        <w:t xml:space="preserve"> BI do Siscoe, 2021</w:t>
      </w:r>
    </w:p>
    <w:p w14:paraId="0A624A53" w14:textId="36778001" w:rsidR="00BD3FC5" w:rsidRPr="00100AAF" w:rsidRDefault="00073272" w:rsidP="00BD3FC5">
      <w:pPr>
        <w:spacing w:before="280" w:after="159" w:line="256" w:lineRule="auto"/>
        <w:jc w:val="both"/>
        <w:rPr>
          <w:rFonts w:ascii="Arial" w:hAnsi="Arial" w:cs="Arial"/>
          <w:sz w:val="22"/>
          <w:szCs w:val="22"/>
        </w:rPr>
      </w:pPr>
      <w:r w:rsidRPr="00100AAF">
        <w:rPr>
          <w:rFonts w:ascii="Arial" w:hAnsi="Arial" w:cs="Arial"/>
          <w:sz w:val="22"/>
          <w:szCs w:val="22"/>
        </w:rPr>
        <w:t xml:space="preserve">Em </w:t>
      </w:r>
      <w:r w:rsidR="00BD3FC5" w:rsidRPr="00100AAF">
        <w:rPr>
          <w:rFonts w:ascii="Arial" w:hAnsi="Arial" w:cs="Arial"/>
          <w:sz w:val="22"/>
          <w:szCs w:val="22"/>
        </w:rPr>
        <w:t xml:space="preserve"> 2021</w:t>
      </w:r>
      <w:r w:rsidRPr="00100AAF">
        <w:rPr>
          <w:rFonts w:ascii="Arial" w:hAnsi="Arial" w:cs="Arial"/>
          <w:sz w:val="22"/>
          <w:szCs w:val="22"/>
        </w:rPr>
        <w:t xml:space="preserve"> </w:t>
      </w:r>
      <w:r w:rsidR="00BD3FC5" w:rsidRPr="00100AAF">
        <w:rPr>
          <w:rFonts w:ascii="Arial" w:hAnsi="Arial" w:cs="Arial"/>
          <w:sz w:val="22"/>
          <w:szCs w:val="22"/>
        </w:rPr>
        <w:t xml:space="preserve">foi reavaliado e revisado o Regulamento que trata dessas operações, para possibilitar a ampliação da utilização da plataforma de comercialização e do serviço Leilão pra Você para demais produtos, não se restringindo apenas aos </w:t>
      </w:r>
      <w:r w:rsidR="00100AAF" w:rsidRPr="00100AAF">
        <w:rPr>
          <w:rFonts w:ascii="Arial" w:hAnsi="Arial" w:cs="Arial"/>
          <w:sz w:val="22"/>
          <w:szCs w:val="22"/>
        </w:rPr>
        <w:t>ao ramo agropecuário</w:t>
      </w:r>
      <w:r w:rsidR="00BD3FC5" w:rsidRPr="00100AAF">
        <w:rPr>
          <w:rFonts w:ascii="Arial" w:hAnsi="Arial" w:cs="Arial"/>
          <w:sz w:val="22"/>
          <w:szCs w:val="22"/>
        </w:rPr>
        <w:t>. A revisão do Regulamento foi aprovada pela Diretoria Executiva em Dezembro/2021, na 1.541ª Reunião Ordinária e seguiu para publicação.</w:t>
      </w:r>
    </w:p>
    <w:p w14:paraId="77C9F98D" w14:textId="56C23758" w:rsidR="00BD3FC5" w:rsidRPr="00100AAF" w:rsidRDefault="00BD3FC5" w:rsidP="00BD3FC5">
      <w:pPr>
        <w:spacing w:before="280" w:after="159" w:line="256" w:lineRule="auto"/>
        <w:jc w:val="both"/>
        <w:rPr>
          <w:rFonts w:ascii="Arial" w:hAnsi="Arial" w:cs="Arial"/>
          <w:sz w:val="22"/>
          <w:szCs w:val="22"/>
        </w:rPr>
      </w:pPr>
      <w:r w:rsidRPr="00100AAF">
        <w:rPr>
          <w:rFonts w:ascii="Arial" w:hAnsi="Arial" w:cs="Arial"/>
          <w:sz w:val="22"/>
          <w:szCs w:val="22"/>
        </w:rPr>
        <w:t xml:space="preserve">Além disso, outro resultado importante para a Companhia foi a assinatura e publicação, em Dezembro/2021, do Acordo de Cooperação Técnica com o Serviço Brasileiro de Apoio às </w:t>
      </w:r>
      <w:r w:rsidRPr="00100AAF">
        <w:rPr>
          <w:rFonts w:ascii="Arial" w:hAnsi="Arial" w:cs="Arial"/>
          <w:sz w:val="22"/>
          <w:szCs w:val="22"/>
        </w:rPr>
        <w:lastRenderedPageBreak/>
        <w:t>Micro e Pequenas Empresas – Sebrae Nacional, que objetiva a conjugação de esforços para implementar ações relativas ao uso e desenvolvimento de tecnologias para comercialização de produtos e serviços que visem o fortalecimento dos pequenos negócios.</w:t>
      </w:r>
    </w:p>
    <w:p w14:paraId="1A779C00" w14:textId="77777777" w:rsidR="00BD3FC5" w:rsidRPr="00100AAF" w:rsidRDefault="00BD3FC5" w:rsidP="00BD3FC5">
      <w:pPr>
        <w:spacing w:before="280" w:after="159" w:line="256" w:lineRule="auto"/>
        <w:jc w:val="both"/>
        <w:rPr>
          <w:rFonts w:ascii="Arial" w:hAnsi="Arial" w:cs="Arial"/>
          <w:sz w:val="22"/>
          <w:szCs w:val="22"/>
        </w:rPr>
      </w:pPr>
      <w:r w:rsidRPr="00100AAF">
        <w:rPr>
          <w:rFonts w:ascii="Arial" w:hAnsi="Arial" w:cs="Arial"/>
          <w:sz w:val="22"/>
          <w:szCs w:val="22"/>
        </w:rPr>
        <w:t>Além disso, a Companhia manteve a parceria com clientes que contribuem positivamente para o desenvolvimento dessas ações, como exemplo, os Acordos de Cooperação Técnica, formalizados com a Embrapa Cerrados e a Secretaria Nacional de Políticas sobre Drogas – SENAD/Ministério da Justiça.</w:t>
      </w:r>
    </w:p>
    <w:p w14:paraId="4DC9C5BC" w14:textId="4132E31D" w:rsidR="00031FDE" w:rsidRPr="00BC3A7A" w:rsidRDefault="00031FDE" w:rsidP="00BD3FC5">
      <w:pPr>
        <w:spacing w:after="200" w:line="276" w:lineRule="auto"/>
        <w:jc w:val="both"/>
        <w:rPr>
          <w:color w:val="FF0000"/>
          <w:sz w:val="22"/>
        </w:rPr>
      </w:pPr>
      <w:r w:rsidRPr="00BC3A7A">
        <w:rPr>
          <w:color w:val="FF0000"/>
          <w:sz w:val="22"/>
        </w:rPr>
        <w:br w:type="page"/>
      </w:r>
    </w:p>
    <w:p w14:paraId="50B38EAB" w14:textId="77777777" w:rsidR="00EB68FC" w:rsidRPr="00BC3A7A" w:rsidRDefault="00EB68FC" w:rsidP="00100AAF">
      <w:pPr>
        <w:pStyle w:val="Ttulo2"/>
      </w:pPr>
    </w:p>
    <w:p w14:paraId="6F11EB19" w14:textId="77777777" w:rsidR="00FB7FC6" w:rsidRDefault="00FB7FC6" w:rsidP="00100AAF">
      <w:pPr>
        <w:pStyle w:val="Ttulo2"/>
        <w:rPr>
          <w:rFonts w:eastAsia="SimSun" w:cs="Arial"/>
          <w:bCs/>
          <w:color w:val="000000" w:themeColor="text1"/>
          <w:lang w:eastAsia="zh-CN" w:bidi="hi-IN"/>
        </w:rPr>
      </w:pPr>
      <w:bookmarkStart w:id="27" w:name="_Toc95126469"/>
      <w:r>
        <w:rPr>
          <w:rFonts w:eastAsia="SimSun" w:cs="Arial"/>
          <w:bCs/>
          <w:color w:val="000000" w:themeColor="text1"/>
          <w:lang w:eastAsia="zh-CN" w:bidi="hi-IN"/>
        </w:rPr>
        <w:t>Política de Garantia de Preços Mínimos para a Sociobiodiversidade (PGPM-Bio)</w:t>
      </w:r>
      <w:bookmarkEnd w:id="27"/>
    </w:p>
    <w:p w14:paraId="10B279AF" w14:textId="77777777" w:rsidR="0066417F" w:rsidRDefault="0066417F" w:rsidP="00EB68FC">
      <w:pPr>
        <w:ind w:firstLine="708"/>
        <w:jc w:val="both"/>
        <w:rPr>
          <w:rFonts w:ascii="Arial" w:hAnsi="Arial" w:cs="Arial"/>
          <w:b/>
          <w:color w:val="FF0000"/>
          <w:sz w:val="22"/>
          <w:szCs w:val="22"/>
        </w:rPr>
      </w:pPr>
    </w:p>
    <w:p w14:paraId="4FC9AF6E" w14:textId="77777777" w:rsidR="00FB7FC6" w:rsidRPr="00BC3A7A" w:rsidRDefault="00FB7FC6" w:rsidP="00EB68FC">
      <w:pPr>
        <w:ind w:firstLine="708"/>
        <w:jc w:val="both"/>
        <w:rPr>
          <w:rFonts w:ascii="Arial" w:hAnsi="Arial" w:cs="Arial"/>
          <w:b/>
          <w:color w:val="FF0000"/>
          <w:sz w:val="22"/>
          <w:szCs w:val="22"/>
        </w:rPr>
      </w:pPr>
    </w:p>
    <w:p w14:paraId="3BB1C9BD" w14:textId="619B11E0"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sz w:val="22"/>
          <w:szCs w:val="22"/>
        </w:rPr>
        <w:t>A Política de Garantia de Preços Mínimos para a Sociobiodiversidade (PGPM-Bio) é um instrumento de incentivo econômico ao uso sustentável dos biomas brasileiros, e proporciona a melhoria da renda de famílias extrativistas que vivem no interior do Brasil. Por meio d</w:t>
      </w:r>
      <w:r w:rsidR="00100AAF" w:rsidRPr="00100AAF">
        <w:rPr>
          <w:rFonts w:ascii="Arial" w:hAnsi="Arial" w:cs="Arial"/>
          <w:sz w:val="22"/>
          <w:szCs w:val="22"/>
        </w:rPr>
        <w:t>essa</w:t>
      </w:r>
      <w:r w:rsidRPr="00100AAF">
        <w:rPr>
          <w:rFonts w:ascii="Arial" w:hAnsi="Arial" w:cs="Arial"/>
          <w:sz w:val="22"/>
          <w:szCs w:val="22"/>
        </w:rPr>
        <w:t xml:space="preserve"> Política, a Conab oferece subvenção direta aos extrativistas, pagando um bônus após a comprovação da venda do seu produto por um preço inferior ao mínimo fixado pelo Governo Federal.</w:t>
      </w:r>
    </w:p>
    <w:p w14:paraId="2E951F4B" w14:textId="77777777" w:rsidR="00FB7FC6" w:rsidRPr="00100AAF" w:rsidRDefault="00FB7FC6" w:rsidP="00FB7FC6">
      <w:pPr>
        <w:spacing w:line="276" w:lineRule="auto"/>
        <w:ind w:firstLine="709"/>
        <w:jc w:val="both"/>
        <w:rPr>
          <w:rFonts w:ascii="Arial" w:hAnsi="Arial" w:cs="Arial"/>
          <w:sz w:val="22"/>
          <w:szCs w:val="22"/>
        </w:rPr>
      </w:pPr>
    </w:p>
    <w:p w14:paraId="29DE4C9A" w14:textId="15099E83"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sz w:val="22"/>
          <w:szCs w:val="22"/>
        </w:rPr>
        <w:t>Em 30/12/2021, foram liberados, para a PGPM-Bio, R$50 milhões em recursos, significando que a Conab terá orçamento para pagamento de todas as notas fiscais emitidas em 2021 pelos extrativistas.</w:t>
      </w:r>
    </w:p>
    <w:p w14:paraId="502D66F1" w14:textId="77777777" w:rsidR="00FB7FC6" w:rsidRPr="00100AAF" w:rsidRDefault="00FB7FC6" w:rsidP="00FB7FC6">
      <w:pPr>
        <w:spacing w:line="276" w:lineRule="auto"/>
        <w:ind w:firstLine="709"/>
        <w:jc w:val="both"/>
        <w:rPr>
          <w:rFonts w:ascii="Arial" w:hAnsi="Arial" w:cs="Arial"/>
          <w:sz w:val="22"/>
          <w:szCs w:val="22"/>
        </w:rPr>
      </w:pPr>
    </w:p>
    <w:p w14:paraId="78D311D3" w14:textId="77777777"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sz w:val="22"/>
          <w:szCs w:val="22"/>
        </w:rPr>
        <w:t xml:space="preserve">Com o acumulado do ano de 2021, os pagamentos chegaram a R$ 16,3 milhões para 8.693 extrativistas. Ao se considerar os valores já processados pelas Regionais e, portanto, em fase de liquidação pela área financeira, em breve a PGPM-Bio terá disponibilizado R$ 24,4 milhões para 11.972 produtores extrativistas. </w:t>
      </w:r>
    </w:p>
    <w:p w14:paraId="545FC988" w14:textId="77777777" w:rsidR="00FB7FC6" w:rsidRPr="00100AAF" w:rsidRDefault="00FB7FC6" w:rsidP="00FB7FC6">
      <w:pPr>
        <w:spacing w:line="276" w:lineRule="auto"/>
        <w:ind w:firstLine="709"/>
        <w:jc w:val="both"/>
        <w:rPr>
          <w:rFonts w:ascii="Arial" w:hAnsi="Arial" w:cs="Arial"/>
          <w:sz w:val="22"/>
          <w:szCs w:val="22"/>
        </w:rPr>
      </w:pPr>
    </w:p>
    <w:p w14:paraId="79C3463D" w14:textId="77777777"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sz w:val="22"/>
          <w:szCs w:val="22"/>
        </w:rPr>
        <w:t>Gráfico 01 - Panorama de execução por estado em 2021 - PGPMBIO</w:t>
      </w:r>
    </w:p>
    <w:tbl>
      <w:tblPr>
        <w:tblStyle w:val="Tabelacomgrade"/>
        <w:tblW w:w="9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5"/>
      </w:tblGrid>
      <w:tr w:rsidR="00FB7FC6" w:rsidRPr="00100AAF" w14:paraId="30FA84CB" w14:textId="77777777" w:rsidTr="00FB7FC6">
        <w:trPr>
          <w:trHeight w:val="4756"/>
        </w:trPr>
        <w:tc>
          <w:tcPr>
            <w:tcW w:w="9358" w:type="dxa"/>
          </w:tcPr>
          <w:p w14:paraId="536A7836" w14:textId="77777777" w:rsidR="00FB7FC6" w:rsidRPr="00100AAF" w:rsidRDefault="00FB7FC6" w:rsidP="00FB7FC6">
            <w:pPr>
              <w:spacing w:line="276" w:lineRule="auto"/>
              <w:ind w:firstLine="709"/>
              <w:jc w:val="both"/>
              <w:rPr>
                <w:rFonts w:ascii="Arial" w:hAnsi="Arial" w:cs="Arial"/>
                <w:sz w:val="22"/>
                <w:szCs w:val="22"/>
              </w:rPr>
            </w:pPr>
          </w:p>
          <w:p w14:paraId="369298BE" w14:textId="78F3A76E"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noProof/>
                <w:sz w:val="22"/>
                <w:szCs w:val="22"/>
              </w:rPr>
              <w:drawing>
                <wp:inline distT="0" distB="0" distL="0" distR="0" wp14:anchorId="30E6DFD0" wp14:editId="59F3CC5B">
                  <wp:extent cx="5486400" cy="235204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352040"/>
                          </a:xfrm>
                          <a:prstGeom prst="rect">
                            <a:avLst/>
                          </a:prstGeom>
                          <a:noFill/>
                          <a:ln>
                            <a:noFill/>
                          </a:ln>
                        </pic:spPr>
                      </pic:pic>
                    </a:graphicData>
                  </a:graphic>
                </wp:inline>
              </w:drawing>
            </w:r>
          </w:p>
        </w:tc>
      </w:tr>
    </w:tbl>
    <w:p w14:paraId="15C53C6F" w14:textId="77777777"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sz w:val="22"/>
          <w:szCs w:val="22"/>
        </w:rPr>
        <w:t>Fonte: Resumo Executivo Semanal nº 01 - Produtos da Sociobiodiversidade – PGPMBIO em 03/01/2022</w:t>
      </w:r>
    </w:p>
    <w:p w14:paraId="4AAC3C40" w14:textId="77777777" w:rsidR="00FB7FC6" w:rsidRPr="00100AAF" w:rsidRDefault="00FB7FC6" w:rsidP="00FB7FC6">
      <w:pPr>
        <w:spacing w:line="276" w:lineRule="auto"/>
        <w:ind w:firstLine="709"/>
        <w:jc w:val="both"/>
        <w:rPr>
          <w:rFonts w:ascii="Arial" w:hAnsi="Arial" w:cs="Arial"/>
          <w:sz w:val="22"/>
          <w:szCs w:val="22"/>
        </w:rPr>
      </w:pPr>
    </w:p>
    <w:p w14:paraId="4C90397E" w14:textId="77777777"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sz w:val="22"/>
          <w:szCs w:val="22"/>
        </w:rPr>
        <w:t xml:space="preserve"> Gráfico 02 – Panorama da execução por produto em 2021 - PGPMBIO</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FB7FC6" w:rsidRPr="00100AAF" w14:paraId="545E5B51" w14:textId="77777777" w:rsidTr="00FB7FC6">
        <w:trPr>
          <w:trHeight w:val="4245"/>
        </w:trPr>
        <w:tc>
          <w:tcPr>
            <w:tcW w:w="9493" w:type="dxa"/>
          </w:tcPr>
          <w:p w14:paraId="53FA733C" w14:textId="77777777" w:rsidR="00FB7FC6" w:rsidRPr="00100AAF" w:rsidRDefault="00FB7FC6" w:rsidP="00FB7FC6">
            <w:pPr>
              <w:spacing w:line="276" w:lineRule="auto"/>
              <w:ind w:firstLine="709"/>
              <w:jc w:val="both"/>
              <w:rPr>
                <w:rFonts w:ascii="Arial" w:hAnsi="Arial" w:cs="Arial"/>
                <w:sz w:val="22"/>
                <w:szCs w:val="22"/>
              </w:rPr>
            </w:pPr>
          </w:p>
          <w:p w14:paraId="4A23A42E" w14:textId="021E84F8"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noProof/>
                <w:sz w:val="22"/>
                <w:szCs w:val="22"/>
              </w:rPr>
              <w:drawing>
                <wp:inline distT="0" distB="0" distL="0" distR="0" wp14:anchorId="24250807" wp14:editId="0E1CCE2E">
                  <wp:extent cx="4831080" cy="2431415"/>
                  <wp:effectExtent l="0" t="0" r="762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1080" cy="2431415"/>
                          </a:xfrm>
                          <a:prstGeom prst="rect">
                            <a:avLst/>
                          </a:prstGeom>
                          <a:noFill/>
                          <a:ln>
                            <a:noFill/>
                          </a:ln>
                        </pic:spPr>
                      </pic:pic>
                    </a:graphicData>
                  </a:graphic>
                </wp:inline>
              </w:drawing>
            </w:r>
          </w:p>
        </w:tc>
      </w:tr>
    </w:tbl>
    <w:p w14:paraId="42E20DC3" w14:textId="77777777"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sz w:val="22"/>
          <w:szCs w:val="22"/>
        </w:rPr>
        <w:t>Fonte: Resumo Executivo Semanal nº 01 - Produtos da Sociobiodiversidade – PGPMBIO em 03/01/22</w:t>
      </w:r>
    </w:p>
    <w:p w14:paraId="2C2925E9" w14:textId="77777777" w:rsidR="00A8771E" w:rsidRPr="00BC3A7A" w:rsidRDefault="00A8771E" w:rsidP="0098339E">
      <w:pPr>
        <w:ind w:right="112" w:firstLine="851"/>
        <w:jc w:val="both"/>
        <w:rPr>
          <w:rFonts w:ascii="Arial" w:hAnsi="Arial" w:cs="Arial"/>
          <w:color w:val="FF0000"/>
          <w:sz w:val="24"/>
          <w:szCs w:val="24"/>
        </w:rPr>
      </w:pPr>
    </w:p>
    <w:p w14:paraId="7F1CC841" w14:textId="77777777" w:rsidR="00FB7FC6" w:rsidRPr="00100AAF" w:rsidRDefault="00FB7FC6" w:rsidP="00100AAF">
      <w:pPr>
        <w:pStyle w:val="Ttulo2"/>
      </w:pPr>
      <w:bookmarkStart w:id="28" w:name="_Toc95126470"/>
      <w:r w:rsidRPr="00100AAF">
        <w:t>Programa Alimenta Brasil</w:t>
      </w:r>
      <w:bookmarkEnd w:id="28"/>
    </w:p>
    <w:p w14:paraId="0E3B57E2" w14:textId="77777777" w:rsidR="00FB7FC6" w:rsidRPr="00100AAF" w:rsidRDefault="00FB7FC6" w:rsidP="00FB7FC6">
      <w:pPr>
        <w:spacing w:line="276" w:lineRule="auto"/>
        <w:ind w:left="-709"/>
        <w:rPr>
          <w:rFonts w:ascii="Arial" w:hAnsi="Arial" w:cs="Arial"/>
          <w:sz w:val="22"/>
          <w:szCs w:val="22"/>
        </w:rPr>
      </w:pPr>
    </w:p>
    <w:p w14:paraId="15A72CBB" w14:textId="6B1B1E1A" w:rsidR="00FB7FC6" w:rsidRPr="00100AAF" w:rsidRDefault="00FB7FC6" w:rsidP="00FB7FC6">
      <w:pPr>
        <w:spacing w:line="276" w:lineRule="auto"/>
        <w:ind w:firstLine="709"/>
        <w:jc w:val="both"/>
        <w:rPr>
          <w:rFonts w:ascii="Arial" w:hAnsi="Arial" w:cs="Arial"/>
          <w:sz w:val="22"/>
          <w:szCs w:val="22"/>
        </w:rPr>
      </w:pPr>
      <w:r w:rsidRPr="00100AAF">
        <w:rPr>
          <w:rFonts w:ascii="Arial" w:hAnsi="Arial" w:cs="Arial"/>
          <w:sz w:val="22"/>
          <w:szCs w:val="22"/>
        </w:rPr>
        <w:t>O Programa Alimenta Brasil foi instituído por meio da Medida Provisória n° 1.061, de 09 de agosto de 2021. Posteriormente, a referida MP foi convertida na Lei nº 14.284, de 29 de dezembro de 2021. Essencialmente, o Programa tornou-se, assim, o substituto do Programa de Aquisição de Alimentos (PAA).</w:t>
      </w:r>
    </w:p>
    <w:p w14:paraId="5F9826F3" w14:textId="77777777" w:rsidR="00100AAF" w:rsidRPr="00100AAF" w:rsidRDefault="00100AAF" w:rsidP="00FB7FC6">
      <w:pPr>
        <w:spacing w:line="276" w:lineRule="auto"/>
        <w:ind w:firstLine="709"/>
        <w:jc w:val="both"/>
        <w:rPr>
          <w:rFonts w:ascii="Arial" w:hAnsi="Arial" w:cs="Arial"/>
          <w:sz w:val="22"/>
          <w:szCs w:val="22"/>
        </w:rPr>
      </w:pPr>
    </w:p>
    <w:p w14:paraId="496BBB2E" w14:textId="77777777" w:rsidR="00FB7FC6" w:rsidRPr="00100AAF" w:rsidRDefault="00FB7FC6" w:rsidP="00FB7FC6">
      <w:pPr>
        <w:tabs>
          <w:tab w:val="left" w:pos="142"/>
        </w:tabs>
        <w:spacing w:line="276" w:lineRule="auto"/>
        <w:ind w:firstLine="709"/>
        <w:jc w:val="both"/>
        <w:rPr>
          <w:rFonts w:ascii="Arial" w:hAnsi="Arial" w:cs="Arial"/>
          <w:sz w:val="22"/>
          <w:szCs w:val="22"/>
        </w:rPr>
      </w:pPr>
      <w:r w:rsidRPr="00100AAF">
        <w:rPr>
          <w:rFonts w:ascii="Arial" w:hAnsi="Arial" w:cs="Arial"/>
          <w:sz w:val="22"/>
          <w:szCs w:val="22"/>
        </w:rPr>
        <w:t xml:space="preserve">Entre suas principais finalidades, estão o incentivo à agricultura familiar e a promoção da inclusão econômica e social, com fomento à produção sustentável, ao processamento de alimentos, à industrialização e à geração de renda; incentivo ao consumo e à valorização dos alimentos produzidos pela agricultura familiar; e promoção do acesso à alimentação, em quantidade, qualidade e regularidade necessárias, pelas pessoas em situação de insegurança alimentar e nutricional, sob a perspectiva do direito humano à alimentação adequada e saudável. </w:t>
      </w:r>
    </w:p>
    <w:p w14:paraId="0A5EC5E2" w14:textId="77777777" w:rsidR="00100AAF" w:rsidRPr="00100AAF" w:rsidRDefault="00100AAF" w:rsidP="00FB7FC6">
      <w:pPr>
        <w:tabs>
          <w:tab w:val="left" w:pos="142"/>
        </w:tabs>
        <w:spacing w:line="276" w:lineRule="auto"/>
        <w:ind w:firstLine="709"/>
        <w:jc w:val="both"/>
        <w:rPr>
          <w:rFonts w:ascii="Arial" w:hAnsi="Arial" w:cs="Arial"/>
          <w:sz w:val="22"/>
          <w:szCs w:val="22"/>
        </w:rPr>
      </w:pPr>
    </w:p>
    <w:p w14:paraId="44F8A4DC" w14:textId="6802E189" w:rsidR="00FB7FC6" w:rsidRPr="00100AAF" w:rsidRDefault="00FB7FC6" w:rsidP="00FB7FC6">
      <w:pPr>
        <w:widowControl w:val="0"/>
        <w:suppressAutoHyphens/>
        <w:spacing w:line="276" w:lineRule="auto"/>
        <w:ind w:firstLine="709"/>
        <w:jc w:val="both"/>
        <w:textAlignment w:val="baseline"/>
        <w:rPr>
          <w:rFonts w:ascii="Arial" w:hAnsi="Arial" w:cs="Arial"/>
          <w:sz w:val="22"/>
          <w:szCs w:val="22"/>
        </w:rPr>
      </w:pPr>
      <w:r w:rsidRPr="00100AAF">
        <w:rPr>
          <w:rFonts w:ascii="Arial" w:hAnsi="Arial" w:cs="Arial"/>
          <w:sz w:val="22"/>
          <w:szCs w:val="22"/>
        </w:rPr>
        <w:t xml:space="preserve">A execução do referido Programa dá-se mediante celebração de termo de execução descentralizada entre a Conab e o Ministério da Cidadania. Atualmente são executadas, pela Conab, as seguintes modalidades: Compra com Doação Simultânea (CDS), Compra Direta da Agricultura Familiar, e Apoio à Formação de Estoques pela Agricultura Familiar (CPR-Estoque). </w:t>
      </w:r>
    </w:p>
    <w:p w14:paraId="11D95AE6" w14:textId="51934532" w:rsidR="00FB7FC6" w:rsidRPr="00100AAF" w:rsidRDefault="00FB7FC6" w:rsidP="00FB7FC6">
      <w:pPr>
        <w:widowControl w:val="0"/>
        <w:suppressAutoHyphens/>
        <w:spacing w:line="276" w:lineRule="auto"/>
        <w:ind w:firstLine="709"/>
        <w:jc w:val="both"/>
        <w:textAlignment w:val="baseline"/>
        <w:rPr>
          <w:rFonts w:ascii="Arial" w:hAnsi="Arial" w:cs="Arial"/>
          <w:sz w:val="22"/>
          <w:szCs w:val="22"/>
        </w:rPr>
      </w:pPr>
      <w:r w:rsidRPr="00100AAF">
        <w:rPr>
          <w:rFonts w:ascii="Arial" w:hAnsi="Arial" w:cs="Arial"/>
          <w:sz w:val="22"/>
          <w:szCs w:val="22"/>
        </w:rPr>
        <w:t xml:space="preserve">Em 2021, a Conab operacionalizou a modalidade Compra com Doação Simultânea, com um montante de R$19.963.764,68 (dezenove milhões, novecentos e sessenta e três mil, setecentos e sessenta e quatro reais e sessenta e oito centavos) em recursos orçamentários oriundos de emendas parlamentares. Os valores investidos possibilitarão a comercialização de 5,6 mil toneladas de alimentos, produzidos por 2.874 agricultores familiares, organizados em cooperativas ou associações, que apresentaram à Conab 166 projetos de CDS, gerando uma renda média por agricultor familiar de R$6.950,00 (seis mil, novecentos e cinquenta reais). </w:t>
      </w:r>
    </w:p>
    <w:p w14:paraId="5A80EE43" w14:textId="77777777" w:rsidR="00FB7FC6" w:rsidRPr="00100AAF" w:rsidRDefault="00FB7FC6" w:rsidP="00FB7FC6">
      <w:pPr>
        <w:pStyle w:val="Corpodetexto"/>
        <w:spacing w:after="0" w:line="276" w:lineRule="auto"/>
        <w:ind w:firstLine="708"/>
        <w:jc w:val="both"/>
        <w:rPr>
          <w:rFonts w:ascii="Arial" w:eastAsia="Times New Roman" w:hAnsi="Arial" w:cs="Arial"/>
          <w:color w:val="auto"/>
          <w:sz w:val="22"/>
          <w:szCs w:val="22"/>
          <w:lang w:eastAsia="pt-BR" w:bidi="ar-SA"/>
        </w:rPr>
      </w:pPr>
      <w:r w:rsidRPr="00100AAF">
        <w:rPr>
          <w:rFonts w:ascii="Arial" w:eastAsia="Times New Roman" w:hAnsi="Arial" w:cs="Arial"/>
          <w:color w:val="auto"/>
          <w:sz w:val="22"/>
          <w:szCs w:val="22"/>
          <w:lang w:eastAsia="pt-BR" w:bidi="ar-SA"/>
        </w:rPr>
        <w:t xml:space="preserve">Destaca-se que a modalidade Compra com Doação Simultânea tem como uma das suas características a diversidade de produtos da agricultura familiar que podem ser </w:t>
      </w:r>
      <w:r w:rsidRPr="00100AAF">
        <w:rPr>
          <w:rFonts w:ascii="Arial" w:eastAsia="Times New Roman" w:hAnsi="Arial" w:cs="Arial"/>
          <w:color w:val="auto"/>
          <w:sz w:val="22"/>
          <w:szCs w:val="22"/>
          <w:lang w:eastAsia="pt-BR" w:bidi="ar-SA"/>
        </w:rPr>
        <w:lastRenderedPageBreak/>
        <w:t>adquiridos. Em 2021, os contratos para entrega às Unidades Recebedoras englobaram mais de 163 tipos de produtos, com destaque para as frutas e os hortigranjeiros, totalizando 76% das aquisições.</w:t>
      </w:r>
    </w:p>
    <w:p w14:paraId="1F416FD6" w14:textId="77777777" w:rsidR="00FB7FC6" w:rsidRPr="00100AAF" w:rsidRDefault="00FB7FC6" w:rsidP="00FB7FC6">
      <w:pPr>
        <w:pStyle w:val="Corpodetexto"/>
        <w:spacing w:after="0" w:line="276" w:lineRule="auto"/>
        <w:jc w:val="both"/>
        <w:rPr>
          <w:rFonts w:ascii="Arial" w:eastAsia="Times New Roman" w:hAnsi="Arial" w:cs="Arial"/>
          <w:color w:val="auto"/>
          <w:sz w:val="22"/>
          <w:szCs w:val="22"/>
          <w:lang w:eastAsia="pt-BR" w:bidi="ar-SA"/>
        </w:rPr>
      </w:pPr>
    </w:p>
    <w:p w14:paraId="2C6C2302" w14:textId="19D275BE" w:rsidR="00FB7FC6" w:rsidRPr="00100AAF" w:rsidRDefault="00FB7FC6" w:rsidP="00100AAF">
      <w:pPr>
        <w:pStyle w:val="Corpodetexto"/>
        <w:spacing w:after="0" w:line="276" w:lineRule="auto"/>
        <w:jc w:val="center"/>
        <w:rPr>
          <w:rFonts w:ascii="Arial" w:eastAsia="Times New Roman" w:hAnsi="Arial" w:cs="Arial"/>
          <w:color w:val="auto"/>
          <w:sz w:val="22"/>
          <w:szCs w:val="22"/>
          <w:lang w:eastAsia="pt-BR" w:bidi="ar-SA"/>
        </w:rPr>
      </w:pPr>
      <w:r w:rsidRPr="00100AAF">
        <w:rPr>
          <w:rFonts w:ascii="Arial" w:eastAsia="Times New Roman" w:hAnsi="Arial" w:cs="Arial"/>
          <w:b/>
          <w:color w:val="auto"/>
          <w:sz w:val="22"/>
          <w:szCs w:val="22"/>
          <w:lang w:eastAsia="pt-BR" w:bidi="ar-SA"/>
        </w:rPr>
        <w:t>Panorama Nacional (2021</w:t>
      </w:r>
      <w:r w:rsidRPr="00100AAF">
        <w:rPr>
          <w:rFonts w:ascii="Arial" w:eastAsia="Times New Roman" w:hAnsi="Arial" w:cs="Arial"/>
          <w:color w:val="auto"/>
          <w:sz w:val="22"/>
          <w:szCs w:val="22"/>
          <w:lang w:eastAsia="pt-BR" w:bidi="ar-SA"/>
        </w:rPr>
        <w:t>)</w:t>
      </w:r>
    </w:p>
    <w:tbl>
      <w:tblPr>
        <w:tblStyle w:val="Tabelacomgrade"/>
        <w:tblW w:w="90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B7FC6" w:rsidRPr="00100AAF" w14:paraId="35F87919" w14:textId="77777777" w:rsidTr="00FB7FC6">
        <w:trPr>
          <w:trHeight w:val="4426"/>
        </w:trPr>
        <w:tc>
          <w:tcPr>
            <w:tcW w:w="9072" w:type="dxa"/>
            <w:hideMark/>
          </w:tcPr>
          <w:p w14:paraId="4B87DB64" w14:textId="77777777" w:rsidR="00FB7FC6" w:rsidRPr="00100AAF" w:rsidRDefault="00FB7FC6" w:rsidP="00FB7FC6">
            <w:pPr>
              <w:pStyle w:val="Corpodetexto"/>
              <w:spacing w:before="57" w:after="57" w:line="276" w:lineRule="auto"/>
              <w:jc w:val="both"/>
              <w:rPr>
                <w:rFonts w:ascii="Arial" w:eastAsia="Times New Roman" w:hAnsi="Arial" w:cs="Arial"/>
                <w:color w:val="auto"/>
                <w:sz w:val="22"/>
                <w:szCs w:val="22"/>
                <w:lang w:eastAsia="pt-BR" w:bidi="ar-SA"/>
              </w:rPr>
            </w:pPr>
            <w:r w:rsidRPr="00100AAF">
              <w:rPr>
                <w:rFonts w:ascii="Arial" w:eastAsia="Times New Roman" w:hAnsi="Arial" w:cs="Arial"/>
                <w:color w:val="auto"/>
                <w:sz w:val="22"/>
                <w:szCs w:val="22"/>
                <w:lang w:eastAsia="pt-BR" w:bidi="ar-SA"/>
              </w:rPr>
              <w:object w:dxaOrig="8190" w:dyaOrig="4125" w14:anchorId="5BC8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208.8pt" o:ole="">
                  <v:imagedata r:id="rId14" o:title=""/>
                </v:shape>
                <o:OLEObject Type="Embed" ProgID="PBrush" ShapeID="_x0000_i1025" DrawAspect="Content" ObjectID="_1708178743" r:id="rId15"/>
              </w:object>
            </w:r>
          </w:p>
        </w:tc>
      </w:tr>
    </w:tbl>
    <w:p w14:paraId="184A91E5" w14:textId="39FBC70D" w:rsidR="00FB7FC6" w:rsidRPr="00100AAF" w:rsidRDefault="00FB7FC6" w:rsidP="00FB7FC6">
      <w:pPr>
        <w:pStyle w:val="Corpodetexto"/>
        <w:spacing w:before="57" w:after="57" w:line="276" w:lineRule="auto"/>
        <w:ind w:firstLine="851"/>
        <w:jc w:val="both"/>
        <w:rPr>
          <w:rFonts w:ascii="Arial" w:eastAsia="Times New Roman" w:hAnsi="Arial" w:cs="Arial"/>
          <w:color w:val="auto"/>
          <w:sz w:val="22"/>
          <w:szCs w:val="22"/>
          <w:lang w:eastAsia="pt-BR" w:bidi="ar-SA"/>
        </w:rPr>
      </w:pPr>
      <w:r w:rsidRPr="00100AAF">
        <w:rPr>
          <w:rFonts w:ascii="Arial" w:eastAsia="Times New Roman" w:hAnsi="Arial" w:cs="Arial"/>
          <w:color w:val="auto"/>
          <w:sz w:val="22"/>
          <w:szCs w:val="22"/>
          <w:lang w:eastAsia="pt-BR" w:bidi="ar-SA"/>
        </w:rPr>
        <w:t xml:space="preserve">Ao longo dos anos de operações do Programa pela Conab, muitas famílias de agricultores familiares têm sido beneficiadas pela venda de seus produtos ao Governo Federal, garantindo sua renda e melhoria da qualidade de vida. </w:t>
      </w:r>
    </w:p>
    <w:p w14:paraId="7FCBC18C" w14:textId="77777777" w:rsidR="00FB7FC6" w:rsidRPr="00FB7FC6" w:rsidRDefault="00FB7FC6" w:rsidP="00FB7FC6">
      <w:pPr>
        <w:pStyle w:val="Corpodetexto"/>
        <w:spacing w:before="57" w:after="57" w:line="276" w:lineRule="auto"/>
        <w:ind w:firstLine="851"/>
        <w:jc w:val="both"/>
        <w:rPr>
          <w:rFonts w:ascii="Arial" w:eastAsia="Times New Roman" w:hAnsi="Arial" w:cs="Arial"/>
          <w:color w:val="00B050"/>
          <w:sz w:val="22"/>
          <w:szCs w:val="22"/>
          <w:lang w:eastAsia="pt-BR" w:bidi="ar-SA"/>
        </w:rPr>
      </w:pPr>
    </w:p>
    <w:p w14:paraId="46CD2360" w14:textId="0B100D13" w:rsidR="00FB7FC6" w:rsidRPr="00100AAF" w:rsidRDefault="00FB7FC6" w:rsidP="00100AAF">
      <w:pPr>
        <w:pStyle w:val="Corpodetexto"/>
        <w:spacing w:before="57" w:after="57" w:line="276" w:lineRule="auto"/>
        <w:jc w:val="center"/>
        <w:rPr>
          <w:rFonts w:ascii="Arial" w:eastAsia="Times New Roman" w:hAnsi="Arial" w:cs="Arial"/>
          <w:b/>
          <w:color w:val="auto"/>
          <w:sz w:val="22"/>
          <w:szCs w:val="22"/>
          <w:lang w:eastAsia="pt-BR" w:bidi="ar-SA"/>
        </w:rPr>
      </w:pPr>
      <w:r w:rsidRPr="00100AAF">
        <w:rPr>
          <w:rFonts w:ascii="Arial" w:eastAsia="Times New Roman" w:hAnsi="Arial" w:cs="Arial"/>
          <w:b/>
          <w:color w:val="auto"/>
          <w:sz w:val="22"/>
          <w:szCs w:val="22"/>
          <w:lang w:eastAsia="pt-BR" w:bidi="ar-SA"/>
        </w:rPr>
        <w:t>Perfil das contratações (2021)</w:t>
      </w:r>
    </w:p>
    <w:tbl>
      <w:tblPr>
        <w:tblStyle w:val="Tabelacomgrade"/>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FB7FC6" w:rsidRPr="00FB7FC6" w14:paraId="271E76AB" w14:textId="77777777" w:rsidTr="00FB7FC6">
        <w:trPr>
          <w:trHeight w:val="4377"/>
        </w:trPr>
        <w:tc>
          <w:tcPr>
            <w:tcW w:w="9351" w:type="dxa"/>
            <w:hideMark/>
          </w:tcPr>
          <w:p w14:paraId="46D2FC1B" w14:textId="772DF152" w:rsidR="00FB7FC6" w:rsidRPr="00FB7FC6" w:rsidRDefault="00FB7FC6" w:rsidP="00FB7FC6">
            <w:pPr>
              <w:pStyle w:val="Corpodetexto"/>
              <w:spacing w:before="57" w:after="57" w:line="276" w:lineRule="auto"/>
              <w:jc w:val="center"/>
              <w:rPr>
                <w:rFonts w:ascii="Arial" w:eastAsia="Times New Roman" w:hAnsi="Arial" w:cs="Arial"/>
                <w:color w:val="00B050"/>
                <w:sz w:val="22"/>
                <w:szCs w:val="22"/>
                <w:lang w:eastAsia="pt-BR" w:bidi="ar-SA"/>
              </w:rPr>
            </w:pPr>
            <w:r w:rsidRPr="00FB7FC6">
              <w:rPr>
                <w:rFonts w:ascii="Arial" w:eastAsia="Times New Roman" w:hAnsi="Arial" w:cs="Arial"/>
                <w:noProof/>
                <w:color w:val="00B050"/>
                <w:sz w:val="22"/>
                <w:szCs w:val="22"/>
                <w:lang w:eastAsia="pt-BR" w:bidi="ar-SA"/>
              </w:rPr>
              <w:drawing>
                <wp:inline distT="0" distB="0" distL="0" distR="0" wp14:anchorId="2D7F1386" wp14:editId="72EFDE3E">
                  <wp:extent cx="5412105" cy="25527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2105" cy="2552700"/>
                          </a:xfrm>
                          <a:prstGeom prst="rect">
                            <a:avLst/>
                          </a:prstGeom>
                          <a:noFill/>
                          <a:ln>
                            <a:noFill/>
                          </a:ln>
                        </pic:spPr>
                      </pic:pic>
                    </a:graphicData>
                  </a:graphic>
                </wp:inline>
              </w:drawing>
            </w:r>
          </w:p>
        </w:tc>
      </w:tr>
    </w:tbl>
    <w:p w14:paraId="56BB5650" w14:textId="77777777" w:rsidR="00FB7FC6" w:rsidRPr="00FB7FC6" w:rsidRDefault="00FB7FC6" w:rsidP="00FB7FC6">
      <w:pPr>
        <w:pStyle w:val="Corpodetexto"/>
        <w:spacing w:before="57" w:after="57" w:line="276" w:lineRule="auto"/>
        <w:ind w:firstLine="708"/>
        <w:jc w:val="both"/>
        <w:rPr>
          <w:rFonts w:ascii="Arial" w:eastAsia="Times New Roman" w:hAnsi="Arial" w:cs="Arial"/>
          <w:color w:val="00B050"/>
          <w:sz w:val="22"/>
          <w:szCs w:val="22"/>
          <w:lang w:eastAsia="pt-BR" w:bidi="ar-SA"/>
        </w:rPr>
      </w:pPr>
    </w:p>
    <w:p w14:paraId="6BEB0CE2" w14:textId="77777777" w:rsidR="00FB7FC6" w:rsidRPr="00100AAF" w:rsidRDefault="00FB7FC6" w:rsidP="00FB7FC6">
      <w:pPr>
        <w:pStyle w:val="Corpodetexto"/>
        <w:spacing w:before="57" w:after="57" w:line="276" w:lineRule="auto"/>
        <w:ind w:firstLine="851"/>
        <w:jc w:val="both"/>
        <w:rPr>
          <w:rFonts w:ascii="Arial" w:eastAsia="Times New Roman" w:hAnsi="Arial" w:cs="Arial"/>
          <w:color w:val="auto"/>
          <w:sz w:val="22"/>
          <w:szCs w:val="22"/>
          <w:lang w:eastAsia="pt-BR" w:bidi="ar-SA"/>
        </w:rPr>
      </w:pPr>
      <w:r w:rsidRPr="00100AAF">
        <w:rPr>
          <w:rFonts w:ascii="Arial" w:eastAsia="Times New Roman" w:hAnsi="Arial" w:cs="Arial"/>
          <w:color w:val="auto"/>
          <w:sz w:val="22"/>
          <w:szCs w:val="22"/>
          <w:lang w:eastAsia="pt-BR" w:bidi="ar-SA"/>
        </w:rPr>
        <w:t xml:space="preserve">Os projetos da modalidade CDS podem ter vigência de até 2 anos. Considerando as entregas realizadas no período de 1º de janeiro a 31 de dezembro de 2021, relativas a projetos contratados em 2019 e 2020, foram entregues 47 mil toneladas de alimentos. </w:t>
      </w:r>
    </w:p>
    <w:p w14:paraId="335A216E" w14:textId="77777777" w:rsidR="00FB7FC6" w:rsidRPr="00100AAF" w:rsidRDefault="00FB7FC6" w:rsidP="00FB7FC6">
      <w:pPr>
        <w:pStyle w:val="Corpodetexto"/>
        <w:spacing w:before="57" w:after="57" w:line="276" w:lineRule="auto"/>
        <w:ind w:firstLine="851"/>
        <w:jc w:val="both"/>
        <w:rPr>
          <w:rFonts w:ascii="Arial" w:eastAsia="Times New Roman" w:hAnsi="Arial" w:cs="Arial"/>
          <w:color w:val="auto"/>
          <w:sz w:val="22"/>
          <w:szCs w:val="22"/>
          <w:lang w:eastAsia="pt-BR" w:bidi="ar-SA"/>
        </w:rPr>
      </w:pPr>
      <w:r w:rsidRPr="00100AAF">
        <w:rPr>
          <w:rFonts w:ascii="Arial" w:eastAsia="Times New Roman" w:hAnsi="Arial" w:cs="Arial"/>
          <w:color w:val="auto"/>
          <w:sz w:val="22"/>
          <w:szCs w:val="22"/>
          <w:lang w:eastAsia="pt-BR" w:bidi="ar-SA"/>
        </w:rPr>
        <w:t xml:space="preserve">Os equipamentos de alimentação e nutrição representam a maioria dos atendimentos (82%), seguidos da rede socioassistencial (12%), da rede pública de educação </w:t>
      </w:r>
      <w:r w:rsidRPr="00100AAF">
        <w:rPr>
          <w:rFonts w:ascii="Arial" w:eastAsia="Times New Roman" w:hAnsi="Arial" w:cs="Arial"/>
          <w:color w:val="auto"/>
          <w:sz w:val="22"/>
          <w:szCs w:val="22"/>
          <w:lang w:eastAsia="pt-BR" w:bidi="ar-SA"/>
        </w:rPr>
        <w:lastRenderedPageBreak/>
        <w:t xml:space="preserve">(3%), de entidades e organizações de assistência social (1%), de serviços de acolhimento (1%), e de serviços públicos de saúde (1%). </w:t>
      </w:r>
    </w:p>
    <w:p w14:paraId="23C13F05" w14:textId="77777777" w:rsidR="00FB7FC6" w:rsidRPr="00100AAF" w:rsidRDefault="00FB7FC6" w:rsidP="00FB7FC6">
      <w:pPr>
        <w:pStyle w:val="western"/>
        <w:spacing w:before="57" w:after="57" w:line="276" w:lineRule="auto"/>
        <w:ind w:firstLine="708"/>
        <w:jc w:val="both"/>
        <w:rPr>
          <w:rFonts w:ascii="Arial" w:eastAsia="Times New Roman" w:hAnsi="Arial" w:cs="Arial"/>
          <w:color w:val="auto"/>
        </w:rPr>
      </w:pPr>
      <w:r w:rsidRPr="00100AAF">
        <w:rPr>
          <w:rFonts w:ascii="Arial" w:eastAsia="Times New Roman" w:hAnsi="Arial" w:cs="Arial"/>
          <w:color w:val="auto"/>
        </w:rPr>
        <w:t xml:space="preserve">Assim, a modalidade Compra com Doação Simultânea configura-se como importante ferramenta de apoio à agricultura familiar e de distribuição de alimentos de qualidade, no âmbito do Programa Alimenta Brasil. Cumpre destacar que a expertise e a credibilidade da Conab contribuem para os resultados das ações do Programa, com impactos sociais positivos e reconhecidos nacionalmente pelos diversos atores envolvidos. </w:t>
      </w:r>
    </w:p>
    <w:p w14:paraId="479B7649" w14:textId="77777777" w:rsidR="00FB7FC6" w:rsidRPr="00100AAF" w:rsidRDefault="00FB7FC6" w:rsidP="00FB7FC6">
      <w:pPr>
        <w:pStyle w:val="western"/>
        <w:spacing w:before="57" w:after="57" w:line="276" w:lineRule="auto"/>
        <w:ind w:firstLine="708"/>
        <w:jc w:val="both"/>
        <w:rPr>
          <w:rFonts w:ascii="Arial" w:eastAsia="Times New Roman" w:hAnsi="Arial" w:cs="Arial"/>
          <w:color w:val="auto"/>
        </w:rPr>
      </w:pPr>
      <w:r w:rsidRPr="00100AAF">
        <w:rPr>
          <w:rFonts w:ascii="Arial" w:eastAsia="Times New Roman" w:hAnsi="Arial" w:cs="Arial"/>
          <w:color w:val="auto"/>
        </w:rPr>
        <w:t>Dessa forma, a Conab consolida a sua missão ao “promover a garantia de renda ao produtor rural, a segurança alimentar e nutricional e a regularidade do abastecimento, gerando inteligência para a agropecuária e participando da formulação e execução das políticas públicas.”</w:t>
      </w:r>
    </w:p>
    <w:p w14:paraId="388FE049" w14:textId="77777777" w:rsidR="00FB7FC6" w:rsidRDefault="00FB7FC6" w:rsidP="00FB7FC6">
      <w:pPr>
        <w:pStyle w:val="western"/>
        <w:spacing w:before="57" w:after="57" w:line="276" w:lineRule="auto"/>
        <w:ind w:left="-709" w:firstLine="708"/>
        <w:jc w:val="both"/>
        <w:rPr>
          <w:rFonts w:ascii="Arial" w:eastAsia="SimSun" w:hAnsi="Arial" w:cs="Arial"/>
          <w:bCs/>
          <w:color w:val="000000" w:themeColor="text1"/>
          <w:lang w:eastAsia="zh-CN" w:bidi="hi-IN"/>
        </w:rPr>
      </w:pPr>
    </w:p>
    <w:p w14:paraId="0EAB38FF" w14:textId="77777777" w:rsidR="006D368C" w:rsidRPr="00815A88" w:rsidRDefault="005F0475" w:rsidP="00100AAF">
      <w:pPr>
        <w:pStyle w:val="Ttulo2"/>
      </w:pPr>
      <w:bookmarkStart w:id="29" w:name="_Toc95126471"/>
      <w:r w:rsidRPr="00815A88">
        <w:t>Programa de Vendas em Balcão</w:t>
      </w:r>
      <w:r w:rsidR="0021488B" w:rsidRPr="00815A88">
        <w:t xml:space="preserve"> </w:t>
      </w:r>
      <w:r w:rsidR="00B40938" w:rsidRPr="00815A88">
        <w:t>- ProVB</w:t>
      </w:r>
      <w:bookmarkEnd w:id="29"/>
    </w:p>
    <w:p w14:paraId="59B63C1E" w14:textId="77777777" w:rsidR="00263968" w:rsidRPr="00815A88" w:rsidRDefault="00263968" w:rsidP="00BC09A7">
      <w:pPr>
        <w:rPr>
          <w:rFonts w:ascii="Arial Narrow" w:hAnsi="Arial Narrow" w:cs="Arial"/>
          <w:color w:val="00B050"/>
          <w:sz w:val="18"/>
          <w:szCs w:val="18"/>
        </w:rPr>
      </w:pPr>
    </w:p>
    <w:p w14:paraId="571EDDEC" w14:textId="77777777" w:rsidR="00FB7FC6" w:rsidRPr="00100AAF" w:rsidRDefault="00FB7FC6" w:rsidP="00100AAF">
      <w:pPr>
        <w:spacing w:after="200" w:line="276" w:lineRule="auto"/>
        <w:jc w:val="both"/>
        <w:rPr>
          <w:rFonts w:ascii="Arial" w:hAnsi="Arial" w:cs="Arial"/>
          <w:sz w:val="22"/>
          <w:szCs w:val="22"/>
        </w:rPr>
      </w:pPr>
      <w:r w:rsidRPr="00100AAF">
        <w:rPr>
          <w:rFonts w:ascii="Arial" w:hAnsi="Arial" w:cs="Arial"/>
          <w:sz w:val="22"/>
          <w:szCs w:val="22"/>
        </w:rPr>
        <w:t>No último dia 5 de janeiro de 2022, foi publicada, no Diário Oficial da União, a Lei nº 14.293/2022, que institui o Programa de Venda em Balcão Programa de Vendas em Balcão) e dá outras providências. A Lei é fruto da conversão da Medida Provisória (MPV) nº 1.064/2021, e constitui-se em marco legal do Programa, que é operacionalizado há décadas pela Conab. O advento da Lei representou, por conseguinte, grande orgulho para as áreas envolvidas nessa conquista, e vitória para os pequenos criadores de animais, inclusive aquicultores, que utilizam o milho em grãos como insumo principal para a alimentação de seus planteis.</w:t>
      </w:r>
    </w:p>
    <w:p w14:paraId="56349AA6" w14:textId="77777777" w:rsidR="00FB7FC6" w:rsidRPr="00100AAF" w:rsidRDefault="00FB7FC6" w:rsidP="00100AAF">
      <w:pPr>
        <w:spacing w:after="200" w:line="276" w:lineRule="auto"/>
        <w:jc w:val="both"/>
        <w:rPr>
          <w:rFonts w:ascii="Arial" w:hAnsi="Arial" w:cs="Arial"/>
          <w:sz w:val="22"/>
          <w:szCs w:val="22"/>
        </w:rPr>
      </w:pPr>
      <w:r w:rsidRPr="00100AAF">
        <w:rPr>
          <w:rFonts w:ascii="Arial" w:hAnsi="Arial" w:cs="Arial"/>
          <w:sz w:val="22"/>
          <w:szCs w:val="22"/>
        </w:rPr>
        <w:t>A referida Lei determina que somente poderão acessar o Programa os criadores que possuem Declaração de Aptidão ao Programa Nacional de Fortalecimento da Agricultura Familiar (DAP-Pronaf) ativa, ou outro documento que a substitua (atualmente, o Cadastro Nacional da Agricultura Familiar do Programa Nacional de Fortalecimento da Agricultura Familiar-CAF-Pronaf).</w:t>
      </w:r>
    </w:p>
    <w:p w14:paraId="3B1DAC12" w14:textId="77777777" w:rsidR="00FB7FC6" w:rsidRPr="00100AAF" w:rsidRDefault="00FB7FC6" w:rsidP="00100AAF">
      <w:pPr>
        <w:spacing w:after="200" w:line="276" w:lineRule="auto"/>
        <w:jc w:val="both"/>
        <w:rPr>
          <w:rFonts w:ascii="Arial" w:hAnsi="Arial" w:cs="Arial"/>
          <w:sz w:val="22"/>
          <w:szCs w:val="22"/>
        </w:rPr>
      </w:pPr>
      <w:r w:rsidRPr="00100AAF">
        <w:rPr>
          <w:rFonts w:ascii="Arial" w:hAnsi="Arial" w:cs="Arial"/>
          <w:sz w:val="22"/>
          <w:szCs w:val="22"/>
        </w:rPr>
        <w:t>Essa obrigatoriedade causou impacto significativo junto aos pequenos criadores de animais que são clientes do ProVB, grande parte não detentora de DAP-Pronaf ou CAF-Pronaf. Ou seja, houve limitação de acesso ao Programa e substancial queda no volume de comercialização do milho em grãos desde a publicação da MPV nº 1.064/2021, em agosto de 2021.</w:t>
      </w:r>
    </w:p>
    <w:p w14:paraId="7C5EF93D" w14:textId="77777777" w:rsidR="00FB7FC6" w:rsidRPr="00100AAF" w:rsidRDefault="00FB7FC6" w:rsidP="00100AAF">
      <w:pPr>
        <w:spacing w:after="200" w:line="276" w:lineRule="auto"/>
        <w:jc w:val="both"/>
        <w:rPr>
          <w:rFonts w:ascii="Arial" w:hAnsi="Arial" w:cs="Arial"/>
          <w:sz w:val="22"/>
          <w:szCs w:val="22"/>
        </w:rPr>
      </w:pPr>
      <w:r w:rsidRPr="00100AAF">
        <w:rPr>
          <w:rFonts w:ascii="Arial" w:hAnsi="Arial" w:cs="Arial"/>
          <w:sz w:val="22"/>
          <w:szCs w:val="22"/>
        </w:rPr>
        <w:t>A fim de garantir a continuidade do Programa e atingir seu público-alvo, a equipe técnica responsável pelo ProVB, seja na matriz, seja nas Regionais, tem envidado todos os esforços necessários para que o acesso daqueles clientes que não possuam os documentos exigidos pela Lei possam obtê-los. Nesse sentido, foi dada ampla divulgação aos pequenos criadores, órgãos e entidades parceiras, além da disponibilização das instruções para a obtenção do CAF-Pronaf junto aos órgãos emissores, e apoio para adequação às novas exigências de acesso ao ProVB.</w:t>
      </w:r>
    </w:p>
    <w:p w14:paraId="7FBE5EB3" w14:textId="628C9D08" w:rsidR="00815A88" w:rsidRDefault="00FB7FC6" w:rsidP="00100AAF">
      <w:pPr>
        <w:spacing w:after="200" w:line="276" w:lineRule="auto"/>
        <w:jc w:val="both"/>
        <w:rPr>
          <w:rFonts w:ascii="Arial" w:hAnsi="Arial" w:cs="Arial"/>
          <w:sz w:val="22"/>
          <w:szCs w:val="22"/>
        </w:rPr>
      </w:pPr>
      <w:r w:rsidRPr="00100AAF">
        <w:rPr>
          <w:rFonts w:ascii="Arial" w:hAnsi="Arial" w:cs="Arial"/>
          <w:sz w:val="22"/>
          <w:szCs w:val="22"/>
        </w:rPr>
        <w:t>Por fim, em 2021, o Programa beneficiou 13.395 clientes, comercializando 96.300 toneladas de milho em grãos, por meio de 66.594 atendimentos.</w:t>
      </w:r>
    </w:p>
    <w:p w14:paraId="3BFCCAAE" w14:textId="77777777" w:rsidR="00100AAF" w:rsidRPr="00100AAF" w:rsidRDefault="00100AAF" w:rsidP="00100AAF">
      <w:pPr>
        <w:spacing w:after="200" w:line="276" w:lineRule="auto"/>
        <w:jc w:val="both"/>
        <w:rPr>
          <w:sz w:val="24"/>
          <w:szCs w:val="24"/>
        </w:rPr>
      </w:pPr>
    </w:p>
    <w:p w14:paraId="03A182CD" w14:textId="77777777" w:rsidR="00815A88" w:rsidRPr="00100AAF" w:rsidRDefault="00815A88" w:rsidP="00100AAF">
      <w:pPr>
        <w:pStyle w:val="Ttulo2"/>
      </w:pPr>
      <w:bookmarkStart w:id="30" w:name="_Toc95126472"/>
      <w:r w:rsidRPr="00100AAF">
        <w:lastRenderedPageBreak/>
        <w:t>Assistência humanitária internacional</w:t>
      </w:r>
      <w:bookmarkEnd w:id="30"/>
    </w:p>
    <w:p w14:paraId="7DDA5506" w14:textId="77777777" w:rsidR="00100AAF" w:rsidRDefault="00100AAF" w:rsidP="00FB7FC6">
      <w:pPr>
        <w:ind w:firstLine="708"/>
        <w:jc w:val="both"/>
        <w:rPr>
          <w:rFonts w:ascii="Arial" w:hAnsi="Arial" w:cs="Arial"/>
          <w:color w:val="00B050"/>
          <w:sz w:val="22"/>
          <w:szCs w:val="22"/>
        </w:rPr>
      </w:pPr>
    </w:p>
    <w:p w14:paraId="403CABBD" w14:textId="77777777" w:rsidR="00FB7FC6" w:rsidRPr="00100AAF" w:rsidRDefault="00FB7FC6" w:rsidP="00FB7FC6">
      <w:pPr>
        <w:ind w:firstLine="708"/>
        <w:jc w:val="both"/>
        <w:rPr>
          <w:rFonts w:ascii="Arial" w:hAnsi="Arial" w:cs="Arial"/>
          <w:sz w:val="22"/>
          <w:szCs w:val="22"/>
        </w:rPr>
      </w:pPr>
      <w:r w:rsidRPr="00100AAF">
        <w:rPr>
          <w:rFonts w:ascii="Arial" w:hAnsi="Arial" w:cs="Arial"/>
          <w:sz w:val="22"/>
          <w:szCs w:val="22"/>
        </w:rPr>
        <w:t>Tem como objetivo prestar assistência humanitária em nível internacional, por meio de doação de alimentos disponíveis em estoques públicos governamentais, a países em situação de vulnerabilidade social e econômica, como também nos casos de calamidades públicas provocadas por eventos socionaturais adversos.</w:t>
      </w:r>
    </w:p>
    <w:p w14:paraId="6450413D" w14:textId="77777777" w:rsidR="00FB7FC6" w:rsidRPr="00100AAF" w:rsidRDefault="00FB7FC6" w:rsidP="00FB7FC6">
      <w:pPr>
        <w:jc w:val="both"/>
        <w:rPr>
          <w:rFonts w:ascii="Arial" w:hAnsi="Arial" w:cs="Arial"/>
          <w:sz w:val="22"/>
          <w:szCs w:val="22"/>
        </w:rPr>
      </w:pPr>
    </w:p>
    <w:p w14:paraId="72954A4C" w14:textId="77777777" w:rsidR="00FB7FC6" w:rsidRPr="00100AAF" w:rsidRDefault="00FB7FC6" w:rsidP="00FB7FC6">
      <w:pPr>
        <w:ind w:firstLine="708"/>
        <w:jc w:val="both"/>
        <w:rPr>
          <w:rFonts w:ascii="Arial" w:hAnsi="Arial" w:cs="Arial"/>
          <w:sz w:val="22"/>
          <w:szCs w:val="22"/>
        </w:rPr>
      </w:pPr>
      <w:r w:rsidRPr="00100AAF">
        <w:rPr>
          <w:rFonts w:ascii="Arial" w:hAnsi="Arial" w:cs="Arial"/>
          <w:sz w:val="22"/>
          <w:szCs w:val="22"/>
        </w:rPr>
        <w:t>Até o mês de dezembro de 2021, foram doadas 4 mil toneladas de arroz ao Líbano e 2 mil toneladas de arroz a Moçambique, de um total de 8 mil toneladas, referentes às tratativas iniciadas junto à Agência Brasileira de Cooperação, do Ministério das Relações Exteriores - ABC/MRE, no ano de 2020. Parte dos referidos quantitativos encontra-se em trânsito até seus destinos finais, com previsão de chegada ainda no primeiro trimestre de 2022.</w:t>
      </w:r>
    </w:p>
    <w:p w14:paraId="75E3B645" w14:textId="77777777" w:rsidR="00FB7FC6" w:rsidRDefault="00FB7FC6" w:rsidP="00FB7FC6">
      <w:pPr>
        <w:ind w:firstLine="708"/>
        <w:jc w:val="both"/>
        <w:rPr>
          <w:rFonts w:ascii="Arial" w:hAnsi="Arial" w:cs="Arial"/>
          <w:color w:val="00B050"/>
          <w:sz w:val="22"/>
          <w:szCs w:val="22"/>
        </w:rPr>
      </w:pPr>
    </w:p>
    <w:p w14:paraId="29C939A1" w14:textId="77777777" w:rsidR="00FB7FC6" w:rsidRPr="00100AAF" w:rsidRDefault="00FB7FC6" w:rsidP="00100AAF">
      <w:pPr>
        <w:pStyle w:val="Ttulo2"/>
      </w:pPr>
      <w:bookmarkStart w:id="31" w:name="_Toc64960407"/>
      <w:bookmarkStart w:id="32" w:name="_Toc95126473"/>
      <w:r w:rsidRPr="00100AAF">
        <w:t>Distribuição de Alimentos</w:t>
      </w:r>
      <w:bookmarkEnd w:id="31"/>
      <w:bookmarkEnd w:id="32"/>
    </w:p>
    <w:p w14:paraId="27B48F09" w14:textId="77777777" w:rsidR="00FB7FC6" w:rsidRDefault="00FB7FC6" w:rsidP="00FB7FC6">
      <w:pPr>
        <w:ind w:left="-709"/>
        <w:jc w:val="both"/>
        <w:rPr>
          <w:color w:val="FF0000"/>
        </w:rPr>
      </w:pPr>
    </w:p>
    <w:p w14:paraId="38209AAD" w14:textId="77777777" w:rsidR="00A75724" w:rsidRDefault="00FB7FC6" w:rsidP="00FB7FC6">
      <w:pPr>
        <w:ind w:firstLine="708"/>
        <w:jc w:val="both"/>
        <w:rPr>
          <w:rFonts w:ascii="Arial" w:hAnsi="Arial" w:cs="Arial"/>
          <w:sz w:val="22"/>
          <w:szCs w:val="22"/>
        </w:rPr>
      </w:pPr>
      <w:r w:rsidRPr="00100AAF">
        <w:rPr>
          <w:rFonts w:ascii="Arial" w:hAnsi="Arial" w:cs="Arial"/>
          <w:sz w:val="22"/>
          <w:szCs w:val="22"/>
        </w:rPr>
        <w:t>Trata-se de uma política pública de segurança alimentar, de caráter emergencial e complementar a outras iniciativas. Inserida no contexto das políticas de segurança alimentar e nutricional, coordenada pelo Ministério da Cidadania e executada pela Conab, a Ação de Distribuição de Alimentos a Grupos Populacionais Tradicionais Específicos – ADA objetiva a distribuição de alimentos para atendimento a famílias de segmentos específicos (atualmente indígenas e quilombolas) que se encontram em situação de vulnerabilidade e de insegurança alimentar e nutricional.</w:t>
      </w:r>
    </w:p>
    <w:p w14:paraId="54E012ED" w14:textId="55DAC1C1" w:rsidR="00FB7FC6" w:rsidRPr="00100AAF" w:rsidRDefault="00FB7FC6" w:rsidP="00FB7FC6">
      <w:pPr>
        <w:ind w:firstLine="708"/>
        <w:jc w:val="both"/>
        <w:rPr>
          <w:rFonts w:ascii="Arial" w:hAnsi="Arial" w:cs="Arial"/>
          <w:sz w:val="22"/>
          <w:szCs w:val="22"/>
        </w:rPr>
      </w:pPr>
      <w:r w:rsidRPr="00100AAF">
        <w:rPr>
          <w:rFonts w:ascii="Arial" w:hAnsi="Arial" w:cs="Arial"/>
          <w:sz w:val="22"/>
          <w:szCs w:val="22"/>
        </w:rPr>
        <w:t xml:space="preserve"> </w:t>
      </w:r>
    </w:p>
    <w:p w14:paraId="3342F2F4" w14:textId="77777777" w:rsidR="00FB7FC6" w:rsidRPr="00100AAF" w:rsidRDefault="00FB7FC6" w:rsidP="00FB7FC6">
      <w:pPr>
        <w:ind w:firstLine="708"/>
        <w:jc w:val="both"/>
        <w:rPr>
          <w:rFonts w:ascii="Arial" w:hAnsi="Arial" w:cs="Arial"/>
          <w:sz w:val="22"/>
          <w:szCs w:val="22"/>
        </w:rPr>
      </w:pPr>
      <w:r w:rsidRPr="00100AAF">
        <w:rPr>
          <w:rFonts w:ascii="Arial" w:hAnsi="Arial" w:cs="Arial"/>
          <w:sz w:val="22"/>
          <w:szCs w:val="22"/>
        </w:rPr>
        <w:t>A materialização de tal iniciativa é realizada por meio de recursos repassados pelo Ministério da Cidadania, que viabilizou, em 2021, a distribuição de 32.084 cestas a 13.303 famílias, perfazendo 793.085 kg de alimentos.</w:t>
      </w:r>
    </w:p>
    <w:p w14:paraId="2A6F40DA" w14:textId="77777777" w:rsidR="00FB7FC6" w:rsidRPr="00FB7FC6" w:rsidRDefault="00FB7FC6" w:rsidP="00FB7FC6">
      <w:pPr>
        <w:ind w:firstLine="708"/>
        <w:jc w:val="both"/>
        <w:rPr>
          <w:rFonts w:ascii="Arial" w:hAnsi="Arial" w:cs="Arial"/>
          <w:color w:val="00B050"/>
          <w:sz w:val="22"/>
          <w:szCs w:val="22"/>
        </w:rPr>
      </w:pPr>
    </w:p>
    <w:p w14:paraId="6797AD35" w14:textId="1788FE76" w:rsidR="00100AAF" w:rsidRPr="00A75724" w:rsidRDefault="00FB7FC6" w:rsidP="00A75724">
      <w:pPr>
        <w:pStyle w:val="Default"/>
        <w:jc w:val="both"/>
        <w:rPr>
          <w:b/>
        </w:rPr>
      </w:pPr>
      <w:bookmarkStart w:id="33" w:name="_Toc64960408"/>
      <w:r w:rsidRPr="00A75724">
        <w:rPr>
          <w:rStyle w:val="nfase"/>
          <w:b/>
        </w:rPr>
        <w:t>Parcerias Institucionais formalizadas no contexto da pandemia do novo coronavírus</w:t>
      </w:r>
      <w:bookmarkEnd w:id="33"/>
    </w:p>
    <w:p w14:paraId="6E787CE5" w14:textId="77777777" w:rsidR="00100AAF" w:rsidRDefault="00100AAF" w:rsidP="00100AAF">
      <w:pPr>
        <w:pStyle w:val="Default"/>
      </w:pPr>
    </w:p>
    <w:p w14:paraId="1C795997" w14:textId="40DCB780" w:rsidR="00FB7FC6" w:rsidRPr="00A75724" w:rsidRDefault="00FB7FC6" w:rsidP="00A75724">
      <w:pPr>
        <w:ind w:firstLine="708"/>
        <w:jc w:val="both"/>
        <w:rPr>
          <w:rFonts w:ascii="Arial" w:hAnsi="Arial" w:cs="Arial"/>
          <w:sz w:val="22"/>
          <w:szCs w:val="22"/>
        </w:rPr>
      </w:pPr>
      <w:r w:rsidRPr="00A75724">
        <w:rPr>
          <w:rFonts w:ascii="Arial" w:hAnsi="Arial" w:cs="Arial"/>
          <w:sz w:val="22"/>
          <w:szCs w:val="22"/>
        </w:rPr>
        <w:t xml:space="preserve">Desde a chegada da pandemia do Covid-19 ao país, no início de 2020, a Conab, relevante parceira na execução de políticas sociais que beneficiam parte da sociedade, vem recebendo inúmeras demandas por cestas de alimentos para atendimento a diversos grupos vulneráveis. </w:t>
      </w:r>
    </w:p>
    <w:p w14:paraId="766EC520" w14:textId="77777777" w:rsidR="00FB7FC6" w:rsidRPr="00A75724" w:rsidRDefault="00FB7FC6" w:rsidP="00FB7FC6">
      <w:pPr>
        <w:ind w:firstLine="708"/>
        <w:jc w:val="both"/>
        <w:rPr>
          <w:rFonts w:ascii="Arial" w:hAnsi="Arial" w:cs="Arial"/>
          <w:sz w:val="22"/>
          <w:szCs w:val="22"/>
        </w:rPr>
      </w:pPr>
      <w:r w:rsidRPr="00A75724">
        <w:rPr>
          <w:rFonts w:ascii="Arial" w:hAnsi="Arial" w:cs="Arial"/>
          <w:sz w:val="22"/>
          <w:szCs w:val="22"/>
        </w:rPr>
        <w:t>Ao longo de 2021, a Companhia seguiu adotando estratégias para proteção de seu corpo funcional, no contexto da pandemia. Manteve-se, assim, a possibilidade de adoção de jornada de trabalho reduzida e de trabalho remoto, considerando os respectivos enquadramentos nos perfis considerados de risco.</w:t>
      </w:r>
    </w:p>
    <w:p w14:paraId="128D6393" w14:textId="77777777" w:rsidR="00FB7FC6" w:rsidRPr="00A75724" w:rsidRDefault="00FB7FC6" w:rsidP="00FB7FC6">
      <w:pPr>
        <w:ind w:firstLine="708"/>
        <w:jc w:val="both"/>
        <w:rPr>
          <w:rFonts w:ascii="Arial" w:hAnsi="Arial" w:cs="Arial"/>
          <w:sz w:val="22"/>
          <w:szCs w:val="22"/>
        </w:rPr>
      </w:pPr>
      <w:r w:rsidRPr="00A75724">
        <w:rPr>
          <w:rFonts w:ascii="Arial" w:hAnsi="Arial" w:cs="Arial"/>
          <w:sz w:val="22"/>
          <w:szCs w:val="22"/>
        </w:rPr>
        <w:t>As limitações, no entanto, não impediram a formalização de novas parcerias institucionais junto a órgãos da Administração Federal Direta, a exemplo de Termos de Execução Descentralizada (TED) junto ao Ministério da Mulher, da Família e dos Direitos Humanos (MMFDH); e também junto ao Ministério da Cidadania (MC). São elas:</w:t>
      </w:r>
    </w:p>
    <w:p w14:paraId="59894A3A" w14:textId="77777777" w:rsidR="00FB7FC6" w:rsidRPr="00FB7FC6" w:rsidRDefault="00FB7FC6" w:rsidP="00FB7FC6">
      <w:pPr>
        <w:ind w:firstLine="708"/>
        <w:jc w:val="both"/>
        <w:rPr>
          <w:rFonts w:ascii="Arial" w:hAnsi="Arial" w:cs="Arial"/>
          <w:color w:val="00B050"/>
          <w:sz w:val="22"/>
          <w:szCs w:val="22"/>
        </w:rPr>
      </w:pPr>
    </w:p>
    <w:p w14:paraId="626E6B43" w14:textId="052338EF" w:rsidR="00FB7FC6" w:rsidRPr="00A75724" w:rsidRDefault="00FB7FC6" w:rsidP="00A75724">
      <w:pPr>
        <w:pStyle w:val="PargrafodaLista"/>
        <w:numPr>
          <w:ilvl w:val="0"/>
          <w:numId w:val="31"/>
        </w:numPr>
        <w:ind w:left="709"/>
        <w:jc w:val="both"/>
        <w:rPr>
          <w:rFonts w:ascii="Arial" w:hAnsi="Arial" w:cs="Arial"/>
          <w:sz w:val="22"/>
          <w:szCs w:val="22"/>
        </w:rPr>
      </w:pPr>
      <w:r w:rsidRPr="00A75724">
        <w:rPr>
          <w:rFonts w:ascii="Arial" w:hAnsi="Arial" w:cs="Arial"/>
          <w:b/>
          <w:i/>
          <w:iCs/>
          <w:sz w:val="22"/>
          <w:szCs w:val="22"/>
        </w:rPr>
        <w:t xml:space="preserve">Parcerias junto ao </w:t>
      </w:r>
      <w:r w:rsidR="006750C1" w:rsidRPr="00A75724">
        <w:rPr>
          <w:rFonts w:ascii="Arial" w:hAnsi="Arial" w:cs="Arial"/>
          <w:b/>
          <w:i/>
          <w:iCs/>
          <w:sz w:val="22"/>
          <w:szCs w:val="22"/>
        </w:rPr>
        <w:t>Ministério da Mulher, da Família e dos Direitos Humanos (MMFDH)</w:t>
      </w:r>
      <w:r w:rsidR="00100AAF" w:rsidRPr="00A75724">
        <w:rPr>
          <w:rFonts w:ascii="Arial" w:hAnsi="Arial" w:cs="Arial"/>
          <w:b/>
          <w:i/>
          <w:iCs/>
          <w:sz w:val="22"/>
          <w:szCs w:val="22"/>
        </w:rPr>
        <w:t>:</w:t>
      </w:r>
      <w:r w:rsidR="00100AAF" w:rsidRPr="00A75724">
        <w:rPr>
          <w:rFonts w:ascii="Arial" w:hAnsi="Arial" w:cs="Arial"/>
          <w:i/>
          <w:iCs/>
          <w:sz w:val="22"/>
          <w:szCs w:val="22"/>
        </w:rPr>
        <w:t xml:space="preserve">  </w:t>
      </w:r>
      <w:r w:rsidRPr="00A75724">
        <w:rPr>
          <w:rFonts w:ascii="Arial" w:hAnsi="Arial" w:cs="Arial"/>
          <w:sz w:val="22"/>
          <w:szCs w:val="22"/>
        </w:rPr>
        <w:t>Nos primeiros quatro meses de 2021, ainda no âmbito do TED nº 003/2020 e de seus respectivos Termos Aditivos 01 e 02, celebrados junto à Secretaria Nacional de Políticas de Promoção da Igualdade Racial (SNPIR/MMFDH) em 2020, 32.444 cestas, correspondentes a 588.170 kg de alimentos, foram doadas a 28.867 famílias indígenas e quilombolas em situação de insegurança alimentar e nutricional.</w:t>
      </w:r>
      <w:r w:rsidR="00100AAF" w:rsidRPr="00A75724">
        <w:rPr>
          <w:rFonts w:ascii="Arial" w:hAnsi="Arial" w:cs="Arial"/>
          <w:sz w:val="22"/>
          <w:szCs w:val="22"/>
        </w:rPr>
        <w:t xml:space="preserve"> </w:t>
      </w:r>
      <w:r w:rsidRPr="00A75724">
        <w:rPr>
          <w:rFonts w:ascii="Arial" w:hAnsi="Arial" w:cs="Arial"/>
          <w:sz w:val="22"/>
          <w:szCs w:val="22"/>
        </w:rPr>
        <w:t xml:space="preserve">Em 28/07/2021, também junto à SNPIR/MMFDH, foi firmado o TED nº 01/2021, cujo objeto consistiu na aquisição e na distribuição de kits de limpeza e de higiene para famílias de comunidades quilombolas certificadas pela Fundação Cultural Palmares na Bahia. No total, 18.027 kits foram distribuídos a 6.772 famílias localizadas em </w:t>
      </w:r>
      <w:r w:rsidRPr="00A75724">
        <w:rPr>
          <w:rFonts w:ascii="Arial" w:hAnsi="Arial" w:cs="Arial"/>
          <w:sz w:val="22"/>
          <w:szCs w:val="22"/>
        </w:rPr>
        <w:lastRenderedPageBreak/>
        <w:t>municípios de muito alto e alto índice de vulnerabilidade, em conformidade com o Mapeamento da Insegurança Alimentar e Nutricional (Mapa InSAN).</w:t>
      </w:r>
      <w:r w:rsidR="00100AAF" w:rsidRPr="00A75724">
        <w:rPr>
          <w:rFonts w:ascii="Arial" w:hAnsi="Arial" w:cs="Arial"/>
          <w:sz w:val="22"/>
          <w:szCs w:val="22"/>
        </w:rPr>
        <w:t xml:space="preserve"> </w:t>
      </w:r>
      <w:r w:rsidRPr="00A75724">
        <w:rPr>
          <w:rFonts w:ascii="Arial" w:hAnsi="Arial" w:cs="Arial"/>
          <w:sz w:val="22"/>
          <w:szCs w:val="22"/>
        </w:rPr>
        <w:t>Ao longo do primeiro semestre de 2021, sob a égide do TED nº 03/2020, firmado com a Secretaria Nacional de Políticas para Mulheres (SNPM/MMFDH) também em 2020, foram entregues 6.928 cestas (110.940 kg de alimentos) a 6.928 mulheres em situação de vulnerabilidade.</w:t>
      </w:r>
    </w:p>
    <w:p w14:paraId="6905D61C" w14:textId="77777777" w:rsidR="00FB7FC6" w:rsidRPr="00A75724" w:rsidRDefault="00FB7FC6" w:rsidP="00A75724">
      <w:pPr>
        <w:ind w:left="709" w:firstLine="708"/>
        <w:jc w:val="both"/>
        <w:rPr>
          <w:rFonts w:ascii="Arial" w:hAnsi="Arial" w:cs="Arial"/>
          <w:sz w:val="22"/>
          <w:szCs w:val="22"/>
        </w:rPr>
      </w:pPr>
    </w:p>
    <w:p w14:paraId="335253DA" w14:textId="247CE420" w:rsidR="00FB7FC6" w:rsidRPr="00A75724" w:rsidRDefault="00FB7FC6" w:rsidP="00A75724">
      <w:pPr>
        <w:pStyle w:val="PargrafodaLista"/>
        <w:numPr>
          <w:ilvl w:val="0"/>
          <w:numId w:val="31"/>
        </w:numPr>
        <w:ind w:left="709"/>
        <w:jc w:val="both"/>
        <w:rPr>
          <w:rFonts w:ascii="Arial" w:hAnsi="Arial" w:cs="Arial"/>
          <w:sz w:val="22"/>
          <w:szCs w:val="22"/>
        </w:rPr>
      </w:pPr>
      <w:r w:rsidRPr="00A75724">
        <w:rPr>
          <w:rFonts w:ascii="Arial" w:hAnsi="Arial"/>
          <w:b/>
          <w:i/>
          <w:iCs/>
          <w:sz w:val="22"/>
          <w:szCs w:val="22"/>
        </w:rPr>
        <w:t xml:space="preserve">Parcerias junto ao </w:t>
      </w:r>
      <w:r w:rsidR="006750C1" w:rsidRPr="00A75724">
        <w:rPr>
          <w:rFonts w:ascii="Arial" w:hAnsi="Arial"/>
          <w:b/>
          <w:i/>
          <w:iCs/>
          <w:sz w:val="22"/>
          <w:szCs w:val="22"/>
        </w:rPr>
        <w:t>Ministério da Cidadania</w:t>
      </w:r>
      <w:r w:rsidR="00100AAF" w:rsidRPr="00A75724">
        <w:rPr>
          <w:rFonts w:ascii="Arial" w:hAnsi="Arial" w:cs="Arial"/>
          <w:b/>
          <w:i/>
          <w:iCs/>
          <w:sz w:val="22"/>
          <w:szCs w:val="22"/>
        </w:rPr>
        <w:t>:</w:t>
      </w:r>
      <w:r w:rsidR="00100AAF" w:rsidRPr="00A75724">
        <w:rPr>
          <w:rFonts w:ascii="Arial" w:hAnsi="Arial" w:cs="Arial"/>
          <w:i/>
          <w:iCs/>
          <w:sz w:val="22"/>
          <w:szCs w:val="22"/>
        </w:rPr>
        <w:t xml:space="preserve"> </w:t>
      </w:r>
      <w:r w:rsidRPr="00A75724">
        <w:rPr>
          <w:rFonts w:ascii="Arial" w:hAnsi="Arial" w:cs="Arial"/>
          <w:sz w:val="22"/>
          <w:szCs w:val="22"/>
        </w:rPr>
        <w:t>No que diz respeito às parcerias firmadas junto ao Ministério da Cidadania, ressalta-se a doação, no âmbito do TED 08/2020 e respectivo Termo Aditivo nº 01, de 1.696.171 cestas de alimentos a 547.093 famílias quilombolas, indígenas, de pescadores artesanais e de extrativistas, perfazendo 36.974.941 kg de alimentos entregues ao longo de 2021. Ademais, 10.538 kg de alimentos avulsos foram doados a instituições socioassistenciais parceiras da Conab. A operação consistiu em uma das mais complexas e bem-sucedidas ações executadas pela Conab em todo o país, num processo que envolveu desde a aquisição dos produtos, até a sua disponibilização e, em alguns casos, distribuição direta aos beneficiários, em localidades longínquas e de difícil acesso. Foram atendidas famílias localizadas em 17 Unidades da Federação, a partir da parceria com diversos órgãos e entidades parceiras, a exemplo da Fundação Nacional do Índio, da Fundação Cultural Palmares, da Secretaria Especial de Aquicultura e Pesca, e do Instituto Chico Mendes de Conservação e Sociobiodiversidade (ICMBio). Por fim, tem-se o TED nº 08/2021, firmado em 09 /12/2021 junto ao Ministério da Cidadania. A parceria, que visa ao cumprimento de decisão judicial exarada no bojo da Arguição de Descumprimento de Preceito Fundamental (ADPF) nº 709, viabilizará a descentralização de R$186.675.384,76 (cento e oitenta e seis milhões, seiscentos e setenta e cinco mil, trezentos e oitenta e quatro reais e setenta e seis centavos), para fins de aquisição e de distribuição de 1.165.585 cestas de alimentos a 233.117 famílias indígenas em situação de insegurança alimentar e nutricional.</w:t>
      </w:r>
    </w:p>
    <w:p w14:paraId="723650CF" w14:textId="77777777" w:rsidR="00FB7FC6" w:rsidRPr="00A75724" w:rsidRDefault="00FB7FC6" w:rsidP="00FB7FC6">
      <w:pPr>
        <w:ind w:firstLine="708"/>
        <w:jc w:val="both"/>
        <w:rPr>
          <w:rFonts w:ascii="Arial" w:hAnsi="Arial" w:cs="Arial"/>
          <w:sz w:val="22"/>
          <w:szCs w:val="22"/>
        </w:rPr>
      </w:pPr>
    </w:p>
    <w:p w14:paraId="28C711A8" w14:textId="77777777" w:rsidR="00FB7FC6" w:rsidRPr="00A75724" w:rsidRDefault="00FB7FC6" w:rsidP="00FB7FC6">
      <w:pPr>
        <w:ind w:firstLine="708"/>
        <w:jc w:val="both"/>
        <w:rPr>
          <w:rFonts w:ascii="Arial" w:hAnsi="Arial" w:cs="Arial"/>
          <w:sz w:val="22"/>
          <w:szCs w:val="22"/>
        </w:rPr>
      </w:pPr>
    </w:p>
    <w:p w14:paraId="3BD47199" w14:textId="786793AE" w:rsidR="00FB7FC6" w:rsidRPr="00A75724" w:rsidRDefault="00FB7FC6" w:rsidP="00FB7FC6">
      <w:pPr>
        <w:ind w:firstLine="708"/>
        <w:jc w:val="both"/>
        <w:rPr>
          <w:rFonts w:ascii="Arial" w:hAnsi="Arial" w:cs="Arial"/>
          <w:sz w:val="22"/>
          <w:szCs w:val="22"/>
        </w:rPr>
      </w:pPr>
      <w:r w:rsidRPr="00A75724">
        <w:rPr>
          <w:rFonts w:ascii="Arial" w:hAnsi="Arial" w:cs="Arial"/>
          <w:sz w:val="22"/>
          <w:szCs w:val="22"/>
        </w:rPr>
        <w:t>Do total de recursos previstos no TED, R$173.363.100,00 (cento e setenta e três milhões, trezentos e sessenta e três mil e cem reais) já foram repassados à Conab, ainda em 2021, viabilizando a aquisição, já em dezembro do referido exercício, de 232.617 cestas de alimentos prontas, a serem entregues diretamente nos destinos informados pela Funai, e dos alimentos necessários à formação de outras 932.968 cestas. O recebimento dos alimentos nas Unidades Armazenadoras da Conab ocorrerá nos meses de janeiro e fevereiro de 2022. As distribuições estão previstas para ocorrerem ao longo de 2022, dependendo de informações e condições logísticas dos parceiros do projeto (Ministério da Cidadania e Funai).</w:t>
      </w:r>
    </w:p>
    <w:p w14:paraId="7264DE0E" w14:textId="77777777" w:rsidR="00FB7FC6" w:rsidRDefault="00FB7FC6" w:rsidP="00FB7FC6">
      <w:pPr>
        <w:ind w:firstLine="708"/>
        <w:jc w:val="both"/>
        <w:rPr>
          <w:rFonts w:ascii="Arial" w:hAnsi="Arial" w:cs="Arial"/>
          <w:color w:val="00B050"/>
          <w:sz w:val="22"/>
          <w:szCs w:val="22"/>
        </w:rPr>
      </w:pPr>
    </w:p>
    <w:p w14:paraId="0986818D" w14:textId="77777777" w:rsidR="003E6039" w:rsidRPr="003E6039" w:rsidRDefault="003E6039" w:rsidP="00A75724">
      <w:pPr>
        <w:pStyle w:val="Ttulo2"/>
        <w:rPr>
          <w:color w:val="FF0000"/>
        </w:rPr>
      </w:pPr>
      <w:bookmarkStart w:id="34" w:name="_Toc95126474"/>
      <w:r w:rsidRPr="003E6039">
        <w:t>Execução dos Serviços de Armazenagem</w:t>
      </w:r>
      <w:bookmarkEnd w:id="34"/>
      <w:r w:rsidRPr="003E6039">
        <w:rPr>
          <w:color w:val="FF0000"/>
        </w:rPr>
        <w:t xml:space="preserve"> </w:t>
      </w:r>
    </w:p>
    <w:p w14:paraId="0824B8BF" w14:textId="77777777" w:rsidR="003E6039" w:rsidRPr="003E6039" w:rsidRDefault="003E6039" w:rsidP="003E6039">
      <w:pPr>
        <w:ind w:firstLine="851"/>
        <w:jc w:val="both"/>
        <w:rPr>
          <w:rFonts w:ascii="Arial" w:hAnsi="Arial"/>
          <w:b/>
          <w:color w:val="FF0000"/>
          <w:sz w:val="24"/>
          <w:szCs w:val="24"/>
        </w:rPr>
      </w:pPr>
    </w:p>
    <w:p w14:paraId="03D0258C" w14:textId="48C3A9D1" w:rsidR="003E6039" w:rsidRPr="00A75724" w:rsidRDefault="003E6039" w:rsidP="00A75724">
      <w:pPr>
        <w:ind w:firstLine="708"/>
        <w:jc w:val="both"/>
        <w:rPr>
          <w:rFonts w:ascii="Arial" w:hAnsi="Arial" w:cs="Arial"/>
          <w:sz w:val="22"/>
          <w:szCs w:val="22"/>
        </w:rPr>
      </w:pPr>
      <w:r w:rsidRPr="00A75724">
        <w:rPr>
          <w:rFonts w:ascii="Arial" w:hAnsi="Arial" w:cs="Arial"/>
          <w:sz w:val="22"/>
          <w:szCs w:val="22"/>
        </w:rPr>
        <w:t>A principal atuação dos armazéns próprios da Conab é o suporte às ações públicas de abastecimento e política agrícola. Além disso, atua prestando serviços de armazenagem remunerados, de forma complementar à atuação privada.</w:t>
      </w:r>
    </w:p>
    <w:p w14:paraId="1556854E" w14:textId="77777777" w:rsidR="009F5F03" w:rsidRPr="00A75724" w:rsidRDefault="009F5F03" w:rsidP="00A75724">
      <w:pPr>
        <w:ind w:firstLine="708"/>
        <w:jc w:val="both"/>
        <w:rPr>
          <w:rFonts w:ascii="Arial" w:hAnsi="Arial" w:cs="Arial"/>
          <w:sz w:val="22"/>
          <w:szCs w:val="22"/>
        </w:rPr>
      </w:pPr>
    </w:p>
    <w:p w14:paraId="633D1B23" w14:textId="3344B4AA" w:rsidR="003E6039" w:rsidRPr="00A75724" w:rsidRDefault="003E6039" w:rsidP="00A75724">
      <w:pPr>
        <w:ind w:firstLine="708"/>
        <w:jc w:val="both"/>
        <w:rPr>
          <w:rFonts w:ascii="Arial" w:hAnsi="Arial" w:cs="Arial"/>
          <w:sz w:val="22"/>
          <w:szCs w:val="22"/>
        </w:rPr>
      </w:pPr>
      <w:r w:rsidRPr="00A75724">
        <w:rPr>
          <w:rFonts w:ascii="Arial" w:hAnsi="Arial" w:cs="Arial"/>
          <w:sz w:val="22"/>
          <w:szCs w:val="22"/>
        </w:rPr>
        <w:t>No decorrer do ano, a rede pública de armazéns promoveu a guarda e comercialização para pequenos produtores de proteína animal, no âmbito do Programa de Vendas em Balcão (ProVB), com a venda de 85,0 milhões de quilos de milho, alcançando 13.405 produtores localizados em 1.327 municípios do Brasil.</w:t>
      </w:r>
    </w:p>
    <w:p w14:paraId="6DD3A17E" w14:textId="77777777" w:rsidR="009F5F03" w:rsidRPr="00A75724" w:rsidRDefault="009F5F03" w:rsidP="00A75724">
      <w:pPr>
        <w:ind w:firstLine="708"/>
        <w:jc w:val="both"/>
        <w:rPr>
          <w:rFonts w:ascii="Arial" w:hAnsi="Arial" w:cs="Arial"/>
          <w:sz w:val="22"/>
          <w:szCs w:val="22"/>
        </w:rPr>
      </w:pPr>
    </w:p>
    <w:p w14:paraId="3A46FF28" w14:textId="6AE74067" w:rsidR="003E6039" w:rsidRPr="00A75724" w:rsidRDefault="003E6039" w:rsidP="00A75724">
      <w:pPr>
        <w:ind w:firstLine="708"/>
        <w:jc w:val="both"/>
        <w:rPr>
          <w:rFonts w:ascii="Arial" w:hAnsi="Arial" w:cs="Arial"/>
          <w:sz w:val="22"/>
          <w:szCs w:val="22"/>
        </w:rPr>
      </w:pPr>
      <w:r w:rsidRPr="00A75724">
        <w:rPr>
          <w:rFonts w:ascii="Arial" w:hAnsi="Arial" w:cs="Arial"/>
          <w:sz w:val="22"/>
          <w:szCs w:val="22"/>
        </w:rPr>
        <w:t>Os armazéns promovem suporte à programas de abastecimento para grupos em situação de insegurança alimentar. Em 2021 a Conab movimentou em suas unidades armazenadoras cerca de 38,5 milhões de quilos de alimentos para composição de cestas de alimentos para distribuição.</w:t>
      </w:r>
    </w:p>
    <w:p w14:paraId="449EA355" w14:textId="77777777" w:rsidR="009F5F03" w:rsidRPr="00A75724" w:rsidRDefault="009F5F03" w:rsidP="00A75724">
      <w:pPr>
        <w:ind w:firstLine="708"/>
        <w:jc w:val="both"/>
        <w:rPr>
          <w:rFonts w:ascii="Arial" w:hAnsi="Arial" w:cs="Arial"/>
          <w:sz w:val="22"/>
          <w:szCs w:val="22"/>
        </w:rPr>
      </w:pPr>
    </w:p>
    <w:p w14:paraId="0F9CB331" w14:textId="2A0A7CED" w:rsidR="00B0297A" w:rsidRPr="00A75724" w:rsidRDefault="003E6039" w:rsidP="00A75724">
      <w:pPr>
        <w:ind w:firstLine="708"/>
        <w:jc w:val="both"/>
        <w:rPr>
          <w:rFonts w:ascii="Arial" w:hAnsi="Arial" w:cs="Arial"/>
          <w:sz w:val="22"/>
          <w:szCs w:val="22"/>
        </w:rPr>
      </w:pPr>
      <w:r w:rsidRPr="00A75724">
        <w:rPr>
          <w:rFonts w:ascii="Arial" w:hAnsi="Arial" w:cs="Arial"/>
          <w:sz w:val="22"/>
          <w:szCs w:val="22"/>
        </w:rPr>
        <w:lastRenderedPageBreak/>
        <w:t>Além da rede própria, a Conab também promove o gerenciamento do Cadastro Nacional de Armazéns composto por 16.820 armazéns cadastrados, com capacidade estática de 175,5 milhões de toneladas.</w:t>
      </w:r>
    </w:p>
    <w:p w14:paraId="6F67613E" w14:textId="77777777" w:rsidR="003E6039" w:rsidRPr="003E6039" w:rsidRDefault="003E6039" w:rsidP="003E6039">
      <w:pPr>
        <w:ind w:firstLine="851"/>
        <w:jc w:val="both"/>
        <w:rPr>
          <w:rFonts w:ascii="Arial" w:hAnsi="Arial" w:cs="Arial"/>
          <w:color w:val="00B050"/>
          <w:sz w:val="24"/>
          <w:szCs w:val="24"/>
        </w:rPr>
      </w:pPr>
    </w:p>
    <w:p w14:paraId="1D118118" w14:textId="77777777" w:rsidR="00FE2275" w:rsidRPr="00FE2275" w:rsidRDefault="00FE2275" w:rsidP="00A75724">
      <w:pPr>
        <w:pStyle w:val="Ttulo2"/>
      </w:pPr>
      <w:bookmarkStart w:id="35" w:name="_Toc95126475"/>
      <w:r w:rsidRPr="00FE2275">
        <w:t>Fiscalização dos Estoques Públicos</w:t>
      </w:r>
      <w:bookmarkEnd w:id="35"/>
      <w:r w:rsidRPr="00FE2275">
        <w:t xml:space="preserve"> </w:t>
      </w:r>
    </w:p>
    <w:p w14:paraId="43923FE6" w14:textId="77777777" w:rsidR="00FE2275" w:rsidRPr="00FE2275" w:rsidRDefault="00FE2275" w:rsidP="00FE2275">
      <w:pPr>
        <w:rPr>
          <w:color w:val="00B050"/>
        </w:rPr>
      </w:pPr>
    </w:p>
    <w:p w14:paraId="5CAA2DA6" w14:textId="77777777" w:rsidR="00FE2275" w:rsidRPr="00A75724" w:rsidRDefault="00FE2275" w:rsidP="00A75724">
      <w:pPr>
        <w:ind w:firstLine="708"/>
        <w:jc w:val="both"/>
        <w:rPr>
          <w:rFonts w:ascii="Arial" w:hAnsi="Arial" w:cs="Arial"/>
          <w:sz w:val="22"/>
          <w:szCs w:val="22"/>
        </w:rPr>
      </w:pPr>
      <w:r w:rsidRPr="00A75724">
        <w:rPr>
          <w:rFonts w:ascii="Arial" w:hAnsi="Arial" w:cs="Arial"/>
          <w:sz w:val="22"/>
          <w:szCs w:val="22"/>
        </w:rPr>
        <w:t xml:space="preserve">As ações de fiscalização dos estoques públicos em 2021 contaram com 271 visitas in loco, quando foi realizada a vistoria quantiqualitativa com 119 fiscais, em números acumulados, de forma a identificar perdas, desvios e condições inadequadas de manutenção e conservação dos estoques, abrangendo um universo de 304.254 toneladas de produtos estocados (em números acumulados), em todas as unidades da federação. </w:t>
      </w:r>
    </w:p>
    <w:p w14:paraId="07A62402" w14:textId="77777777" w:rsidR="00FE2275" w:rsidRPr="00A75724" w:rsidRDefault="00FE2275" w:rsidP="00A75724">
      <w:pPr>
        <w:ind w:firstLine="708"/>
        <w:jc w:val="both"/>
        <w:rPr>
          <w:rFonts w:ascii="Arial" w:hAnsi="Arial" w:cs="Arial"/>
          <w:sz w:val="22"/>
          <w:szCs w:val="22"/>
        </w:rPr>
      </w:pPr>
    </w:p>
    <w:p w14:paraId="0BC00705" w14:textId="77777777" w:rsidR="00FE2275" w:rsidRPr="00A75724" w:rsidRDefault="00FE2275" w:rsidP="00A75724">
      <w:pPr>
        <w:ind w:firstLine="708"/>
        <w:jc w:val="both"/>
        <w:rPr>
          <w:rFonts w:ascii="Arial" w:hAnsi="Arial" w:cs="Arial"/>
          <w:sz w:val="22"/>
          <w:szCs w:val="22"/>
        </w:rPr>
      </w:pPr>
      <w:r w:rsidRPr="00A75724">
        <w:rPr>
          <w:rFonts w:ascii="Arial" w:hAnsi="Arial" w:cs="Arial"/>
          <w:sz w:val="22"/>
          <w:szCs w:val="22"/>
        </w:rPr>
        <w:t xml:space="preserve">O processo de fiscalização, cada vez mais intenso, vem contribuindo de forma decisiva para a mitigação dos índices de perdas e inibição de desvios, tendo sido observado uma continuação da redução dessas ocorrências. </w:t>
      </w:r>
    </w:p>
    <w:p w14:paraId="60D9F752" w14:textId="77777777" w:rsidR="00FE2275" w:rsidRPr="00A75724" w:rsidRDefault="00FE2275" w:rsidP="00A75724">
      <w:pPr>
        <w:ind w:firstLine="708"/>
        <w:jc w:val="both"/>
        <w:rPr>
          <w:rFonts w:ascii="Arial" w:hAnsi="Arial" w:cs="Arial"/>
          <w:sz w:val="22"/>
          <w:szCs w:val="22"/>
        </w:rPr>
      </w:pPr>
    </w:p>
    <w:p w14:paraId="24F200F2" w14:textId="77777777" w:rsidR="00FE2275" w:rsidRPr="00A75724" w:rsidRDefault="00FE2275" w:rsidP="00A75724">
      <w:pPr>
        <w:ind w:firstLine="708"/>
        <w:jc w:val="both"/>
        <w:rPr>
          <w:rFonts w:ascii="Arial" w:hAnsi="Arial" w:cs="Arial"/>
          <w:sz w:val="22"/>
          <w:szCs w:val="22"/>
        </w:rPr>
      </w:pPr>
      <w:r w:rsidRPr="00A75724">
        <w:rPr>
          <w:rFonts w:ascii="Arial" w:hAnsi="Arial" w:cs="Arial"/>
          <w:sz w:val="22"/>
          <w:szCs w:val="22"/>
        </w:rPr>
        <w:t>Na fiscalização das operações da Política de Garantia de Preços Mínimos para os Produtos da Sociobiodiversidade - PGPMbio foram realizadas 412 vistorias em 53 municípios distribuídos em 8 unidades da federação, envolvendo 8 produtos.</w:t>
      </w:r>
    </w:p>
    <w:p w14:paraId="731B1CED" w14:textId="77777777" w:rsidR="00FE2275" w:rsidRPr="00A75724" w:rsidRDefault="00FE2275" w:rsidP="00A75724">
      <w:pPr>
        <w:ind w:firstLine="708"/>
        <w:jc w:val="both"/>
        <w:rPr>
          <w:rFonts w:ascii="Arial" w:hAnsi="Arial" w:cs="Arial"/>
          <w:sz w:val="22"/>
          <w:szCs w:val="22"/>
        </w:rPr>
      </w:pPr>
    </w:p>
    <w:p w14:paraId="7231A834" w14:textId="77777777" w:rsidR="00FE2275" w:rsidRPr="00A75724" w:rsidRDefault="00FE2275" w:rsidP="00A75724">
      <w:pPr>
        <w:ind w:firstLine="708"/>
        <w:jc w:val="both"/>
        <w:rPr>
          <w:rFonts w:ascii="Arial" w:hAnsi="Arial" w:cs="Arial"/>
          <w:sz w:val="22"/>
          <w:szCs w:val="22"/>
        </w:rPr>
      </w:pPr>
      <w:r w:rsidRPr="00A75724">
        <w:rPr>
          <w:rFonts w:ascii="Arial" w:hAnsi="Arial" w:cs="Arial"/>
          <w:sz w:val="22"/>
          <w:szCs w:val="22"/>
        </w:rPr>
        <w:t>No que se refere ao seguro rural, as ações executadas pela Conab envolvem, entre outros aspectos, a verificação das informações apresentadas nas apólices, marcação de coordenadas geográficas, dimensionamento das lavouras e elaboração dos laudos de fiscalização em cada propriedade. Em 2021 foram realizadas 1.500 operações em 918 municípios, distribuídas em 18 unidades da federação.</w:t>
      </w:r>
    </w:p>
    <w:p w14:paraId="760ED9AF" w14:textId="77777777" w:rsidR="00FE2275" w:rsidRPr="00A75724" w:rsidRDefault="00FE2275" w:rsidP="00FE2275">
      <w:pPr>
        <w:ind w:firstLine="708"/>
        <w:jc w:val="both"/>
        <w:rPr>
          <w:rFonts w:ascii="Arial" w:hAnsi="Arial" w:cs="Arial"/>
          <w:sz w:val="22"/>
          <w:szCs w:val="22"/>
        </w:rPr>
      </w:pPr>
    </w:p>
    <w:p w14:paraId="32C20616" w14:textId="77777777" w:rsidR="00FE2275" w:rsidRPr="00A75724" w:rsidRDefault="00FE2275" w:rsidP="00A75724">
      <w:pPr>
        <w:ind w:firstLine="708"/>
        <w:jc w:val="both"/>
        <w:rPr>
          <w:rFonts w:ascii="Arial" w:hAnsi="Arial" w:cs="Arial"/>
          <w:sz w:val="22"/>
          <w:szCs w:val="22"/>
        </w:rPr>
      </w:pPr>
      <w:r w:rsidRPr="00A75724">
        <w:rPr>
          <w:rFonts w:ascii="Arial" w:hAnsi="Arial" w:cs="Arial"/>
          <w:sz w:val="22"/>
          <w:szCs w:val="22"/>
        </w:rPr>
        <w:t>A fiscalização das operações relacionadas ao Programa de Aquisição de Alimentos - PAA, com Compra com Doação Simultânea – CDS, envolveram 12 Projetos, 92 Beneficiários/Fornecedores e 20 Unidades recebedoras dos produtos.</w:t>
      </w:r>
    </w:p>
    <w:p w14:paraId="5870490A" w14:textId="77777777" w:rsidR="00FE2275" w:rsidRPr="00A75724" w:rsidRDefault="00FE2275" w:rsidP="00A75724">
      <w:pPr>
        <w:ind w:firstLine="708"/>
        <w:jc w:val="both"/>
        <w:rPr>
          <w:rFonts w:ascii="Arial" w:hAnsi="Arial" w:cs="Arial"/>
          <w:sz w:val="22"/>
          <w:szCs w:val="22"/>
        </w:rPr>
      </w:pPr>
    </w:p>
    <w:p w14:paraId="66AEF6AC" w14:textId="77777777" w:rsidR="00FE2275" w:rsidRPr="00A75724" w:rsidRDefault="00FE2275" w:rsidP="00A75724">
      <w:pPr>
        <w:ind w:firstLine="708"/>
        <w:jc w:val="both"/>
        <w:rPr>
          <w:rFonts w:ascii="Arial" w:hAnsi="Arial" w:cs="Arial"/>
          <w:sz w:val="22"/>
          <w:szCs w:val="22"/>
        </w:rPr>
      </w:pPr>
      <w:r w:rsidRPr="00A75724">
        <w:rPr>
          <w:rFonts w:ascii="Arial" w:hAnsi="Arial" w:cs="Arial"/>
          <w:sz w:val="22"/>
          <w:szCs w:val="22"/>
        </w:rPr>
        <w:t>O Programa de Vendas em Balcão - ProVB também foi vistoriado com visitas a produtores cadastrados que foram beneficiados com aquisições de milho ensacado, bem como seus respectivos planteis de animais. Ao todo foram contabilizadas 285 vistorias em 173 municípios, distribuídas em 21 unidades da federação.</w:t>
      </w:r>
    </w:p>
    <w:p w14:paraId="613A0FDB" w14:textId="77777777" w:rsidR="00FE2275" w:rsidRPr="00A75724" w:rsidRDefault="00FE2275" w:rsidP="00FE2275">
      <w:pPr>
        <w:ind w:firstLine="708"/>
        <w:jc w:val="both"/>
        <w:rPr>
          <w:rFonts w:ascii="Arial" w:hAnsi="Arial" w:cs="Arial"/>
          <w:sz w:val="22"/>
          <w:szCs w:val="22"/>
        </w:rPr>
      </w:pPr>
    </w:p>
    <w:p w14:paraId="0B7F2991" w14:textId="77777777" w:rsidR="00FE2275" w:rsidRPr="00A75724" w:rsidRDefault="00FE2275" w:rsidP="00A75724">
      <w:pPr>
        <w:ind w:firstLine="708"/>
        <w:jc w:val="both"/>
        <w:rPr>
          <w:rFonts w:ascii="Arial" w:hAnsi="Arial" w:cs="Arial"/>
          <w:sz w:val="22"/>
          <w:szCs w:val="22"/>
        </w:rPr>
      </w:pPr>
      <w:r w:rsidRPr="00A75724">
        <w:rPr>
          <w:rFonts w:ascii="Arial" w:hAnsi="Arial" w:cs="Arial"/>
          <w:sz w:val="22"/>
          <w:szCs w:val="22"/>
        </w:rPr>
        <w:t>Também foram feitas 214 vistorias às propriedades dos participantes e às cooperativas/associações dos produtores beneficiários do Programa de Garantia da Atividade Agropecuária - Proagro, em 27 municípios, distribuídas em 5 unidades da federação.</w:t>
      </w:r>
    </w:p>
    <w:p w14:paraId="286A4D75" w14:textId="77777777" w:rsidR="00FE2275" w:rsidRPr="00A75724" w:rsidRDefault="00FE2275" w:rsidP="00A75724">
      <w:pPr>
        <w:ind w:firstLine="708"/>
        <w:jc w:val="both"/>
        <w:rPr>
          <w:rFonts w:ascii="Arial" w:hAnsi="Arial" w:cs="Arial"/>
          <w:sz w:val="22"/>
          <w:szCs w:val="22"/>
        </w:rPr>
      </w:pPr>
    </w:p>
    <w:p w14:paraId="112A5AAC" w14:textId="77777777" w:rsidR="00FE2275" w:rsidRPr="00A75724" w:rsidRDefault="00FE2275" w:rsidP="00A75724">
      <w:pPr>
        <w:ind w:firstLine="708"/>
        <w:jc w:val="both"/>
        <w:rPr>
          <w:rFonts w:ascii="Arial" w:hAnsi="Arial" w:cs="Arial"/>
          <w:sz w:val="22"/>
          <w:szCs w:val="22"/>
        </w:rPr>
      </w:pPr>
      <w:r w:rsidRPr="00A75724">
        <w:rPr>
          <w:rFonts w:ascii="Arial" w:hAnsi="Arial" w:cs="Arial"/>
          <w:sz w:val="22"/>
          <w:szCs w:val="22"/>
        </w:rPr>
        <w:tab/>
        <w:t>Além dessas modalidades de fiscalização, em 2021 foram vistoriadas 8 empresas produtoras de biodiesel, em 8 municípios distribuídos em 8 unidades da federação (unidades foram vistoriadas mais de uma vez), em 2 etapas de fiscalização do Selo Biocombustível Social.</w:t>
      </w:r>
    </w:p>
    <w:p w14:paraId="7806449A" w14:textId="77777777" w:rsidR="002C0263" w:rsidRPr="00BC3A7A" w:rsidRDefault="002C0263" w:rsidP="00F35438">
      <w:pPr>
        <w:spacing w:line="276" w:lineRule="auto"/>
        <w:ind w:firstLine="708"/>
        <w:jc w:val="both"/>
        <w:rPr>
          <w:color w:val="FF0000"/>
        </w:rPr>
      </w:pPr>
    </w:p>
    <w:p w14:paraId="2382B485" w14:textId="77777777" w:rsidR="0036123C" w:rsidRPr="0036123C" w:rsidRDefault="0036123C" w:rsidP="00A75724">
      <w:pPr>
        <w:pStyle w:val="Ttulo2"/>
      </w:pPr>
      <w:bookmarkStart w:id="36" w:name="_Toc95126476"/>
      <w:r w:rsidRPr="0036123C">
        <w:t>Inteligência Agropecuária</w:t>
      </w:r>
      <w:bookmarkEnd w:id="36"/>
      <w:r w:rsidRPr="0036123C">
        <w:t xml:space="preserve"> </w:t>
      </w:r>
    </w:p>
    <w:p w14:paraId="68540D6F" w14:textId="77777777" w:rsidR="0036123C" w:rsidRPr="0036123C" w:rsidRDefault="0036123C" w:rsidP="0036123C">
      <w:pPr>
        <w:ind w:firstLine="567"/>
        <w:jc w:val="both"/>
        <w:rPr>
          <w:rFonts w:ascii="Arial" w:hAnsi="Arial" w:cs="Arial"/>
          <w:color w:val="00B050"/>
          <w:sz w:val="24"/>
          <w:szCs w:val="24"/>
        </w:rPr>
      </w:pPr>
    </w:p>
    <w:p w14:paraId="7E2DB34A" w14:textId="77777777" w:rsidR="00A75724" w:rsidRDefault="0036123C" w:rsidP="00A75724">
      <w:pPr>
        <w:ind w:firstLine="708"/>
        <w:jc w:val="both"/>
        <w:rPr>
          <w:rFonts w:ascii="Arial" w:hAnsi="Arial" w:cs="Arial"/>
          <w:sz w:val="22"/>
          <w:szCs w:val="22"/>
        </w:rPr>
      </w:pPr>
      <w:r w:rsidRPr="00A75724">
        <w:rPr>
          <w:rFonts w:ascii="Arial" w:hAnsi="Arial" w:cs="Arial"/>
          <w:sz w:val="22"/>
          <w:szCs w:val="22"/>
        </w:rPr>
        <w:t>A compreensão das questões acerca da agropecuária, do abastecimento e da segurança alimentar e nutricional é essencial para a tomada de decisões por diversos fatores, sendo que suas ações refletem diretamente naquilo que é mais importante aos seres humanos: a alimentação. A Companhia se destaca na geração de inteligência agropecuária e compartilha dos conhecimentos da agropecuária com regularidade.</w:t>
      </w:r>
    </w:p>
    <w:p w14:paraId="7B944139" w14:textId="3A442295" w:rsidR="0036123C" w:rsidRPr="00A75724" w:rsidRDefault="0036123C" w:rsidP="00A75724">
      <w:pPr>
        <w:ind w:firstLine="708"/>
        <w:jc w:val="both"/>
        <w:rPr>
          <w:rFonts w:ascii="Arial" w:hAnsi="Arial" w:cs="Arial"/>
          <w:sz w:val="22"/>
          <w:szCs w:val="22"/>
        </w:rPr>
      </w:pPr>
      <w:r w:rsidRPr="00A75724">
        <w:rPr>
          <w:rFonts w:ascii="Arial" w:hAnsi="Arial" w:cs="Arial"/>
          <w:sz w:val="22"/>
          <w:szCs w:val="22"/>
        </w:rPr>
        <w:t xml:space="preserve"> </w:t>
      </w:r>
    </w:p>
    <w:p w14:paraId="0197291D" w14:textId="77777777" w:rsidR="0036123C" w:rsidRDefault="0036123C" w:rsidP="00A75724">
      <w:pPr>
        <w:ind w:firstLine="708"/>
        <w:jc w:val="both"/>
        <w:rPr>
          <w:rFonts w:ascii="Arial" w:hAnsi="Arial" w:cs="Arial"/>
          <w:sz w:val="22"/>
          <w:szCs w:val="22"/>
        </w:rPr>
      </w:pPr>
      <w:r w:rsidRPr="00A75724">
        <w:rPr>
          <w:rFonts w:ascii="Arial" w:hAnsi="Arial" w:cs="Arial"/>
          <w:sz w:val="22"/>
          <w:szCs w:val="22"/>
        </w:rPr>
        <w:lastRenderedPageBreak/>
        <w:t>O acompanhamento das safras agrícolas proveu a sociedade de informações a respeito das lavouras de grãos, cana-de-açúcar e café, tais como estimativas de áreas de cultivo e previsões de impactos na produtividade das lavouras. Para tanto, utilizou-se de ferramentas que envolvem análise estatística, pacote tecnológico utilizado pelo produtor, monitoramento agrometeorológico e espectral, acompanhamento das previsões climáticas, pesquisa de campo e o levantamento objetivo de produtividade (modelos preditivos e mapeamentos agrícolas), com o intuito de aumentar a assertividade das estatísticas agrícolas. Foram 18 culturas no escopo do acompanhamento que, juntas, resultam em 83 milhões de hectares contra 81 milhões de hectares monitorados em 2020. Além dos 20 boletins de acompanhamento, foram produzidos 52 relatórios semanais de prognóstico climático e condições das principais culturas, bem como o acompanhamento semanal da fenologia e da evolução da semeadura e colheita dos cultivos de grãos, ferramentas essenciais para o monitoramento agrícola.</w:t>
      </w:r>
    </w:p>
    <w:p w14:paraId="62EF7BFA" w14:textId="77777777" w:rsidR="00A75724" w:rsidRPr="00A75724" w:rsidRDefault="00A75724" w:rsidP="00A75724">
      <w:pPr>
        <w:ind w:firstLine="708"/>
        <w:jc w:val="both"/>
        <w:rPr>
          <w:rFonts w:ascii="Arial" w:hAnsi="Arial" w:cs="Arial"/>
          <w:sz w:val="22"/>
          <w:szCs w:val="22"/>
        </w:rPr>
      </w:pPr>
    </w:p>
    <w:p w14:paraId="18741B76" w14:textId="77777777" w:rsidR="00A75724" w:rsidRDefault="0036123C" w:rsidP="00A75724">
      <w:pPr>
        <w:ind w:firstLine="708"/>
        <w:jc w:val="both"/>
        <w:rPr>
          <w:rFonts w:ascii="Arial" w:hAnsi="Arial" w:cs="Arial"/>
          <w:sz w:val="22"/>
          <w:szCs w:val="22"/>
        </w:rPr>
      </w:pPr>
      <w:r w:rsidRPr="00A75724">
        <w:rPr>
          <w:rFonts w:ascii="Arial" w:hAnsi="Arial" w:cs="Arial"/>
          <w:sz w:val="22"/>
          <w:szCs w:val="22"/>
        </w:rPr>
        <w:t>Foram disponibilizados mapeamentos das principais culturas agrícolas do país, utilizando imagens de alta resolução, o que contribuiu para o fortalecimento da capacidade de produzir e divulgar previsões relevantes, oportunas e precisas da produção agrícola. Os mapeamentos da soja totalizaram 18.335,79 mil ha identificados com base em imagens de satélite de alta resolução espacial e temporal (Sentinel 2), estimados por regressão linear; e as máscaras de cultivo, elaboradas com base em imagens de satélite de média resolução espacial e alta resolução temporal (Modis), contemplaram uma área estimada de 39.321,07 mil ha. A atividade de mapeamento auxiliou no acompanhamento da dinâmica do uso do solo e no monitoramento agrícola, por meio de parâmetros agrometeorológicos e espectrais.</w:t>
      </w:r>
    </w:p>
    <w:p w14:paraId="1F10E553" w14:textId="394E3816" w:rsidR="0036123C" w:rsidRPr="00A75724" w:rsidRDefault="0036123C" w:rsidP="00A75724">
      <w:pPr>
        <w:ind w:firstLine="708"/>
        <w:jc w:val="both"/>
        <w:rPr>
          <w:rFonts w:ascii="Arial" w:hAnsi="Arial" w:cs="Arial"/>
          <w:sz w:val="22"/>
          <w:szCs w:val="22"/>
        </w:rPr>
      </w:pPr>
      <w:r w:rsidRPr="00A75724">
        <w:rPr>
          <w:rFonts w:ascii="Arial" w:hAnsi="Arial" w:cs="Arial"/>
          <w:sz w:val="22"/>
          <w:szCs w:val="22"/>
        </w:rPr>
        <w:t xml:space="preserve"> </w:t>
      </w:r>
    </w:p>
    <w:p w14:paraId="663A65F0" w14:textId="77777777" w:rsidR="0036123C" w:rsidRDefault="0036123C" w:rsidP="00A75724">
      <w:pPr>
        <w:ind w:firstLine="708"/>
        <w:jc w:val="both"/>
        <w:rPr>
          <w:rFonts w:ascii="Arial" w:hAnsi="Arial" w:cs="Arial"/>
          <w:sz w:val="22"/>
          <w:szCs w:val="22"/>
        </w:rPr>
      </w:pPr>
      <w:r w:rsidRPr="00A75724">
        <w:rPr>
          <w:rFonts w:ascii="Arial" w:hAnsi="Arial" w:cs="Arial"/>
          <w:sz w:val="22"/>
          <w:szCs w:val="22"/>
        </w:rPr>
        <w:t>De maneira extraordinária, a Conab também monitorou a ocorrência de geadas durante o mês de julho e agosto, e possíveis impactos nos cultivos de milho 2ª safra, trigo, café e cana-de-açúcar.</w:t>
      </w:r>
    </w:p>
    <w:p w14:paraId="08CA8301" w14:textId="77777777" w:rsidR="00A75724" w:rsidRPr="00A75724" w:rsidRDefault="00A75724" w:rsidP="00A75724">
      <w:pPr>
        <w:ind w:firstLine="708"/>
        <w:jc w:val="both"/>
        <w:rPr>
          <w:rFonts w:ascii="Arial" w:hAnsi="Arial" w:cs="Arial"/>
          <w:sz w:val="22"/>
          <w:szCs w:val="22"/>
        </w:rPr>
      </w:pPr>
    </w:p>
    <w:p w14:paraId="696583C9" w14:textId="77777777" w:rsidR="0036123C" w:rsidRDefault="0036123C" w:rsidP="00A75724">
      <w:pPr>
        <w:ind w:firstLine="708"/>
        <w:jc w:val="both"/>
        <w:rPr>
          <w:rFonts w:ascii="Arial" w:hAnsi="Arial" w:cs="Arial"/>
          <w:sz w:val="22"/>
          <w:szCs w:val="22"/>
        </w:rPr>
      </w:pPr>
      <w:r w:rsidRPr="00A75724">
        <w:rPr>
          <w:rFonts w:ascii="Arial" w:hAnsi="Arial" w:cs="Arial"/>
          <w:sz w:val="22"/>
          <w:szCs w:val="22"/>
        </w:rPr>
        <w:t>Foram publicados 12 Boletins de Monitoramento Agrícola com análises agrometeorológicas e espectrais das primeiras semanas de cada mês das principais regiões produtoras de grãos do país, considerando os cultivos de grãos de inverno e verão.</w:t>
      </w:r>
    </w:p>
    <w:p w14:paraId="5C107D20" w14:textId="77777777" w:rsidR="00A75724" w:rsidRPr="00A75724" w:rsidRDefault="00A75724" w:rsidP="00A75724">
      <w:pPr>
        <w:ind w:firstLine="708"/>
        <w:jc w:val="both"/>
        <w:rPr>
          <w:rFonts w:ascii="Arial" w:hAnsi="Arial" w:cs="Arial"/>
          <w:sz w:val="22"/>
          <w:szCs w:val="22"/>
        </w:rPr>
      </w:pPr>
    </w:p>
    <w:p w14:paraId="767DA536" w14:textId="77777777" w:rsidR="0036123C" w:rsidRDefault="0036123C" w:rsidP="00A75724">
      <w:pPr>
        <w:ind w:firstLine="708"/>
        <w:jc w:val="both"/>
        <w:rPr>
          <w:rFonts w:ascii="Arial" w:hAnsi="Arial" w:cs="Arial"/>
          <w:sz w:val="22"/>
          <w:szCs w:val="22"/>
        </w:rPr>
      </w:pPr>
      <w:r w:rsidRPr="00A75724">
        <w:rPr>
          <w:rFonts w:ascii="Arial" w:hAnsi="Arial" w:cs="Arial"/>
          <w:sz w:val="22"/>
          <w:szCs w:val="22"/>
        </w:rPr>
        <w:t>No âmbito Internacional, a Conab é a representante do Grupo de Observação da Terra (Global Agricultural Monitoring - Geoglam) em que são compartilhadas, entre os principais países produtores, informações sobre as condições das lavouras de soja, milho, trigo e arroz. Em 2021, foram realizadas 10 reuniões virtuais e disponibilizadas informações em 10 boletins do Sistema de Informações do Mercado Agrícola (Agricultural Market Information System - AMIS) no contexto do Geoglam.</w:t>
      </w:r>
    </w:p>
    <w:p w14:paraId="7F9D2490" w14:textId="77777777" w:rsidR="00A75724" w:rsidRPr="00A75724" w:rsidRDefault="00A75724" w:rsidP="00A75724">
      <w:pPr>
        <w:ind w:firstLine="708"/>
        <w:jc w:val="both"/>
        <w:rPr>
          <w:rFonts w:ascii="Arial" w:hAnsi="Arial" w:cs="Arial"/>
          <w:sz w:val="22"/>
          <w:szCs w:val="22"/>
        </w:rPr>
      </w:pPr>
    </w:p>
    <w:p w14:paraId="4A90B6C0" w14:textId="77777777" w:rsidR="00A75724" w:rsidRDefault="0036123C" w:rsidP="00A75724">
      <w:pPr>
        <w:ind w:firstLine="708"/>
        <w:jc w:val="both"/>
        <w:rPr>
          <w:rFonts w:ascii="Arial" w:hAnsi="Arial" w:cs="Arial"/>
          <w:sz w:val="22"/>
          <w:szCs w:val="22"/>
        </w:rPr>
      </w:pPr>
      <w:r w:rsidRPr="00A75724">
        <w:rPr>
          <w:rFonts w:ascii="Arial" w:hAnsi="Arial" w:cs="Arial"/>
          <w:sz w:val="22"/>
          <w:szCs w:val="22"/>
        </w:rPr>
        <w:t>Visando atender a produção e a disseminação de informações e conhecimentos, foram realizadas pela Companhia ações de atualização e manutenção das informações de custo de produção da agropecuária. Foram realizados 30 (trinta) painéis para levantamento dos custos de produção, em todas as regiões do país, com o objetivo de atualizar os coeficientes técnicos e os preços pagos e recebidos pelo produtor. Deste total, seis painéis foram realizados de forma presencial e, devido ao atual cenário de pandemia, foram realizados 24 painéis por videoconferência. Foram levantados custos de produtos como algodão, feijão, soja, milho, trigo, aveia, triticale, canola, mandioca, juta e malva.</w:t>
      </w:r>
    </w:p>
    <w:p w14:paraId="4D37F7BC" w14:textId="2CBFC921" w:rsidR="0036123C" w:rsidRPr="00A75724" w:rsidRDefault="0036123C" w:rsidP="00A75724">
      <w:pPr>
        <w:ind w:firstLine="708"/>
        <w:jc w:val="both"/>
        <w:rPr>
          <w:rFonts w:ascii="Arial" w:hAnsi="Arial" w:cs="Arial"/>
          <w:sz w:val="22"/>
          <w:szCs w:val="22"/>
        </w:rPr>
      </w:pPr>
      <w:r w:rsidRPr="00A75724">
        <w:rPr>
          <w:rFonts w:ascii="Arial" w:hAnsi="Arial" w:cs="Arial"/>
          <w:sz w:val="22"/>
          <w:szCs w:val="22"/>
        </w:rPr>
        <w:t xml:space="preserve">  </w:t>
      </w:r>
    </w:p>
    <w:p w14:paraId="7727CF85" w14:textId="77777777" w:rsidR="0036123C" w:rsidRDefault="0036123C" w:rsidP="00A75724">
      <w:pPr>
        <w:ind w:firstLine="708"/>
        <w:jc w:val="both"/>
        <w:rPr>
          <w:rFonts w:ascii="Arial" w:hAnsi="Arial" w:cs="Arial"/>
          <w:sz w:val="22"/>
          <w:szCs w:val="22"/>
        </w:rPr>
      </w:pPr>
      <w:r w:rsidRPr="00A75724">
        <w:rPr>
          <w:rFonts w:ascii="Arial" w:hAnsi="Arial" w:cs="Arial"/>
          <w:sz w:val="22"/>
          <w:szCs w:val="22"/>
        </w:rPr>
        <w:t xml:space="preserve"> Os custos de produção são subsídio para compor os preços adotados pela Política de Garantia de Preços Mínimos (PGPM), além da Companhia disponibilizar informações estratégicas da situação da cadeia produtiva para a sociedade. Foram analisados 307 pacotes tecnológicos, sendo 124 custos da agricultura familiar, 111 custos da agricultura empresarial e 72 custos da sociobiodiversidade. A Conab manteve estreito relacionamento com o Ministério da Agricultura, Pecuária e Abastecimento e o Ministério da Economia, para </w:t>
      </w:r>
      <w:r w:rsidRPr="00A75724">
        <w:rPr>
          <w:rFonts w:ascii="Arial" w:hAnsi="Arial" w:cs="Arial"/>
          <w:sz w:val="22"/>
          <w:szCs w:val="22"/>
        </w:rPr>
        <w:lastRenderedPageBreak/>
        <w:t>validação dos custos calculados mediante verificação dos preços dos insumos por meio de Notas Fiscais Eletrônicas, trazendo ainda mais segurança às informações geradas.</w:t>
      </w:r>
    </w:p>
    <w:p w14:paraId="5493C79C" w14:textId="77777777" w:rsidR="00A75724" w:rsidRPr="00A75724" w:rsidRDefault="00A75724" w:rsidP="00A75724">
      <w:pPr>
        <w:ind w:firstLine="708"/>
        <w:jc w:val="both"/>
        <w:rPr>
          <w:rFonts w:ascii="Arial" w:hAnsi="Arial" w:cs="Arial"/>
          <w:sz w:val="22"/>
          <w:szCs w:val="22"/>
        </w:rPr>
      </w:pPr>
    </w:p>
    <w:p w14:paraId="445D9698" w14:textId="77777777" w:rsidR="00A75724" w:rsidRDefault="0036123C" w:rsidP="00A75724">
      <w:pPr>
        <w:ind w:firstLine="708"/>
        <w:jc w:val="both"/>
        <w:rPr>
          <w:rFonts w:ascii="Arial" w:hAnsi="Arial" w:cs="Arial"/>
          <w:sz w:val="22"/>
          <w:szCs w:val="22"/>
        </w:rPr>
      </w:pPr>
      <w:r w:rsidRPr="00A75724">
        <w:rPr>
          <w:rFonts w:ascii="Arial" w:hAnsi="Arial" w:cs="Arial"/>
          <w:sz w:val="22"/>
          <w:szCs w:val="22"/>
        </w:rPr>
        <w:t>O acompanhamento de preços é um indicador fundamental para a análise do mercado agropecuário a fim de subsidiar decisões do Governo Federal mantendo-se, assim, a Conab como referência de preços agropecuários. Foi realizado o acompanhamento de 14.062 séries de preços em todo o país que resultaram em 189.199 registros de preços em 2021, contra 184.348 registros de preços em 2020. Ressalta-se também a realização do levantamento de estoques privados de arroz, café e trigo nos principais estados produtores. O levantamento de estoques privados permite consolidar informações a respeito dos estoques de produtos agrícolas no país, possibilitando o conhecimento do balanço de oferta e demanda e dando subsídio à elaboração de políticas agrícolas e de abastecimento para o setor e para a sociedade.</w:t>
      </w:r>
    </w:p>
    <w:p w14:paraId="4D51148E" w14:textId="556726C6" w:rsidR="0036123C" w:rsidRPr="00A75724" w:rsidRDefault="0036123C" w:rsidP="00A75724">
      <w:pPr>
        <w:ind w:firstLine="708"/>
        <w:jc w:val="both"/>
        <w:rPr>
          <w:rFonts w:ascii="Arial" w:hAnsi="Arial" w:cs="Arial"/>
          <w:sz w:val="22"/>
          <w:szCs w:val="22"/>
        </w:rPr>
      </w:pPr>
      <w:r w:rsidRPr="00A75724">
        <w:rPr>
          <w:rFonts w:ascii="Arial" w:hAnsi="Arial" w:cs="Arial"/>
          <w:sz w:val="22"/>
          <w:szCs w:val="22"/>
        </w:rPr>
        <w:t xml:space="preserve"> </w:t>
      </w:r>
    </w:p>
    <w:p w14:paraId="3A8E7383" w14:textId="77777777" w:rsidR="0036123C" w:rsidRDefault="0036123C" w:rsidP="00A75724">
      <w:pPr>
        <w:ind w:firstLine="708"/>
        <w:jc w:val="both"/>
        <w:rPr>
          <w:rFonts w:ascii="Arial" w:hAnsi="Arial" w:cs="Arial"/>
          <w:sz w:val="22"/>
          <w:szCs w:val="22"/>
        </w:rPr>
      </w:pPr>
      <w:r w:rsidRPr="00A75724">
        <w:rPr>
          <w:rFonts w:ascii="Arial" w:hAnsi="Arial" w:cs="Arial"/>
          <w:sz w:val="22"/>
          <w:szCs w:val="22"/>
        </w:rPr>
        <w:t>Em 2021, as páginas do Portal da Conab (www.conab.gov.br) foram acessadas mais de 7,06 milhões de vezes. Informações agropecuárias são os assuntos que despertaram maior interesse dos usuários de Internet e contou com 1,741 milhão de visualizações. Entre os dez temas mais acessados, seis referem-se à inteligência agropecuária (Safras de Grãos, Cana-de-Açúcar e Café, Custo de Produção, Análises do Mercado, Preços Agropecuários).</w:t>
      </w:r>
    </w:p>
    <w:p w14:paraId="714766CC" w14:textId="77777777" w:rsidR="00A75724" w:rsidRPr="00A75724" w:rsidRDefault="00A75724" w:rsidP="00A75724">
      <w:pPr>
        <w:ind w:firstLine="708"/>
        <w:jc w:val="both"/>
        <w:rPr>
          <w:rFonts w:ascii="Arial" w:hAnsi="Arial" w:cs="Arial"/>
          <w:sz w:val="22"/>
          <w:szCs w:val="22"/>
        </w:rPr>
      </w:pPr>
    </w:p>
    <w:p w14:paraId="05F23FF6" w14:textId="77777777" w:rsidR="0036123C" w:rsidRDefault="0036123C" w:rsidP="00A75724">
      <w:pPr>
        <w:ind w:firstLine="708"/>
        <w:jc w:val="both"/>
        <w:rPr>
          <w:rFonts w:ascii="Arial" w:hAnsi="Arial" w:cs="Arial"/>
          <w:sz w:val="22"/>
          <w:szCs w:val="22"/>
        </w:rPr>
      </w:pPr>
      <w:r w:rsidRPr="00A75724">
        <w:rPr>
          <w:rFonts w:ascii="Arial" w:hAnsi="Arial" w:cs="Arial"/>
          <w:sz w:val="22"/>
          <w:szCs w:val="22"/>
        </w:rPr>
        <w:t xml:space="preserve"> No total, além do Brasil, 165 países visitaram o sítio, entre eles, os maiores parceiros comerciais brasileiros, tais como, os Estados Unidos da América, a China, a Alemanha, o Reino Unido, a Índia, a Argentina, a França e o Japão. Os estados que mais acessaram estão entre os principais produtores agropecuários como São Paulo, Minas Gerais, Paraná, Rio Grande do Sul, Bahia, Goiás, Rio de Janeiro e Mato Grosso, além do Distrito Federal (centro administrativo do país). </w:t>
      </w:r>
    </w:p>
    <w:p w14:paraId="5B3F9D63" w14:textId="77777777" w:rsidR="00A75724" w:rsidRPr="00A75724" w:rsidRDefault="00A75724" w:rsidP="00A75724">
      <w:pPr>
        <w:ind w:firstLine="708"/>
        <w:jc w:val="both"/>
        <w:rPr>
          <w:rFonts w:ascii="Arial" w:hAnsi="Arial" w:cs="Arial"/>
          <w:sz w:val="22"/>
          <w:szCs w:val="22"/>
        </w:rPr>
      </w:pPr>
    </w:p>
    <w:p w14:paraId="3285D3C7" w14:textId="77777777" w:rsidR="00A75724" w:rsidRDefault="0036123C" w:rsidP="00A75724">
      <w:pPr>
        <w:ind w:firstLine="708"/>
        <w:jc w:val="both"/>
        <w:rPr>
          <w:rFonts w:ascii="Arial" w:hAnsi="Arial" w:cs="Arial"/>
          <w:sz w:val="22"/>
          <w:szCs w:val="22"/>
        </w:rPr>
      </w:pPr>
      <w:r w:rsidRPr="00A75724">
        <w:rPr>
          <w:rFonts w:ascii="Arial" w:hAnsi="Arial" w:cs="Arial"/>
          <w:sz w:val="22"/>
          <w:szCs w:val="22"/>
        </w:rPr>
        <w:t>A propagação dessas informações ocorre por causa da integração entre as mídias digitais da Companhia com publicações no Portal Institucional, Facebook, Twitter, Instagram, Youtube, Linkedin e Conabcast (mídia que permite disseminar informações em áudio sobre os temas tratados referentes às informações agropecuárias).</w:t>
      </w:r>
    </w:p>
    <w:p w14:paraId="7585CA0F" w14:textId="77777777" w:rsidR="001A1845" w:rsidRDefault="001A1845" w:rsidP="00A75724">
      <w:pPr>
        <w:ind w:firstLine="708"/>
        <w:jc w:val="both"/>
        <w:rPr>
          <w:rFonts w:ascii="Arial" w:hAnsi="Arial" w:cs="Arial"/>
          <w:sz w:val="22"/>
          <w:szCs w:val="22"/>
        </w:rPr>
      </w:pPr>
    </w:p>
    <w:p w14:paraId="39451F5B" w14:textId="5D2BBCB9" w:rsidR="001A1845" w:rsidRDefault="001A1845" w:rsidP="001A1845">
      <w:pPr>
        <w:ind w:firstLine="708"/>
        <w:jc w:val="both"/>
        <w:rPr>
          <w:rFonts w:ascii="Arial" w:hAnsi="Arial" w:cs="Arial"/>
          <w:sz w:val="22"/>
          <w:szCs w:val="22"/>
        </w:rPr>
      </w:pPr>
      <w:r w:rsidRPr="001A1845">
        <w:rPr>
          <w:rFonts w:ascii="Arial" w:hAnsi="Arial" w:cs="Arial"/>
          <w:sz w:val="22"/>
          <w:szCs w:val="22"/>
        </w:rPr>
        <w:t xml:space="preserve">A Conab também publica o Quadro de Oferta e Demanda de grãos e carnes, no qual constam as previsões ou estimativas da Conab para a produção, importação, consumo interno, exportações perdas e estoques finais dos principais produtos agropecuários. Estas informações são especialmente importantes no processo de tomada de decisão pelos mais variados agentes do setor agropecuário, que acessam as estimativas e assim, conseguem analisar o comportamento esperado para o mercado dos produtos. </w:t>
      </w:r>
      <w:r w:rsidR="0007748C">
        <w:rPr>
          <w:rFonts w:ascii="Arial" w:hAnsi="Arial" w:cs="Arial"/>
          <w:sz w:val="22"/>
          <w:szCs w:val="22"/>
        </w:rPr>
        <w:t>Os</w:t>
      </w:r>
      <w:r w:rsidRPr="001A1845">
        <w:rPr>
          <w:rFonts w:ascii="Arial" w:hAnsi="Arial" w:cs="Arial"/>
          <w:sz w:val="22"/>
          <w:szCs w:val="22"/>
        </w:rPr>
        <w:t xml:space="preserve"> valores são atualizados mensalmente, dada a dinâmica da produção e dos mercados agrícolas nacionais e internacionais e </w:t>
      </w:r>
      <w:r w:rsidR="0007748C">
        <w:rPr>
          <w:rFonts w:ascii="Arial" w:hAnsi="Arial" w:cs="Arial"/>
          <w:sz w:val="22"/>
          <w:szCs w:val="22"/>
        </w:rPr>
        <w:t>compõem</w:t>
      </w:r>
      <w:r w:rsidRPr="001A1845">
        <w:rPr>
          <w:rFonts w:ascii="Arial" w:hAnsi="Arial" w:cs="Arial"/>
          <w:sz w:val="22"/>
          <w:szCs w:val="22"/>
        </w:rPr>
        <w:t xml:space="preserve"> Boletim de Grãos da Conab. </w:t>
      </w:r>
    </w:p>
    <w:p w14:paraId="0A86BE16" w14:textId="77777777" w:rsidR="001A1845" w:rsidRPr="001A1845" w:rsidRDefault="001A1845" w:rsidP="001A1845">
      <w:pPr>
        <w:ind w:firstLine="708"/>
        <w:jc w:val="both"/>
        <w:rPr>
          <w:rFonts w:ascii="Arial" w:hAnsi="Arial" w:cs="Arial"/>
          <w:sz w:val="22"/>
          <w:szCs w:val="22"/>
        </w:rPr>
      </w:pPr>
    </w:p>
    <w:p w14:paraId="2BD0CB83" w14:textId="4D7EE8A9" w:rsidR="001A1845" w:rsidRDefault="001A1845" w:rsidP="001A1845">
      <w:pPr>
        <w:ind w:firstLine="708"/>
        <w:jc w:val="both"/>
        <w:rPr>
          <w:rFonts w:ascii="Arial" w:hAnsi="Arial" w:cs="Arial"/>
          <w:sz w:val="22"/>
          <w:szCs w:val="22"/>
        </w:rPr>
      </w:pPr>
      <w:r w:rsidRPr="001A1845">
        <w:rPr>
          <w:rFonts w:ascii="Arial" w:hAnsi="Arial" w:cs="Arial"/>
          <w:sz w:val="22"/>
          <w:szCs w:val="22"/>
        </w:rPr>
        <w:t>Ao longo de 2021 foram publicados, mensalmente o quadro de oferta e demanda de algodã</w:t>
      </w:r>
      <w:r w:rsidR="0007748C">
        <w:rPr>
          <w:rFonts w:ascii="Arial" w:hAnsi="Arial" w:cs="Arial"/>
          <w:sz w:val="22"/>
          <w:szCs w:val="22"/>
        </w:rPr>
        <w:t>o, arroz, feijão, milho e trigo,</w:t>
      </w:r>
      <w:r w:rsidRPr="001A1845">
        <w:rPr>
          <w:rFonts w:ascii="Arial" w:hAnsi="Arial" w:cs="Arial"/>
          <w:sz w:val="22"/>
          <w:szCs w:val="22"/>
        </w:rPr>
        <w:t xml:space="preserve"> </w:t>
      </w:r>
      <w:r w:rsidR="0007748C">
        <w:rPr>
          <w:rFonts w:ascii="Arial" w:hAnsi="Arial" w:cs="Arial"/>
          <w:sz w:val="22"/>
          <w:szCs w:val="22"/>
        </w:rPr>
        <w:t>a</w:t>
      </w:r>
      <w:r w:rsidRPr="001A1845">
        <w:rPr>
          <w:rFonts w:ascii="Arial" w:hAnsi="Arial" w:cs="Arial"/>
          <w:sz w:val="22"/>
          <w:szCs w:val="22"/>
        </w:rPr>
        <w:t xml:space="preserve">lém </w:t>
      </w:r>
      <w:r w:rsidR="0007748C">
        <w:rPr>
          <w:rFonts w:ascii="Arial" w:hAnsi="Arial" w:cs="Arial"/>
          <w:sz w:val="22"/>
          <w:szCs w:val="22"/>
        </w:rPr>
        <w:t>d</w:t>
      </w:r>
      <w:r w:rsidRPr="001A1845">
        <w:rPr>
          <w:rFonts w:ascii="Arial" w:hAnsi="Arial" w:cs="Arial"/>
          <w:sz w:val="22"/>
          <w:szCs w:val="22"/>
        </w:rPr>
        <w:t xml:space="preserve">o quadro de oferta e </w:t>
      </w:r>
      <w:r w:rsidR="0007748C">
        <w:rPr>
          <w:rFonts w:ascii="Arial" w:hAnsi="Arial" w:cs="Arial"/>
          <w:sz w:val="22"/>
          <w:szCs w:val="22"/>
        </w:rPr>
        <w:t>demanda de soja. Ao todo, foram</w:t>
      </w:r>
      <w:r w:rsidRPr="001A1845">
        <w:rPr>
          <w:rFonts w:ascii="Arial" w:hAnsi="Arial" w:cs="Arial"/>
          <w:sz w:val="22"/>
          <w:szCs w:val="22"/>
        </w:rPr>
        <w:t xml:space="preserve"> </w:t>
      </w:r>
      <w:r w:rsidR="0007748C">
        <w:rPr>
          <w:rFonts w:ascii="Arial" w:hAnsi="Arial" w:cs="Arial"/>
          <w:sz w:val="22"/>
          <w:szCs w:val="22"/>
        </w:rPr>
        <w:t>71</w:t>
      </w:r>
      <w:r w:rsidRPr="001A1845">
        <w:rPr>
          <w:rFonts w:ascii="Arial" w:hAnsi="Arial" w:cs="Arial"/>
          <w:sz w:val="22"/>
          <w:szCs w:val="22"/>
        </w:rPr>
        <w:t xml:space="preserve"> </w:t>
      </w:r>
      <w:r w:rsidR="0007748C">
        <w:rPr>
          <w:rFonts w:ascii="Arial" w:hAnsi="Arial" w:cs="Arial"/>
          <w:sz w:val="22"/>
          <w:szCs w:val="22"/>
        </w:rPr>
        <w:t>publicações, incluindo</w:t>
      </w:r>
      <w:r w:rsidRPr="001A1845">
        <w:rPr>
          <w:rFonts w:ascii="Arial" w:hAnsi="Arial" w:cs="Arial"/>
          <w:sz w:val="22"/>
          <w:szCs w:val="22"/>
        </w:rPr>
        <w:t xml:space="preserve"> carne bovina, carne suína e aves</w:t>
      </w:r>
      <w:r w:rsidR="0007748C">
        <w:rPr>
          <w:rFonts w:ascii="Arial" w:hAnsi="Arial" w:cs="Arial"/>
          <w:sz w:val="22"/>
          <w:szCs w:val="22"/>
        </w:rPr>
        <w:t>.</w:t>
      </w:r>
    </w:p>
    <w:p w14:paraId="6E371979" w14:textId="77777777" w:rsidR="001A1845" w:rsidRPr="001A1845" w:rsidRDefault="001A1845" w:rsidP="001A1845">
      <w:pPr>
        <w:ind w:firstLine="708"/>
        <w:jc w:val="both"/>
        <w:rPr>
          <w:rFonts w:ascii="Arial" w:hAnsi="Arial" w:cs="Arial"/>
          <w:sz w:val="22"/>
          <w:szCs w:val="22"/>
        </w:rPr>
      </w:pPr>
    </w:p>
    <w:p w14:paraId="54A901A2" w14:textId="77777777" w:rsidR="002A53BE" w:rsidRDefault="001A1845" w:rsidP="001A1845">
      <w:pPr>
        <w:ind w:firstLine="708"/>
        <w:jc w:val="both"/>
        <w:rPr>
          <w:rFonts w:ascii="Arial" w:hAnsi="Arial" w:cs="Arial"/>
          <w:sz w:val="22"/>
          <w:szCs w:val="22"/>
        </w:rPr>
      </w:pPr>
      <w:r w:rsidRPr="001A1845">
        <w:rPr>
          <w:rFonts w:ascii="Arial" w:hAnsi="Arial" w:cs="Arial"/>
          <w:sz w:val="22"/>
          <w:szCs w:val="22"/>
        </w:rPr>
        <w:t>Além dos quadros de oferta e demanda,</w:t>
      </w:r>
      <w:r w:rsidR="0007748C">
        <w:rPr>
          <w:rFonts w:ascii="Arial" w:hAnsi="Arial" w:cs="Arial"/>
          <w:sz w:val="22"/>
          <w:szCs w:val="22"/>
        </w:rPr>
        <w:t xml:space="preserve"> houve, </w:t>
      </w:r>
      <w:r w:rsidRPr="001A1845">
        <w:rPr>
          <w:rFonts w:ascii="Arial" w:hAnsi="Arial" w:cs="Arial"/>
          <w:sz w:val="22"/>
          <w:szCs w:val="22"/>
        </w:rPr>
        <w:t xml:space="preserve"> também</w:t>
      </w:r>
      <w:r w:rsidR="0007748C">
        <w:rPr>
          <w:rFonts w:ascii="Arial" w:hAnsi="Arial" w:cs="Arial"/>
          <w:sz w:val="22"/>
          <w:szCs w:val="22"/>
        </w:rPr>
        <w:t>,</w:t>
      </w:r>
      <w:r w:rsidRPr="001A1845">
        <w:rPr>
          <w:rFonts w:ascii="Arial" w:hAnsi="Arial" w:cs="Arial"/>
          <w:sz w:val="22"/>
          <w:szCs w:val="22"/>
        </w:rPr>
        <w:t xml:space="preserve"> a publicação das Perspectivas para Agropecuária– Safra 2020/21</w:t>
      </w:r>
      <w:r w:rsidR="0007748C">
        <w:rPr>
          <w:rFonts w:ascii="Arial" w:hAnsi="Arial" w:cs="Arial"/>
          <w:sz w:val="22"/>
          <w:szCs w:val="22"/>
        </w:rPr>
        <w:t>(</w:t>
      </w:r>
      <w:r w:rsidRPr="001A1845">
        <w:rPr>
          <w:rFonts w:ascii="Arial" w:hAnsi="Arial" w:cs="Arial"/>
          <w:sz w:val="22"/>
          <w:szCs w:val="22"/>
        </w:rPr>
        <w:t>Edição Grãos</w:t>
      </w:r>
      <w:r w:rsidR="0007748C">
        <w:rPr>
          <w:rFonts w:ascii="Arial" w:hAnsi="Arial" w:cs="Arial"/>
          <w:sz w:val="22"/>
          <w:szCs w:val="22"/>
        </w:rPr>
        <w:t>)</w:t>
      </w:r>
      <w:r w:rsidR="002A53BE">
        <w:rPr>
          <w:rFonts w:ascii="Arial" w:hAnsi="Arial" w:cs="Arial"/>
          <w:sz w:val="22"/>
          <w:szCs w:val="22"/>
        </w:rPr>
        <w:t>,</w:t>
      </w:r>
      <w:r w:rsidR="0007748C">
        <w:rPr>
          <w:rFonts w:ascii="Arial" w:hAnsi="Arial" w:cs="Arial"/>
          <w:sz w:val="22"/>
          <w:szCs w:val="22"/>
        </w:rPr>
        <w:t xml:space="preserve"> </w:t>
      </w:r>
      <w:r w:rsidRPr="001A1845">
        <w:rPr>
          <w:rFonts w:ascii="Arial" w:hAnsi="Arial" w:cs="Arial"/>
          <w:sz w:val="22"/>
          <w:szCs w:val="22"/>
        </w:rPr>
        <w:t>a qual constam estimativas detalhadas sobre área, produtividade, produção, exportações, importações, estoques de passagem, custos, preços e rentabilidades para a safra vigente, realizada antes do início do plantio, visando fornec</w:t>
      </w:r>
      <w:r w:rsidR="0007748C">
        <w:rPr>
          <w:rFonts w:ascii="Arial" w:hAnsi="Arial" w:cs="Arial"/>
          <w:sz w:val="22"/>
          <w:szCs w:val="22"/>
        </w:rPr>
        <w:t xml:space="preserve">er informações para a sociedade, </w:t>
      </w:r>
      <w:r w:rsidRPr="001A1845">
        <w:rPr>
          <w:rFonts w:ascii="Arial" w:hAnsi="Arial" w:cs="Arial"/>
          <w:sz w:val="22"/>
          <w:szCs w:val="22"/>
        </w:rPr>
        <w:t>de forma tempestiva e de qualidade</w:t>
      </w:r>
      <w:r w:rsidR="002A53BE">
        <w:rPr>
          <w:rFonts w:ascii="Arial" w:hAnsi="Arial" w:cs="Arial"/>
          <w:sz w:val="22"/>
          <w:szCs w:val="22"/>
        </w:rPr>
        <w:t xml:space="preserve"> além do </w:t>
      </w:r>
      <w:r w:rsidRPr="001A1845">
        <w:rPr>
          <w:rFonts w:ascii="Arial" w:hAnsi="Arial" w:cs="Arial"/>
          <w:sz w:val="22"/>
          <w:szCs w:val="22"/>
        </w:rPr>
        <w:t xml:space="preserve">cenário de médio prazo para os principais produtos agropecuários. </w:t>
      </w:r>
    </w:p>
    <w:p w14:paraId="7A9BA0E6" w14:textId="77777777" w:rsidR="002A53BE" w:rsidRDefault="002A53BE" w:rsidP="001A1845">
      <w:pPr>
        <w:ind w:firstLine="708"/>
        <w:jc w:val="both"/>
        <w:rPr>
          <w:rFonts w:ascii="Arial" w:hAnsi="Arial" w:cs="Arial"/>
          <w:sz w:val="22"/>
          <w:szCs w:val="22"/>
        </w:rPr>
      </w:pPr>
    </w:p>
    <w:p w14:paraId="041C382F" w14:textId="3F787EE2" w:rsidR="001A1845" w:rsidRDefault="001A1845" w:rsidP="001A1845">
      <w:pPr>
        <w:ind w:firstLine="708"/>
        <w:jc w:val="both"/>
        <w:rPr>
          <w:rFonts w:ascii="Arial" w:hAnsi="Arial" w:cs="Arial"/>
          <w:sz w:val="22"/>
          <w:szCs w:val="22"/>
        </w:rPr>
      </w:pPr>
      <w:r w:rsidRPr="001A1845">
        <w:rPr>
          <w:rFonts w:ascii="Arial" w:hAnsi="Arial" w:cs="Arial"/>
          <w:sz w:val="22"/>
          <w:szCs w:val="22"/>
        </w:rPr>
        <w:t>A partir dos dados apresentados, diversos atores poderão compreender o que esperar para o próximo ciclo e, por meio das análises, tomar decisões de maneira mais estratégica e com maior segurança.</w:t>
      </w:r>
    </w:p>
    <w:p w14:paraId="52D91BBC" w14:textId="77777777" w:rsidR="001A1845" w:rsidRPr="001A1845" w:rsidRDefault="001A1845" w:rsidP="001A1845">
      <w:pPr>
        <w:ind w:firstLine="708"/>
        <w:jc w:val="both"/>
        <w:rPr>
          <w:rFonts w:ascii="Arial" w:hAnsi="Arial" w:cs="Arial"/>
          <w:sz w:val="22"/>
          <w:szCs w:val="22"/>
        </w:rPr>
      </w:pPr>
    </w:p>
    <w:p w14:paraId="49A42383" w14:textId="3E714B64" w:rsidR="001A1845" w:rsidRDefault="001A1845" w:rsidP="001A1845">
      <w:pPr>
        <w:ind w:firstLine="708"/>
        <w:jc w:val="both"/>
        <w:rPr>
          <w:rFonts w:ascii="Arial" w:hAnsi="Arial" w:cs="Arial"/>
          <w:sz w:val="22"/>
          <w:szCs w:val="22"/>
        </w:rPr>
      </w:pPr>
      <w:r w:rsidRPr="001A1845">
        <w:rPr>
          <w:rFonts w:ascii="Arial" w:hAnsi="Arial" w:cs="Arial"/>
          <w:sz w:val="22"/>
          <w:szCs w:val="22"/>
        </w:rPr>
        <w:t>Também foram publicadas Conjunturas de Mercado, cujo objetivo é coletar e fornecer informações e análises sobre preços internos e externos, exportações, preços de paridade de importação dentre outras variáveis importantes</w:t>
      </w:r>
      <w:r w:rsidR="002A53BE">
        <w:rPr>
          <w:rFonts w:ascii="Arial" w:hAnsi="Arial" w:cs="Arial"/>
          <w:sz w:val="22"/>
          <w:szCs w:val="22"/>
        </w:rPr>
        <w:t>, como</w:t>
      </w:r>
      <w:r w:rsidRPr="001A1845">
        <w:rPr>
          <w:rFonts w:ascii="Arial" w:hAnsi="Arial" w:cs="Arial"/>
          <w:sz w:val="22"/>
          <w:szCs w:val="22"/>
        </w:rPr>
        <w:t xml:space="preserve"> análises de caráter macroeconômico e específicas de produtos amparados pela Política de Garantia de Preços Mínimos </w:t>
      </w:r>
      <w:r w:rsidR="002A53BE">
        <w:rPr>
          <w:rFonts w:ascii="Arial" w:hAnsi="Arial" w:cs="Arial"/>
          <w:sz w:val="22"/>
          <w:szCs w:val="22"/>
        </w:rPr>
        <w:t>–</w:t>
      </w:r>
      <w:r w:rsidRPr="001A1845">
        <w:rPr>
          <w:rFonts w:ascii="Arial" w:hAnsi="Arial" w:cs="Arial"/>
          <w:sz w:val="22"/>
          <w:szCs w:val="22"/>
        </w:rPr>
        <w:t xml:space="preserve"> PGPM. Ao todo</w:t>
      </w:r>
      <w:r w:rsidR="002A53BE">
        <w:rPr>
          <w:rFonts w:ascii="Arial" w:hAnsi="Arial" w:cs="Arial"/>
          <w:sz w:val="22"/>
          <w:szCs w:val="22"/>
        </w:rPr>
        <w:t xml:space="preserve">, foram 76 conjunturas mensais, com </w:t>
      </w:r>
      <w:r w:rsidRPr="001A1845">
        <w:rPr>
          <w:rFonts w:ascii="Arial" w:hAnsi="Arial" w:cs="Arial"/>
          <w:sz w:val="22"/>
          <w:szCs w:val="22"/>
        </w:rPr>
        <w:t>mais 12 informes sobre macroeconomia, 324 conjunturas semanais e 11 relatórios AgroConab, com o esclarecimento a socieda</w:t>
      </w:r>
      <w:r w:rsidR="002A53BE">
        <w:rPr>
          <w:rFonts w:ascii="Arial" w:hAnsi="Arial" w:cs="Arial"/>
          <w:sz w:val="22"/>
          <w:szCs w:val="22"/>
        </w:rPr>
        <w:t>de sobre os mercados agrícolas.</w:t>
      </w:r>
    </w:p>
    <w:p w14:paraId="6E09E0F9" w14:textId="77777777" w:rsidR="001A1845" w:rsidRPr="001A1845" w:rsidRDefault="001A1845" w:rsidP="001A1845">
      <w:pPr>
        <w:ind w:firstLine="708"/>
        <w:jc w:val="both"/>
        <w:rPr>
          <w:rFonts w:ascii="Arial" w:hAnsi="Arial" w:cs="Arial"/>
          <w:sz w:val="22"/>
          <w:szCs w:val="22"/>
        </w:rPr>
      </w:pPr>
    </w:p>
    <w:p w14:paraId="38F33A86" w14:textId="77777777" w:rsidR="001A1845" w:rsidRDefault="001A1845" w:rsidP="001A1845">
      <w:pPr>
        <w:ind w:firstLine="708"/>
        <w:jc w:val="both"/>
        <w:rPr>
          <w:rFonts w:ascii="Arial" w:hAnsi="Arial" w:cs="Arial"/>
          <w:sz w:val="22"/>
          <w:szCs w:val="22"/>
        </w:rPr>
      </w:pPr>
      <w:r w:rsidRPr="001A1845">
        <w:rPr>
          <w:rFonts w:ascii="Arial" w:hAnsi="Arial" w:cs="Arial"/>
          <w:sz w:val="22"/>
          <w:szCs w:val="22"/>
        </w:rPr>
        <w:t>Visando disseminar o conhecimento e promover o debate a Conab também promoveu a manutenção de fórum de debate com apresentações da Conab para o corpo técnico e convidados de instituições externas, como Banco Central, Ministério da Economia, Ministério da Agricultura entre outras. Ao todo, foram 50 reuniões no ano de 2021.</w:t>
      </w:r>
    </w:p>
    <w:p w14:paraId="0C089CF5" w14:textId="77777777" w:rsidR="001A1845" w:rsidRPr="001A1845" w:rsidRDefault="001A1845" w:rsidP="001A1845">
      <w:pPr>
        <w:ind w:firstLine="708"/>
        <w:jc w:val="both"/>
        <w:rPr>
          <w:rFonts w:ascii="Arial" w:hAnsi="Arial" w:cs="Arial"/>
          <w:sz w:val="22"/>
          <w:szCs w:val="22"/>
        </w:rPr>
      </w:pPr>
    </w:p>
    <w:p w14:paraId="3D1C52B1" w14:textId="77777777" w:rsidR="00980840" w:rsidRDefault="001A1845" w:rsidP="001A1845">
      <w:pPr>
        <w:ind w:firstLine="708"/>
        <w:jc w:val="both"/>
        <w:rPr>
          <w:rFonts w:ascii="Arial" w:hAnsi="Arial" w:cs="Arial"/>
          <w:sz w:val="22"/>
          <w:szCs w:val="22"/>
        </w:rPr>
      </w:pPr>
      <w:r w:rsidRPr="001A1845">
        <w:rPr>
          <w:rFonts w:ascii="Arial" w:hAnsi="Arial" w:cs="Arial"/>
          <w:sz w:val="22"/>
          <w:szCs w:val="22"/>
        </w:rPr>
        <w:t>A Companhia, ainda de acordo com a missão de prover inteligência agropecuária e visando disponibilizar para o público informações cada vez mais transparentes sobre o mercado agrícola, desenvolveu o portal Gestão da Oferta</w:t>
      </w:r>
      <w:r w:rsidR="00980840">
        <w:rPr>
          <w:rFonts w:ascii="Arial" w:hAnsi="Arial" w:cs="Arial"/>
          <w:sz w:val="22"/>
          <w:szCs w:val="22"/>
        </w:rPr>
        <w:t xml:space="preserve"> (</w:t>
      </w:r>
      <w:r w:rsidRPr="001A1845">
        <w:rPr>
          <w:rFonts w:ascii="Arial" w:hAnsi="Arial" w:cs="Arial"/>
          <w:sz w:val="22"/>
          <w:szCs w:val="22"/>
        </w:rPr>
        <w:t xml:space="preserve"> https://gestaodaoferta.conab.gov.br/</w:t>
      </w:r>
      <w:r w:rsidR="00980840">
        <w:rPr>
          <w:rFonts w:ascii="Arial" w:hAnsi="Arial" w:cs="Arial"/>
          <w:sz w:val="22"/>
          <w:szCs w:val="22"/>
        </w:rPr>
        <w:t>)</w:t>
      </w:r>
      <w:r w:rsidRPr="001A1845">
        <w:rPr>
          <w:rFonts w:ascii="Arial" w:hAnsi="Arial" w:cs="Arial"/>
          <w:sz w:val="22"/>
          <w:szCs w:val="22"/>
        </w:rPr>
        <w:t xml:space="preserve">, que é um serviço disponibilizado pela Conab no qual o público em geral pode </w:t>
      </w:r>
      <w:r w:rsidR="00980840">
        <w:rPr>
          <w:rFonts w:ascii="Arial" w:hAnsi="Arial" w:cs="Arial"/>
          <w:sz w:val="22"/>
          <w:szCs w:val="22"/>
        </w:rPr>
        <w:t>acessar</w:t>
      </w:r>
      <w:r w:rsidRPr="001A1845">
        <w:rPr>
          <w:rFonts w:ascii="Arial" w:hAnsi="Arial" w:cs="Arial"/>
          <w:sz w:val="22"/>
          <w:szCs w:val="22"/>
        </w:rPr>
        <w:t>, em um mesmo ambiente</w:t>
      </w:r>
      <w:r w:rsidR="00980840">
        <w:rPr>
          <w:rFonts w:ascii="Arial" w:hAnsi="Arial" w:cs="Arial"/>
          <w:sz w:val="22"/>
          <w:szCs w:val="22"/>
        </w:rPr>
        <w:t>,</w:t>
      </w:r>
      <w:r w:rsidRPr="001A1845">
        <w:rPr>
          <w:rFonts w:ascii="Arial" w:hAnsi="Arial" w:cs="Arial"/>
          <w:sz w:val="22"/>
          <w:szCs w:val="22"/>
        </w:rPr>
        <w:t xml:space="preserve"> informações sobre o histórico e valores atualizados da balança comercial e de preços para os principais produtos agropecuários, contemplando inclusive informações sobre os principais parceiros comerciais do Brasil, </w:t>
      </w:r>
      <w:r w:rsidR="00980840">
        <w:rPr>
          <w:rFonts w:ascii="Arial" w:hAnsi="Arial" w:cs="Arial"/>
          <w:sz w:val="22"/>
          <w:szCs w:val="22"/>
        </w:rPr>
        <w:t>além</w:t>
      </w:r>
      <w:r w:rsidRPr="001A1845">
        <w:rPr>
          <w:rFonts w:ascii="Arial" w:hAnsi="Arial" w:cs="Arial"/>
          <w:sz w:val="22"/>
          <w:szCs w:val="22"/>
        </w:rPr>
        <w:t xml:space="preserve"> </w:t>
      </w:r>
      <w:r w:rsidR="00980840">
        <w:rPr>
          <w:rFonts w:ascii="Arial" w:hAnsi="Arial" w:cs="Arial"/>
          <w:sz w:val="22"/>
          <w:szCs w:val="22"/>
        </w:rPr>
        <w:t>d</w:t>
      </w:r>
      <w:r w:rsidRPr="001A1845">
        <w:rPr>
          <w:rFonts w:ascii="Arial" w:hAnsi="Arial" w:cs="Arial"/>
          <w:sz w:val="22"/>
          <w:szCs w:val="22"/>
        </w:rPr>
        <w:t xml:space="preserve">a oferta e a demanda mundial de produtos agropecuários. </w:t>
      </w:r>
    </w:p>
    <w:p w14:paraId="63692D1C" w14:textId="77777777" w:rsidR="00980840" w:rsidRDefault="00980840" w:rsidP="001A1845">
      <w:pPr>
        <w:ind w:firstLine="708"/>
        <w:jc w:val="both"/>
        <w:rPr>
          <w:rFonts w:ascii="Arial" w:hAnsi="Arial" w:cs="Arial"/>
          <w:sz w:val="22"/>
          <w:szCs w:val="22"/>
        </w:rPr>
      </w:pPr>
    </w:p>
    <w:p w14:paraId="6618E9AA" w14:textId="143FAB3A" w:rsidR="001A1845" w:rsidRDefault="001A1845" w:rsidP="001A1845">
      <w:pPr>
        <w:ind w:firstLine="708"/>
        <w:jc w:val="both"/>
        <w:rPr>
          <w:rFonts w:ascii="Arial" w:hAnsi="Arial" w:cs="Arial"/>
          <w:sz w:val="22"/>
          <w:szCs w:val="22"/>
        </w:rPr>
      </w:pPr>
      <w:r w:rsidRPr="001A1845">
        <w:rPr>
          <w:rFonts w:ascii="Arial" w:hAnsi="Arial" w:cs="Arial"/>
          <w:sz w:val="22"/>
          <w:szCs w:val="22"/>
        </w:rPr>
        <w:t>Ao todo, foram construídos 4 painéis em 2021, sendo eles painel de acompanhamento de preços, de oferta e demanda mundial de grãos, de oferta e demanda mundial de carnes e de sazonalidade dos preços, além de aperfeiçoa</w:t>
      </w:r>
      <w:r w:rsidR="00980840">
        <w:rPr>
          <w:rFonts w:ascii="Arial" w:hAnsi="Arial" w:cs="Arial"/>
          <w:sz w:val="22"/>
          <w:szCs w:val="22"/>
        </w:rPr>
        <w:t>r</w:t>
      </w:r>
      <w:r w:rsidRPr="001A1845">
        <w:rPr>
          <w:rFonts w:ascii="Arial" w:hAnsi="Arial" w:cs="Arial"/>
          <w:sz w:val="22"/>
          <w:szCs w:val="22"/>
        </w:rPr>
        <w:t xml:space="preserve"> 3 painéis que já tinham sido desenvolvidos em 2020. </w:t>
      </w:r>
    </w:p>
    <w:p w14:paraId="417A1714" w14:textId="77777777" w:rsidR="001A1845" w:rsidRPr="001A1845" w:rsidRDefault="001A1845" w:rsidP="001A1845">
      <w:pPr>
        <w:ind w:firstLine="708"/>
        <w:jc w:val="both"/>
        <w:rPr>
          <w:rFonts w:ascii="Arial" w:hAnsi="Arial" w:cs="Arial"/>
          <w:sz w:val="22"/>
          <w:szCs w:val="22"/>
        </w:rPr>
      </w:pPr>
    </w:p>
    <w:p w14:paraId="03D43D53" w14:textId="4C2E681F" w:rsidR="001A1845" w:rsidRDefault="001A1845" w:rsidP="001A1845">
      <w:pPr>
        <w:ind w:firstLine="708"/>
        <w:jc w:val="both"/>
        <w:rPr>
          <w:rFonts w:ascii="Arial" w:hAnsi="Arial" w:cs="Arial"/>
          <w:sz w:val="22"/>
          <w:szCs w:val="22"/>
        </w:rPr>
      </w:pPr>
      <w:r w:rsidRPr="001A1845">
        <w:rPr>
          <w:rFonts w:ascii="Arial" w:hAnsi="Arial" w:cs="Arial"/>
          <w:sz w:val="22"/>
          <w:szCs w:val="22"/>
        </w:rPr>
        <w:t>Também foi atualizado</w:t>
      </w:r>
      <w:r w:rsidR="00980840">
        <w:rPr>
          <w:rFonts w:ascii="Arial" w:hAnsi="Arial" w:cs="Arial"/>
          <w:sz w:val="22"/>
          <w:szCs w:val="22"/>
        </w:rPr>
        <w:t xml:space="preserve"> </w:t>
      </w:r>
      <w:r w:rsidRPr="001A1845">
        <w:rPr>
          <w:rFonts w:ascii="Arial" w:hAnsi="Arial" w:cs="Arial"/>
          <w:sz w:val="22"/>
          <w:szCs w:val="22"/>
        </w:rPr>
        <w:t xml:space="preserve">o painel Produtos 360º, </w:t>
      </w:r>
      <w:r w:rsidR="0007748C" w:rsidRPr="001A1845">
        <w:rPr>
          <w:rFonts w:ascii="Arial" w:hAnsi="Arial" w:cs="Arial"/>
          <w:sz w:val="22"/>
          <w:szCs w:val="22"/>
        </w:rPr>
        <w:t>que é</w:t>
      </w:r>
      <w:r w:rsidRPr="001A1845">
        <w:rPr>
          <w:rFonts w:ascii="Arial" w:hAnsi="Arial" w:cs="Arial"/>
          <w:sz w:val="22"/>
          <w:szCs w:val="22"/>
        </w:rPr>
        <w:t xml:space="preserve"> um serviço disponibilizado pela Conab</w:t>
      </w:r>
      <w:r w:rsidR="00980840">
        <w:rPr>
          <w:rFonts w:ascii="Arial" w:hAnsi="Arial" w:cs="Arial"/>
          <w:sz w:val="22"/>
          <w:szCs w:val="22"/>
        </w:rPr>
        <w:t>, o</w:t>
      </w:r>
      <w:r w:rsidRPr="001A1845">
        <w:rPr>
          <w:rFonts w:ascii="Arial" w:hAnsi="Arial" w:cs="Arial"/>
          <w:sz w:val="22"/>
          <w:szCs w:val="22"/>
        </w:rPr>
        <w:t xml:space="preserve"> qual </w:t>
      </w:r>
      <w:r w:rsidR="00980840">
        <w:rPr>
          <w:rFonts w:ascii="Arial" w:hAnsi="Arial" w:cs="Arial"/>
          <w:sz w:val="22"/>
          <w:szCs w:val="22"/>
        </w:rPr>
        <w:t>demonstra a</w:t>
      </w:r>
      <w:r w:rsidRPr="001A1845">
        <w:rPr>
          <w:rFonts w:ascii="Arial" w:hAnsi="Arial" w:cs="Arial"/>
          <w:sz w:val="22"/>
          <w:szCs w:val="22"/>
        </w:rPr>
        <w:t xml:space="preserve"> conjuntura do mercado, preços, rentabilidade, safra, balança comercial e as previsões sobre as variáveis de oferta e demanda das seguintes culturas: milho, soja, arroz, feijão, trigo e café</w:t>
      </w:r>
    </w:p>
    <w:p w14:paraId="64E3459F" w14:textId="77777777" w:rsidR="001A1845" w:rsidRPr="001A1845" w:rsidRDefault="001A1845" w:rsidP="001A1845">
      <w:pPr>
        <w:ind w:firstLine="708"/>
        <w:jc w:val="both"/>
        <w:rPr>
          <w:rFonts w:ascii="Arial" w:hAnsi="Arial" w:cs="Arial"/>
          <w:sz w:val="22"/>
          <w:szCs w:val="22"/>
        </w:rPr>
      </w:pPr>
    </w:p>
    <w:p w14:paraId="18C5985B" w14:textId="77777777" w:rsidR="001A1845" w:rsidRPr="001A1845" w:rsidRDefault="001A1845" w:rsidP="001A1845">
      <w:pPr>
        <w:pStyle w:val="Ttulo2"/>
      </w:pPr>
      <w:r w:rsidRPr="001A1845">
        <w:t>Formulação e Execução de Políticas Públicas</w:t>
      </w:r>
    </w:p>
    <w:p w14:paraId="7DF2E111" w14:textId="77777777" w:rsidR="001A1845" w:rsidRPr="001A1845" w:rsidRDefault="001A1845" w:rsidP="001A1845">
      <w:pPr>
        <w:ind w:firstLine="708"/>
        <w:jc w:val="both"/>
        <w:rPr>
          <w:rFonts w:ascii="Arial" w:hAnsi="Arial" w:cs="Arial"/>
          <w:sz w:val="22"/>
          <w:szCs w:val="22"/>
        </w:rPr>
      </w:pPr>
    </w:p>
    <w:p w14:paraId="6F72A6BC" w14:textId="77777777" w:rsidR="001A1845" w:rsidRDefault="001A1845" w:rsidP="001A1845">
      <w:pPr>
        <w:ind w:firstLine="708"/>
        <w:jc w:val="both"/>
        <w:rPr>
          <w:rFonts w:ascii="Arial" w:hAnsi="Arial" w:cs="Arial"/>
          <w:sz w:val="22"/>
          <w:szCs w:val="22"/>
        </w:rPr>
      </w:pPr>
      <w:r w:rsidRPr="001A1845">
        <w:rPr>
          <w:rFonts w:ascii="Arial" w:hAnsi="Arial" w:cs="Arial"/>
          <w:sz w:val="22"/>
          <w:szCs w:val="22"/>
        </w:rPr>
        <w:tab/>
        <w:t>No eixo de execução e formulação de políticas públicas, a Conab formulou e apresentou ao Ministério da Agricultura, Pecuária e Abastecimento – Mapa, duas propostas.</w:t>
      </w:r>
    </w:p>
    <w:p w14:paraId="63B68CA1" w14:textId="77777777" w:rsidR="001A1845" w:rsidRPr="001A1845" w:rsidRDefault="001A1845" w:rsidP="001A1845">
      <w:pPr>
        <w:ind w:firstLine="708"/>
        <w:jc w:val="both"/>
        <w:rPr>
          <w:rFonts w:ascii="Arial" w:hAnsi="Arial" w:cs="Arial"/>
          <w:sz w:val="22"/>
          <w:szCs w:val="22"/>
        </w:rPr>
      </w:pPr>
    </w:p>
    <w:p w14:paraId="1C7365AC" w14:textId="77777777" w:rsidR="001A1845" w:rsidRDefault="001A1845" w:rsidP="001A1845">
      <w:pPr>
        <w:ind w:firstLine="708"/>
        <w:jc w:val="both"/>
        <w:rPr>
          <w:rFonts w:ascii="Arial" w:hAnsi="Arial" w:cs="Arial"/>
          <w:sz w:val="22"/>
          <w:szCs w:val="22"/>
        </w:rPr>
      </w:pPr>
      <w:r w:rsidRPr="001A1845">
        <w:rPr>
          <w:rFonts w:ascii="Arial" w:hAnsi="Arial" w:cs="Arial"/>
          <w:sz w:val="22"/>
          <w:szCs w:val="22"/>
        </w:rPr>
        <w:tab/>
        <w:t>A primeira, trata da criação de um novo instrumento para operacionalização da Política de Garantia de Preços Mínimos – PGPM. Trata-se do Prêmio de Armazenagem Privada – PAP, instrumento pelo qual o governo pode cumprir com a PGPM, incentivar o armazenamento privado e fazer uma melhor administração da oferta dos produtos agropecuários ao longo do ano. Se aprovado, será mais um instrumento da PGPM disponibilizado para o setor agropecuário.</w:t>
      </w:r>
    </w:p>
    <w:p w14:paraId="6D3DD8DF" w14:textId="77777777" w:rsidR="001A1845" w:rsidRPr="001A1845" w:rsidRDefault="001A1845" w:rsidP="001A1845">
      <w:pPr>
        <w:ind w:firstLine="708"/>
        <w:jc w:val="both"/>
        <w:rPr>
          <w:rFonts w:ascii="Arial" w:hAnsi="Arial" w:cs="Arial"/>
          <w:sz w:val="22"/>
          <w:szCs w:val="22"/>
        </w:rPr>
      </w:pPr>
    </w:p>
    <w:p w14:paraId="12103634" w14:textId="77777777" w:rsidR="001A1845" w:rsidRDefault="001A1845" w:rsidP="001A1845">
      <w:pPr>
        <w:ind w:firstLine="708"/>
        <w:jc w:val="both"/>
        <w:rPr>
          <w:rFonts w:ascii="Arial" w:hAnsi="Arial" w:cs="Arial"/>
          <w:sz w:val="22"/>
          <w:szCs w:val="22"/>
        </w:rPr>
      </w:pPr>
      <w:r w:rsidRPr="001A1845">
        <w:rPr>
          <w:rFonts w:ascii="Arial" w:hAnsi="Arial" w:cs="Arial"/>
          <w:sz w:val="22"/>
          <w:szCs w:val="22"/>
        </w:rPr>
        <w:tab/>
        <w:t xml:space="preserve">A segunda proposta, trata da criação de um Sistema de Notificação de Vendas Externas, cujo objetivo é fornecer estatísticas, de forma sistemática, sobre as vendas para exportações das principais commodities agrícolas comercializadas pelo Brasil. A informação sobre o total de produto comprometido para o setor externo é uma informação essencial para que produtores, empresas, consumidores tomem as melhores decisões possíveis e contribui para uma melhor leitura do abastecimento interno. </w:t>
      </w:r>
    </w:p>
    <w:p w14:paraId="2B5D4DEC" w14:textId="77777777" w:rsidR="00980840" w:rsidRDefault="00980840" w:rsidP="001A1845">
      <w:pPr>
        <w:ind w:firstLine="708"/>
        <w:jc w:val="both"/>
        <w:rPr>
          <w:rFonts w:ascii="Arial" w:hAnsi="Arial" w:cs="Arial"/>
          <w:sz w:val="22"/>
          <w:szCs w:val="22"/>
        </w:rPr>
      </w:pPr>
    </w:p>
    <w:p w14:paraId="35831659" w14:textId="77777777" w:rsidR="00980840" w:rsidRPr="001A1845" w:rsidRDefault="00980840" w:rsidP="001A1845">
      <w:pPr>
        <w:ind w:firstLine="708"/>
        <w:jc w:val="both"/>
        <w:rPr>
          <w:rFonts w:ascii="Arial" w:hAnsi="Arial" w:cs="Arial"/>
          <w:sz w:val="22"/>
          <w:szCs w:val="22"/>
        </w:rPr>
      </w:pPr>
    </w:p>
    <w:p w14:paraId="12FC1DA5" w14:textId="77777777" w:rsidR="001A1845" w:rsidRPr="001A1845" w:rsidRDefault="001A1845" w:rsidP="001A1845">
      <w:pPr>
        <w:ind w:firstLine="708"/>
        <w:jc w:val="both"/>
        <w:rPr>
          <w:rFonts w:ascii="Arial" w:hAnsi="Arial" w:cs="Arial"/>
          <w:sz w:val="22"/>
          <w:szCs w:val="22"/>
        </w:rPr>
      </w:pPr>
    </w:p>
    <w:p w14:paraId="6D09F19F" w14:textId="77777777" w:rsidR="001A1845" w:rsidRPr="001A1845" w:rsidRDefault="001A1845" w:rsidP="001A1845">
      <w:pPr>
        <w:pStyle w:val="Ttulo2"/>
      </w:pPr>
      <w:r w:rsidRPr="001A1845">
        <w:lastRenderedPageBreak/>
        <w:t>Regularidade do Abastecimento</w:t>
      </w:r>
    </w:p>
    <w:p w14:paraId="318740D2" w14:textId="77777777" w:rsidR="001A1845" w:rsidRPr="001A1845" w:rsidRDefault="001A1845" w:rsidP="001A1845">
      <w:pPr>
        <w:ind w:firstLine="708"/>
        <w:jc w:val="both"/>
        <w:rPr>
          <w:rFonts w:ascii="Arial" w:hAnsi="Arial" w:cs="Arial"/>
          <w:sz w:val="22"/>
          <w:szCs w:val="22"/>
        </w:rPr>
      </w:pPr>
    </w:p>
    <w:p w14:paraId="2CCE8D09" w14:textId="1C4FA407" w:rsidR="001A1845" w:rsidRPr="001A1845" w:rsidRDefault="001A1845" w:rsidP="001A1845">
      <w:pPr>
        <w:ind w:firstLine="708"/>
        <w:jc w:val="both"/>
        <w:rPr>
          <w:rFonts w:ascii="Arial" w:hAnsi="Arial" w:cs="Arial"/>
          <w:sz w:val="22"/>
          <w:szCs w:val="22"/>
        </w:rPr>
      </w:pPr>
      <w:r w:rsidRPr="001A1845">
        <w:rPr>
          <w:rFonts w:ascii="Arial" w:hAnsi="Arial" w:cs="Arial"/>
          <w:sz w:val="22"/>
          <w:szCs w:val="22"/>
        </w:rPr>
        <w:t xml:space="preserve">No que concerne </w:t>
      </w:r>
      <w:r w:rsidR="00980840" w:rsidRPr="001A1845">
        <w:rPr>
          <w:rFonts w:ascii="Arial" w:hAnsi="Arial" w:cs="Arial"/>
          <w:sz w:val="22"/>
          <w:szCs w:val="22"/>
        </w:rPr>
        <w:t>às</w:t>
      </w:r>
      <w:r w:rsidRPr="001A1845">
        <w:rPr>
          <w:rFonts w:ascii="Arial" w:hAnsi="Arial" w:cs="Arial"/>
          <w:sz w:val="22"/>
          <w:szCs w:val="22"/>
        </w:rPr>
        <w:t xml:space="preserve"> políticas de regularidade de abastecimento, a Conab ainda realizou uma proposta de renúncia fiscal para redução do preço do milho importado, após análise de que a medida seria importante para a regularidade do abastecimento de milho, análise </w:t>
      </w:r>
      <w:r w:rsidR="00980840" w:rsidRPr="001A1845">
        <w:rPr>
          <w:rFonts w:ascii="Arial" w:hAnsi="Arial" w:cs="Arial"/>
          <w:sz w:val="22"/>
          <w:szCs w:val="22"/>
        </w:rPr>
        <w:t>está</w:t>
      </w:r>
      <w:r w:rsidRPr="001A1845">
        <w:rPr>
          <w:rFonts w:ascii="Arial" w:hAnsi="Arial" w:cs="Arial"/>
          <w:sz w:val="22"/>
          <w:szCs w:val="22"/>
        </w:rPr>
        <w:t xml:space="preserve"> baseada nos quadros de oferta e demanda estimados pela Companhia.</w:t>
      </w:r>
    </w:p>
    <w:p w14:paraId="0B055675" w14:textId="77777777" w:rsidR="001A1845" w:rsidRPr="001A1845" w:rsidRDefault="001A1845" w:rsidP="001A1845">
      <w:pPr>
        <w:ind w:firstLine="708"/>
        <w:jc w:val="both"/>
        <w:rPr>
          <w:rFonts w:ascii="Arial" w:hAnsi="Arial" w:cs="Arial"/>
          <w:sz w:val="22"/>
          <w:szCs w:val="22"/>
        </w:rPr>
      </w:pPr>
    </w:p>
    <w:p w14:paraId="66D28538" w14:textId="77777777" w:rsidR="001A1845" w:rsidRPr="001A1845" w:rsidRDefault="001A1845" w:rsidP="001A1845">
      <w:pPr>
        <w:pStyle w:val="Ttulo2"/>
      </w:pPr>
      <w:r w:rsidRPr="001A1845">
        <w:t>Formação de Renda do Produtor Rural</w:t>
      </w:r>
    </w:p>
    <w:p w14:paraId="354D9075" w14:textId="77777777" w:rsidR="001A1845" w:rsidRPr="001A1845" w:rsidRDefault="001A1845" w:rsidP="001A1845">
      <w:pPr>
        <w:ind w:firstLine="708"/>
        <w:jc w:val="both"/>
        <w:rPr>
          <w:rFonts w:ascii="Arial" w:hAnsi="Arial" w:cs="Arial"/>
          <w:sz w:val="22"/>
          <w:szCs w:val="22"/>
        </w:rPr>
      </w:pPr>
    </w:p>
    <w:p w14:paraId="7BABAD8B" w14:textId="1BC66925" w:rsidR="001A1845" w:rsidRDefault="00980840" w:rsidP="001A1845">
      <w:pPr>
        <w:ind w:firstLine="708"/>
        <w:jc w:val="both"/>
        <w:rPr>
          <w:rFonts w:ascii="Arial" w:hAnsi="Arial" w:cs="Arial"/>
          <w:sz w:val="22"/>
          <w:szCs w:val="22"/>
        </w:rPr>
      </w:pPr>
      <w:r>
        <w:rPr>
          <w:rFonts w:ascii="Arial" w:hAnsi="Arial" w:cs="Arial"/>
          <w:sz w:val="22"/>
          <w:szCs w:val="22"/>
        </w:rPr>
        <w:t>C</w:t>
      </w:r>
      <w:r w:rsidR="001A1845" w:rsidRPr="001A1845">
        <w:rPr>
          <w:rFonts w:ascii="Arial" w:hAnsi="Arial" w:cs="Arial"/>
          <w:sz w:val="22"/>
          <w:szCs w:val="22"/>
        </w:rPr>
        <w:t>ontribuindo para a  formação de renda do produtor rural a Companhia foi responsável pelo cálculo e validação dos bônus referentes ao Programa de Garantia de Preços da Agricultura Familiar – PGPAF. Ao todo, a Conab calcula e valida, mensalmente, o bônus referente aos 42 produtos que constam da lista do PGPAF.</w:t>
      </w:r>
    </w:p>
    <w:p w14:paraId="36546EB2" w14:textId="77777777" w:rsidR="00980840" w:rsidRPr="001A1845" w:rsidRDefault="00980840" w:rsidP="001A1845">
      <w:pPr>
        <w:ind w:firstLine="708"/>
        <w:jc w:val="both"/>
        <w:rPr>
          <w:rFonts w:ascii="Arial" w:hAnsi="Arial" w:cs="Arial"/>
          <w:sz w:val="22"/>
          <w:szCs w:val="22"/>
        </w:rPr>
      </w:pPr>
    </w:p>
    <w:p w14:paraId="042DB3EC" w14:textId="06151572" w:rsidR="001A1845" w:rsidRPr="001A1845" w:rsidRDefault="001A1845" w:rsidP="001A1845">
      <w:pPr>
        <w:ind w:firstLine="708"/>
        <w:jc w:val="both"/>
        <w:rPr>
          <w:rFonts w:ascii="Arial" w:hAnsi="Arial" w:cs="Arial"/>
          <w:sz w:val="22"/>
          <w:szCs w:val="22"/>
        </w:rPr>
      </w:pPr>
      <w:r w:rsidRPr="001A1845">
        <w:rPr>
          <w:rFonts w:ascii="Arial" w:hAnsi="Arial" w:cs="Arial"/>
          <w:sz w:val="22"/>
          <w:szCs w:val="22"/>
        </w:rPr>
        <w:t xml:space="preserve"> </w:t>
      </w:r>
      <w:r w:rsidR="00980840">
        <w:rPr>
          <w:rFonts w:ascii="Arial" w:hAnsi="Arial" w:cs="Arial"/>
          <w:sz w:val="22"/>
          <w:szCs w:val="22"/>
        </w:rPr>
        <w:t>A</w:t>
      </w:r>
      <w:r w:rsidRPr="001A1845">
        <w:rPr>
          <w:rFonts w:ascii="Arial" w:hAnsi="Arial" w:cs="Arial"/>
          <w:sz w:val="22"/>
          <w:szCs w:val="22"/>
        </w:rPr>
        <w:t xml:space="preserve"> Companhia foi responsável pela elaboração da proposta de 33 preços mínimos que nortearam o estabelecimento dos preços mínimos pelo Conselho Monetário Nacional – CMN e que são essenciais para que ocorra a operacionalização da Política de Garantia de Preços Mínimos - PGPM.</w:t>
      </w:r>
    </w:p>
    <w:p w14:paraId="685C131D" w14:textId="77777777" w:rsidR="001A1845" w:rsidRPr="001A1845" w:rsidRDefault="001A1845" w:rsidP="001A1845">
      <w:pPr>
        <w:ind w:firstLine="708"/>
        <w:jc w:val="both"/>
        <w:rPr>
          <w:rFonts w:ascii="Arial" w:hAnsi="Arial" w:cs="Arial"/>
          <w:sz w:val="22"/>
          <w:szCs w:val="22"/>
        </w:rPr>
      </w:pPr>
    </w:p>
    <w:p w14:paraId="2F562A16" w14:textId="77777777" w:rsidR="001A1845" w:rsidRPr="001A1845" w:rsidRDefault="001A1845" w:rsidP="001A1845">
      <w:pPr>
        <w:ind w:firstLine="708"/>
        <w:jc w:val="both"/>
        <w:rPr>
          <w:rFonts w:ascii="Arial" w:hAnsi="Arial" w:cs="Arial"/>
          <w:sz w:val="22"/>
          <w:szCs w:val="22"/>
        </w:rPr>
      </w:pPr>
    </w:p>
    <w:p w14:paraId="58C477DD" w14:textId="42A9409B" w:rsidR="007B77A8" w:rsidRPr="007B77A8" w:rsidRDefault="007B77A8" w:rsidP="00A75724">
      <w:pPr>
        <w:pStyle w:val="Ttulo2"/>
      </w:pPr>
      <w:bookmarkStart w:id="37" w:name="_Toc95126477"/>
      <w:r>
        <w:t>Programa Brasileiro de Modernização do Mercado Hortgranjeiro – Prohort</w:t>
      </w:r>
      <w:bookmarkEnd w:id="37"/>
      <w:r>
        <w:t xml:space="preserve"> </w:t>
      </w:r>
    </w:p>
    <w:p w14:paraId="7220448F" w14:textId="77777777" w:rsidR="007B77A8" w:rsidRDefault="007B77A8" w:rsidP="007B77A8">
      <w:pPr>
        <w:spacing w:after="160" w:line="256" w:lineRule="auto"/>
        <w:rPr>
          <w:rFonts w:ascii="Arial" w:hAnsi="Arial" w:cs="Arial"/>
          <w:color w:val="70AD47"/>
          <w:sz w:val="24"/>
          <w:szCs w:val="24"/>
        </w:rPr>
      </w:pPr>
    </w:p>
    <w:p w14:paraId="5BCE4A49" w14:textId="76C4A6EB" w:rsidR="007B77A8" w:rsidRPr="00A75724" w:rsidRDefault="00A75724" w:rsidP="00A75724">
      <w:pPr>
        <w:ind w:firstLine="708"/>
        <w:jc w:val="both"/>
        <w:rPr>
          <w:rFonts w:ascii="Arial" w:hAnsi="Arial" w:cs="Arial"/>
          <w:sz w:val="22"/>
          <w:szCs w:val="22"/>
        </w:rPr>
      </w:pPr>
      <w:r w:rsidRPr="00A75724">
        <w:rPr>
          <w:rFonts w:ascii="Arial" w:hAnsi="Arial" w:cs="Arial"/>
          <w:sz w:val="22"/>
          <w:szCs w:val="22"/>
        </w:rPr>
        <w:t>O Prohort faz a g</w:t>
      </w:r>
      <w:r w:rsidR="007B77A8" w:rsidRPr="00A75724">
        <w:rPr>
          <w:rFonts w:ascii="Arial" w:hAnsi="Arial" w:cs="Arial"/>
          <w:sz w:val="22"/>
          <w:szCs w:val="22"/>
        </w:rPr>
        <w:t>estão e disponibilização de dados do setor hortigranjeiro, por meio dos seguintes sistemas:</w:t>
      </w:r>
      <w:r w:rsidRPr="00A75724">
        <w:rPr>
          <w:rFonts w:ascii="Arial" w:hAnsi="Arial" w:cs="Arial"/>
          <w:sz w:val="22"/>
          <w:szCs w:val="22"/>
        </w:rPr>
        <w:t xml:space="preserve"> </w:t>
      </w:r>
      <w:r w:rsidR="007B77A8" w:rsidRPr="00A75724">
        <w:rPr>
          <w:rFonts w:ascii="Arial" w:hAnsi="Arial" w:cs="Arial"/>
          <w:sz w:val="22"/>
          <w:szCs w:val="22"/>
        </w:rPr>
        <w:t>Sistema de Preços Diários</w:t>
      </w:r>
      <w:r w:rsidRPr="00A75724">
        <w:rPr>
          <w:rFonts w:ascii="Arial" w:hAnsi="Arial" w:cs="Arial"/>
          <w:sz w:val="22"/>
          <w:szCs w:val="22"/>
        </w:rPr>
        <w:t>, com</w:t>
      </w:r>
      <w:r w:rsidR="007B77A8" w:rsidRPr="00A75724">
        <w:rPr>
          <w:rFonts w:ascii="Arial" w:hAnsi="Arial" w:cs="Arial"/>
          <w:sz w:val="22"/>
          <w:szCs w:val="22"/>
        </w:rPr>
        <w:t xml:space="preserve"> cotações atualizadas diariamente de 48 produtos hortigranjeiros em 35 Ce</w:t>
      </w:r>
      <w:r w:rsidRPr="00A75724">
        <w:rPr>
          <w:rFonts w:ascii="Arial" w:hAnsi="Arial" w:cs="Arial"/>
          <w:sz w:val="22"/>
          <w:szCs w:val="22"/>
        </w:rPr>
        <w:t xml:space="preserve">ntrais de Abastecimento do país; </w:t>
      </w:r>
      <w:r w:rsidR="007B77A8" w:rsidRPr="00A75724">
        <w:rPr>
          <w:rFonts w:ascii="Arial" w:hAnsi="Arial" w:cs="Arial"/>
          <w:sz w:val="22"/>
          <w:szCs w:val="22"/>
        </w:rPr>
        <w:t>Aplicativo Prohort-Ceasas</w:t>
      </w:r>
      <w:r w:rsidRPr="00A75724">
        <w:rPr>
          <w:rFonts w:ascii="Arial" w:hAnsi="Arial" w:cs="Arial"/>
          <w:sz w:val="22"/>
          <w:szCs w:val="22"/>
        </w:rPr>
        <w:t>, que</w:t>
      </w:r>
      <w:r w:rsidR="007B77A8" w:rsidRPr="00A75724">
        <w:rPr>
          <w:rFonts w:ascii="Arial" w:hAnsi="Arial" w:cs="Arial"/>
          <w:sz w:val="22"/>
          <w:szCs w:val="22"/>
        </w:rPr>
        <w:t xml:space="preserve"> visa facilitar o acesso do público, por meio de smartphones, às cotações diárias dos 48 produtos em 35 Centrais de Abastecimento</w:t>
      </w:r>
      <w:r w:rsidRPr="00A75724">
        <w:rPr>
          <w:rFonts w:ascii="Arial" w:hAnsi="Arial" w:cs="Arial"/>
          <w:sz w:val="22"/>
          <w:szCs w:val="22"/>
        </w:rPr>
        <w:t xml:space="preserve">; </w:t>
      </w:r>
      <w:r w:rsidR="007B77A8" w:rsidRPr="00A75724">
        <w:rPr>
          <w:rFonts w:ascii="Arial" w:hAnsi="Arial" w:cs="Arial"/>
          <w:sz w:val="22"/>
          <w:szCs w:val="22"/>
        </w:rPr>
        <w:t>Sistema de Informações Setoriais de Comercialização - SISCOM: contém informações sobre a movimentação física e financeira total anual de cerca de 90% das Ceasas do país, demonstrando a comercialização dos grupos de hortigranjeiros, cereais e produtos diversos</w:t>
      </w:r>
      <w:r w:rsidRPr="00A75724">
        <w:rPr>
          <w:rFonts w:ascii="Arial" w:hAnsi="Arial" w:cs="Arial"/>
          <w:sz w:val="22"/>
          <w:szCs w:val="22"/>
        </w:rPr>
        <w:t>; S</w:t>
      </w:r>
      <w:r w:rsidR="007B77A8" w:rsidRPr="00A75724">
        <w:rPr>
          <w:rFonts w:ascii="Arial" w:hAnsi="Arial" w:cs="Arial"/>
          <w:sz w:val="22"/>
          <w:szCs w:val="22"/>
        </w:rPr>
        <w:t>istema de Informações dos Mercados de Abastecimento do Brasil – SIMAB</w:t>
      </w:r>
      <w:r w:rsidRPr="00A75724">
        <w:rPr>
          <w:rFonts w:ascii="Arial" w:hAnsi="Arial" w:cs="Arial"/>
          <w:sz w:val="22"/>
          <w:szCs w:val="22"/>
        </w:rPr>
        <w:t xml:space="preserve">, com </w:t>
      </w:r>
      <w:r w:rsidR="007B77A8" w:rsidRPr="00A75724">
        <w:rPr>
          <w:rFonts w:ascii="Arial" w:hAnsi="Arial" w:cs="Arial"/>
          <w:sz w:val="22"/>
          <w:szCs w:val="22"/>
        </w:rPr>
        <w:t>informações sobre a origem do produto, preços e volume físico e financeiro de comercialização, com possibilidade de confecção de gráficos, mapas e análises mais detalhadas. São: 93 frutas, 103 hortaliças, somando mais de 500 hortifrutis, quando se considera as variedades, além de ovos, pescados, flores e diversos.</w:t>
      </w:r>
    </w:p>
    <w:p w14:paraId="1404B1C2" w14:textId="77777777" w:rsidR="007B77A8" w:rsidRPr="00A75724" w:rsidRDefault="007B77A8" w:rsidP="00A75724">
      <w:pPr>
        <w:ind w:firstLine="708"/>
        <w:jc w:val="both"/>
        <w:rPr>
          <w:rFonts w:ascii="Arial" w:hAnsi="Arial" w:cs="Arial"/>
          <w:sz w:val="22"/>
          <w:szCs w:val="22"/>
        </w:rPr>
      </w:pPr>
    </w:p>
    <w:p w14:paraId="79829FE6" w14:textId="1288FB7F" w:rsidR="007B77A8" w:rsidRPr="00A75724" w:rsidRDefault="00A75724" w:rsidP="00A75724">
      <w:pPr>
        <w:ind w:firstLine="708"/>
        <w:jc w:val="both"/>
        <w:rPr>
          <w:rFonts w:ascii="Arial" w:hAnsi="Arial" w:cs="Arial"/>
          <w:sz w:val="22"/>
          <w:szCs w:val="22"/>
        </w:rPr>
      </w:pPr>
      <w:r w:rsidRPr="00A75724">
        <w:rPr>
          <w:rFonts w:ascii="Arial" w:hAnsi="Arial" w:cs="Arial"/>
          <w:sz w:val="22"/>
          <w:szCs w:val="22"/>
        </w:rPr>
        <w:t>Outro destaque do Programa Brasileiro de Modernização do Mercado Hort</w:t>
      </w:r>
      <w:r w:rsidR="00CE6605">
        <w:rPr>
          <w:rFonts w:ascii="Arial" w:hAnsi="Arial" w:cs="Arial"/>
          <w:sz w:val="22"/>
          <w:szCs w:val="22"/>
        </w:rPr>
        <w:t>i</w:t>
      </w:r>
      <w:r w:rsidRPr="00A75724">
        <w:rPr>
          <w:rFonts w:ascii="Arial" w:hAnsi="Arial" w:cs="Arial"/>
          <w:sz w:val="22"/>
          <w:szCs w:val="22"/>
        </w:rPr>
        <w:t xml:space="preserve">granjeiro foram as publicações, com </w:t>
      </w:r>
      <w:r w:rsidR="007B77A8" w:rsidRPr="00A75724">
        <w:rPr>
          <w:rFonts w:ascii="Arial" w:hAnsi="Arial" w:cs="Arial"/>
          <w:sz w:val="22"/>
          <w:szCs w:val="22"/>
        </w:rPr>
        <w:t xml:space="preserve">20 Relatórios de acompanhamento semanal da comercialização de frutas e hortaliças nas Centrais de Abastecimento do país. O objetivo principal foi monitorar a regularidade do abastecimento do setor hortifrutícola, diante do cenário pandêmico de Covid-19. Link: </w:t>
      </w:r>
      <w:hyperlink r:id="rId17" w:history="1">
        <w:r w:rsidR="007B77A8" w:rsidRPr="00A75724">
          <w:rPr>
            <w:rFonts w:ascii="Arial" w:hAnsi="Arial" w:cs="Arial"/>
            <w:sz w:val="22"/>
            <w:szCs w:val="22"/>
          </w:rPr>
          <w:t>https://www.conab.gov.br/info-agro/hortigranjeiros-prohort/publicacoes-do-setor-hortigranjeiro</w:t>
        </w:r>
      </w:hyperlink>
      <w:r w:rsidRPr="00A75724">
        <w:rPr>
          <w:rFonts w:ascii="Arial" w:hAnsi="Arial" w:cs="Arial"/>
          <w:sz w:val="22"/>
          <w:szCs w:val="22"/>
        </w:rPr>
        <w:t>; 1</w:t>
      </w:r>
      <w:r w:rsidR="007B77A8" w:rsidRPr="00A75724">
        <w:rPr>
          <w:rFonts w:ascii="Arial" w:hAnsi="Arial" w:cs="Arial"/>
          <w:sz w:val="22"/>
          <w:szCs w:val="22"/>
        </w:rPr>
        <w:t xml:space="preserve">2 Resumos Executivos. Análise objetiva dos principais hortifrutis e os destaques da agrometeorologia. Link: </w:t>
      </w:r>
      <w:hyperlink r:id="rId18" w:history="1">
        <w:r w:rsidR="007B77A8" w:rsidRPr="00A75724">
          <w:rPr>
            <w:rFonts w:ascii="Arial" w:hAnsi="Arial" w:cs="Arial"/>
            <w:sz w:val="22"/>
            <w:szCs w:val="22"/>
          </w:rPr>
          <w:t>https://www.conab.gov.br/info-agro/hortigranjeiros-prohort/publicacoes-do-setor-hortigranjeiro</w:t>
        </w:r>
      </w:hyperlink>
      <w:r w:rsidRPr="00A75724">
        <w:rPr>
          <w:rFonts w:ascii="Arial" w:hAnsi="Arial" w:cs="Arial"/>
          <w:sz w:val="22"/>
          <w:szCs w:val="22"/>
        </w:rPr>
        <w:t xml:space="preserve">; </w:t>
      </w:r>
      <w:r w:rsidR="007B77A8" w:rsidRPr="00A75724">
        <w:rPr>
          <w:rFonts w:ascii="Arial" w:hAnsi="Arial" w:cs="Arial"/>
          <w:sz w:val="22"/>
          <w:szCs w:val="22"/>
        </w:rPr>
        <w:t>12 Boletins Hortigranjeiro. Conjuntura mensal, com foco nas Centrais de Abastecimento, das cinco hortaliças (alface, tomate, batata, cebola e cenoura) e das cinco frutas (banana, laranja, maçã, mamão e m</w:t>
      </w:r>
      <w:r w:rsidRPr="00A75724">
        <w:rPr>
          <w:rFonts w:ascii="Arial" w:hAnsi="Arial" w:cs="Arial"/>
          <w:sz w:val="22"/>
          <w:szCs w:val="22"/>
        </w:rPr>
        <w:t xml:space="preserve">elancia) com maior peso no IPCA; </w:t>
      </w:r>
      <w:r w:rsidR="007B77A8" w:rsidRPr="00A75724">
        <w:rPr>
          <w:rFonts w:ascii="Arial" w:hAnsi="Arial" w:cs="Arial"/>
          <w:sz w:val="22"/>
          <w:szCs w:val="22"/>
        </w:rPr>
        <w:t xml:space="preserve">1 Boletim Hortigranjeiro – Edição Especial Flores e Plantas Ornamentais. Análise de aspectos do mercado de flores e plantas ornamentais no país sob a perspectiva das Centrais de Abastecimento, - parceria com o Instituto Brasileiro de Floricultura – Ibraflor. Link: </w:t>
      </w:r>
      <w:hyperlink r:id="rId19" w:history="1">
        <w:r w:rsidR="007B77A8" w:rsidRPr="00A75724">
          <w:rPr>
            <w:rFonts w:ascii="Arial" w:hAnsi="Arial" w:cs="Arial"/>
            <w:sz w:val="22"/>
            <w:szCs w:val="22"/>
          </w:rPr>
          <w:t>https://www.conab.gov.br/info-agro/hortigranjeiros-prohort/boletim-hortigranjeiro</w:t>
        </w:r>
      </w:hyperlink>
      <w:r w:rsidRPr="00A75724">
        <w:rPr>
          <w:rFonts w:ascii="Arial" w:hAnsi="Arial" w:cs="Arial"/>
          <w:sz w:val="22"/>
          <w:szCs w:val="22"/>
        </w:rPr>
        <w:t xml:space="preserve">; </w:t>
      </w:r>
      <w:r w:rsidR="007B77A8" w:rsidRPr="00A75724">
        <w:rPr>
          <w:rFonts w:ascii="Arial" w:hAnsi="Arial" w:cs="Arial"/>
          <w:sz w:val="22"/>
          <w:szCs w:val="22"/>
        </w:rPr>
        <w:t xml:space="preserve">1 Boletim Hortigranjeiro – Edição Especial de Natal. Aspectos de produção e da comercialização das frutas natalinas em 2021. Link: </w:t>
      </w:r>
      <w:hyperlink r:id="rId20" w:history="1">
        <w:r w:rsidR="007B77A8" w:rsidRPr="00A75724">
          <w:rPr>
            <w:rFonts w:ascii="Arial" w:hAnsi="Arial" w:cs="Arial"/>
            <w:sz w:val="22"/>
            <w:szCs w:val="22"/>
          </w:rPr>
          <w:t>https://www.conab.gov.br/info-agro/hortigranjeiros-prohort/boletim-hortigranjeiro</w:t>
        </w:r>
      </w:hyperlink>
      <w:r w:rsidRPr="00A75724">
        <w:rPr>
          <w:rFonts w:ascii="Arial" w:hAnsi="Arial" w:cs="Arial"/>
          <w:sz w:val="22"/>
          <w:szCs w:val="22"/>
        </w:rPr>
        <w:t xml:space="preserve">; </w:t>
      </w:r>
      <w:r w:rsidR="007B77A8" w:rsidRPr="00A75724">
        <w:rPr>
          <w:rFonts w:ascii="Arial" w:hAnsi="Arial" w:cs="Arial"/>
          <w:sz w:val="22"/>
          <w:szCs w:val="22"/>
        </w:rPr>
        <w:t xml:space="preserve">1 Boletim Hortigranjeiro – Edição Anual de 2021. Sintética análise de mercado das cinco principais hortaliças (alface, tomate, batata, cebola e cenoura) e das cinco principais frutas (banana, laranja, maçã, mamão e melancia) ao longo do ano de </w:t>
      </w:r>
      <w:r w:rsidR="007B77A8" w:rsidRPr="00A75724">
        <w:rPr>
          <w:rFonts w:ascii="Arial" w:hAnsi="Arial" w:cs="Arial"/>
          <w:sz w:val="22"/>
          <w:szCs w:val="22"/>
        </w:rPr>
        <w:lastRenderedPageBreak/>
        <w:t xml:space="preserve">2021. Link: </w:t>
      </w:r>
      <w:hyperlink r:id="rId21" w:history="1">
        <w:r w:rsidR="007B77A8" w:rsidRPr="00A75724">
          <w:rPr>
            <w:rFonts w:ascii="Arial" w:hAnsi="Arial" w:cs="Arial"/>
            <w:sz w:val="22"/>
            <w:szCs w:val="22"/>
          </w:rPr>
          <w:t>https://www.conab.gov.br/info-agro/hortigranjeiros-prohort/boletim-hortigranjeiro</w:t>
        </w:r>
      </w:hyperlink>
      <w:r w:rsidR="007B77A8" w:rsidRPr="00A75724">
        <w:rPr>
          <w:rFonts w:ascii="Arial" w:hAnsi="Arial" w:cs="Arial"/>
          <w:sz w:val="22"/>
          <w:szCs w:val="22"/>
        </w:rPr>
        <w:t>.</w:t>
      </w:r>
      <w:r w:rsidRPr="00A75724">
        <w:rPr>
          <w:rFonts w:ascii="Arial" w:hAnsi="Arial" w:cs="Arial"/>
          <w:sz w:val="22"/>
          <w:szCs w:val="22"/>
        </w:rPr>
        <w:t xml:space="preserve"> 1 </w:t>
      </w:r>
      <w:r w:rsidR="007B77A8" w:rsidRPr="00A75724">
        <w:rPr>
          <w:rFonts w:ascii="Arial" w:hAnsi="Arial" w:cs="Arial"/>
          <w:sz w:val="22"/>
          <w:szCs w:val="22"/>
        </w:rPr>
        <w:t xml:space="preserve">Estudo intitulado Comercialização Total de Frutas e Hortaliças – Centrais de Abastecimento. Publicação anual que apresenta o volume total comercializado e o correspondente valor financeiro transacionado de frutas e hortaliças nas Centrais de Abastecimento de todo o Brasil durante o ano imediatamente anterior (2020). Link: </w:t>
      </w:r>
      <w:hyperlink r:id="rId22" w:history="1">
        <w:r w:rsidR="007B77A8" w:rsidRPr="00A75724">
          <w:rPr>
            <w:rFonts w:ascii="Arial" w:hAnsi="Arial" w:cs="Arial"/>
            <w:sz w:val="22"/>
            <w:szCs w:val="22"/>
          </w:rPr>
          <w:t>https://www.conab.gov.br/info-agro/hortigranjeiros-prohort/publicacoes-do-setor-hortigranjeiro</w:t>
        </w:r>
      </w:hyperlink>
      <w:r w:rsidR="007B77A8" w:rsidRPr="00A75724">
        <w:rPr>
          <w:rFonts w:ascii="Arial" w:hAnsi="Arial" w:cs="Arial"/>
          <w:sz w:val="22"/>
          <w:szCs w:val="22"/>
        </w:rPr>
        <w:t>.</w:t>
      </w:r>
    </w:p>
    <w:p w14:paraId="1373D6D7" w14:textId="77777777" w:rsidR="00A75724" w:rsidRPr="00A75724" w:rsidRDefault="00A75724" w:rsidP="00A75724">
      <w:pPr>
        <w:ind w:firstLine="708"/>
        <w:jc w:val="both"/>
        <w:rPr>
          <w:rFonts w:ascii="Arial" w:hAnsi="Arial" w:cs="Arial"/>
          <w:sz w:val="22"/>
          <w:szCs w:val="22"/>
        </w:rPr>
      </w:pPr>
    </w:p>
    <w:p w14:paraId="6C45F040" w14:textId="7064A551" w:rsidR="007B77A8" w:rsidRPr="00A75724" w:rsidRDefault="00A75724" w:rsidP="00A75724">
      <w:pPr>
        <w:ind w:firstLine="708"/>
        <w:jc w:val="both"/>
        <w:rPr>
          <w:rFonts w:ascii="Arial" w:hAnsi="Arial" w:cs="Arial"/>
          <w:sz w:val="22"/>
          <w:szCs w:val="22"/>
        </w:rPr>
      </w:pPr>
      <w:r w:rsidRPr="00A75724">
        <w:rPr>
          <w:rFonts w:ascii="Arial" w:hAnsi="Arial" w:cs="Arial"/>
          <w:sz w:val="22"/>
          <w:szCs w:val="22"/>
        </w:rPr>
        <w:t>Também fizemos a i</w:t>
      </w:r>
      <w:r w:rsidR="007B77A8" w:rsidRPr="00A75724">
        <w:rPr>
          <w:rFonts w:ascii="Arial" w:hAnsi="Arial" w:cs="Arial"/>
          <w:sz w:val="22"/>
          <w:szCs w:val="22"/>
        </w:rPr>
        <w:t>ntegração dos dados ao Sistema de Informações de Mercados de Abastecimento do Brasil – Simab das Centrais de Abastecimento de Campinas/SP e das Centrais de</w:t>
      </w:r>
      <w:r w:rsidRPr="00A75724">
        <w:rPr>
          <w:rFonts w:ascii="Arial" w:hAnsi="Arial" w:cs="Arial"/>
          <w:sz w:val="22"/>
          <w:szCs w:val="22"/>
        </w:rPr>
        <w:t xml:space="preserve"> Abastecimento de Rio Branco/AC e f</w:t>
      </w:r>
      <w:r w:rsidR="007B77A8" w:rsidRPr="00A75724">
        <w:rPr>
          <w:rFonts w:ascii="Arial" w:hAnsi="Arial" w:cs="Arial"/>
          <w:sz w:val="22"/>
          <w:szCs w:val="22"/>
        </w:rPr>
        <w:t>irma</w:t>
      </w:r>
      <w:r w:rsidRPr="00A75724">
        <w:rPr>
          <w:rFonts w:ascii="Arial" w:hAnsi="Arial" w:cs="Arial"/>
          <w:sz w:val="22"/>
          <w:szCs w:val="22"/>
        </w:rPr>
        <w:t>mos o</w:t>
      </w:r>
      <w:r w:rsidR="007B77A8" w:rsidRPr="00A75724">
        <w:rPr>
          <w:rFonts w:ascii="Arial" w:hAnsi="Arial" w:cs="Arial"/>
          <w:sz w:val="22"/>
          <w:szCs w:val="22"/>
        </w:rPr>
        <w:t xml:space="preserve"> Acordo de Cooperação Técnica (ACT) com as </w:t>
      </w:r>
      <w:bookmarkStart w:id="38" w:name="_Hlk94193266"/>
      <w:r w:rsidR="007B77A8" w:rsidRPr="00A75724">
        <w:rPr>
          <w:rFonts w:ascii="Arial" w:hAnsi="Arial" w:cs="Arial"/>
          <w:sz w:val="22"/>
          <w:szCs w:val="22"/>
        </w:rPr>
        <w:t>Centrais de Abastecimento de Rio Branco/AC</w:t>
      </w:r>
      <w:bookmarkEnd w:id="38"/>
      <w:r>
        <w:rPr>
          <w:rFonts w:ascii="Arial" w:hAnsi="Arial" w:cs="Arial"/>
          <w:sz w:val="22"/>
          <w:szCs w:val="22"/>
        </w:rPr>
        <w:t>.</w:t>
      </w:r>
    </w:p>
    <w:p w14:paraId="521EAD00" w14:textId="77777777" w:rsidR="007B77A8" w:rsidRPr="007B77A8" w:rsidRDefault="007B77A8" w:rsidP="00A75724">
      <w:pPr>
        <w:ind w:firstLine="708"/>
        <w:jc w:val="both"/>
        <w:rPr>
          <w:rFonts w:ascii="Arial" w:hAnsi="Arial" w:cs="Arial"/>
          <w:color w:val="00B050"/>
          <w:sz w:val="22"/>
          <w:szCs w:val="22"/>
        </w:rPr>
      </w:pPr>
    </w:p>
    <w:p w14:paraId="7DDFCC9C" w14:textId="77777777" w:rsidR="007B77A8" w:rsidRDefault="007B77A8" w:rsidP="007B77A8">
      <w:pPr>
        <w:rPr>
          <w:rFonts w:ascii="Calibri" w:hAnsi="Calibri"/>
          <w:sz w:val="22"/>
          <w:szCs w:val="22"/>
        </w:rPr>
      </w:pPr>
    </w:p>
    <w:p w14:paraId="5B1444D9" w14:textId="77777777" w:rsidR="00EE5C7E" w:rsidRPr="00BC3A7A" w:rsidRDefault="00EE5C7E" w:rsidP="00A215C5">
      <w:pPr>
        <w:pStyle w:val="Corpodetexto"/>
        <w:spacing w:beforeLines="57" w:before="136" w:afterLines="57" w:after="136" w:line="276" w:lineRule="auto"/>
        <w:ind w:firstLine="708"/>
        <w:jc w:val="both"/>
        <w:rPr>
          <w:rFonts w:ascii="Arial" w:eastAsia="Times New Roman" w:hAnsi="Arial" w:cs="Arial"/>
          <w:color w:val="FF0000"/>
          <w:sz w:val="22"/>
          <w:szCs w:val="22"/>
          <w:lang w:eastAsia="pt-BR" w:bidi="ar-SA"/>
        </w:rPr>
      </w:pPr>
      <w:r w:rsidRPr="00BC3A7A">
        <w:rPr>
          <w:rFonts w:ascii="Arial" w:eastAsiaTheme="minorHAnsi" w:hAnsi="Arial" w:cs="Arial"/>
          <w:b/>
          <w:bCs/>
          <w:iCs/>
          <w:color w:val="FF0000"/>
          <w:sz w:val="26"/>
          <w:szCs w:val="26"/>
          <w:lang w:eastAsia="en-US"/>
        </w:rPr>
        <w:br w:type="page"/>
      </w:r>
    </w:p>
    <w:p w14:paraId="78E4A84C" w14:textId="77777777" w:rsidR="000F714C" w:rsidRPr="000F714C" w:rsidRDefault="000F714C" w:rsidP="00A75724">
      <w:pPr>
        <w:pStyle w:val="Ttulo1"/>
      </w:pPr>
      <w:bookmarkStart w:id="39" w:name="_Toc64960415"/>
      <w:bookmarkStart w:id="40" w:name="_Toc95126478"/>
      <w:r w:rsidRPr="000F714C">
        <w:rPr>
          <w:rFonts w:eastAsia="Calibri"/>
          <w:lang w:eastAsia="en-US"/>
        </w:rPr>
        <w:lastRenderedPageBreak/>
        <w:t>Desempenho Econômico-Financeiro</w:t>
      </w:r>
      <w:bookmarkEnd w:id="39"/>
      <w:bookmarkEnd w:id="40"/>
      <w:r w:rsidRPr="000F714C">
        <w:rPr>
          <w:rFonts w:eastAsia="Calibri"/>
          <w:lang w:eastAsia="en-US"/>
        </w:rPr>
        <w:t xml:space="preserve">  </w:t>
      </w:r>
    </w:p>
    <w:p w14:paraId="7719581A" w14:textId="77777777" w:rsidR="000F714C" w:rsidRPr="000F714C" w:rsidRDefault="000F714C" w:rsidP="000F714C">
      <w:pPr>
        <w:rPr>
          <w:rFonts w:eastAsia="Calibri"/>
          <w:color w:val="00B050"/>
          <w:lang w:eastAsia="en-US"/>
        </w:rPr>
      </w:pPr>
    </w:p>
    <w:p w14:paraId="2255DE40" w14:textId="77777777" w:rsidR="000F714C" w:rsidRPr="00A75724" w:rsidRDefault="000F714C" w:rsidP="00A75724">
      <w:pPr>
        <w:ind w:firstLine="708"/>
        <w:jc w:val="both"/>
        <w:rPr>
          <w:rFonts w:ascii="Arial" w:hAnsi="Arial" w:cs="Arial"/>
          <w:sz w:val="22"/>
          <w:szCs w:val="22"/>
        </w:rPr>
      </w:pPr>
      <w:r w:rsidRPr="00A75724">
        <w:rPr>
          <w:rFonts w:ascii="Arial" w:hAnsi="Arial" w:cs="Arial"/>
          <w:sz w:val="22"/>
          <w:szCs w:val="22"/>
        </w:rPr>
        <w:t xml:space="preserve">As demonstrações contábeis, demostram fatores determinantes para os resultados, sejam eles de lucro ou prejuízo. </w:t>
      </w:r>
    </w:p>
    <w:p w14:paraId="533BFA04" w14:textId="77777777" w:rsidR="000F714C" w:rsidRPr="00A75724" w:rsidRDefault="000F714C" w:rsidP="00A75724">
      <w:pPr>
        <w:ind w:firstLine="708"/>
        <w:jc w:val="both"/>
        <w:rPr>
          <w:rFonts w:ascii="Arial" w:hAnsi="Arial" w:cs="Arial"/>
          <w:sz w:val="22"/>
          <w:szCs w:val="22"/>
        </w:rPr>
      </w:pPr>
    </w:p>
    <w:p w14:paraId="3EF35135" w14:textId="77777777" w:rsidR="000F714C" w:rsidRPr="00A75724" w:rsidRDefault="000F714C" w:rsidP="00A75724">
      <w:pPr>
        <w:ind w:firstLine="708"/>
        <w:jc w:val="both"/>
        <w:rPr>
          <w:rFonts w:ascii="Arial" w:hAnsi="Arial" w:cs="Arial"/>
          <w:sz w:val="22"/>
          <w:szCs w:val="22"/>
        </w:rPr>
      </w:pPr>
      <w:r w:rsidRPr="00A75724">
        <w:rPr>
          <w:rFonts w:ascii="Arial" w:hAnsi="Arial" w:cs="Arial"/>
          <w:sz w:val="22"/>
          <w:szCs w:val="22"/>
        </w:rPr>
        <w:t>Tais fatores afetam a situação patrimonial que é apresentada por meio das demonstrações contábeis tradicionais e de relatórios de exceção, específicos para determinadas finalidades.</w:t>
      </w:r>
    </w:p>
    <w:p w14:paraId="177F2B5C" w14:textId="77777777" w:rsidR="000F714C" w:rsidRPr="00A75724" w:rsidRDefault="000F714C" w:rsidP="00A75724">
      <w:pPr>
        <w:ind w:firstLine="708"/>
        <w:jc w:val="both"/>
        <w:rPr>
          <w:rFonts w:ascii="Arial" w:hAnsi="Arial" w:cs="Arial"/>
          <w:sz w:val="22"/>
          <w:szCs w:val="22"/>
        </w:rPr>
      </w:pPr>
    </w:p>
    <w:p w14:paraId="04AF1861" w14:textId="77777777" w:rsidR="000F714C" w:rsidRPr="00A75724" w:rsidRDefault="000F714C" w:rsidP="00A75724">
      <w:pPr>
        <w:ind w:firstLine="708"/>
        <w:jc w:val="both"/>
        <w:rPr>
          <w:rFonts w:ascii="Arial" w:hAnsi="Arial" w:cs="Arial"/>
          <w:sz w:val="22"/>
          <w:szCs w:val="22"/>
        </w:rPr>
      </w:pPr>
      <w:r w:rsidRPr="00A75724">
        <w:rPr>
          <w:rFonts w:ascii="Arial" w:hAnsi="Arial" w:cs="Arial"/>
          <w:sz w:val="22"/>
          <w:szCs w:val="22"/>
        </w:rPr>
        <w:t>Os principais indicadores econômico-financeiros da Companhia estão contidos na sua Demonstração dos Resultados do Exercício – DRE, conforme descrito abaixo:</w:t>
      </w:r>
    </w:p>
    <w:p w14:paraId="4C46FE4E" w14:textId="77777777" w:rsidR="000F714C" w:rsidRPr="000F714C" w:rsidRDefault="000F714C" w:rsidP="000F714C">
      <w:pPr>
        <w:spacing w:line="276" w:lineRule="auto"/>
        <w:ind w:firstLine="708"/>
        <w:jc w:val="both"/>
        <w:rPr>
          <w:rFonts w:ascii="Arial" w:hAnsi="Arial" w:cs="Arial"/>
          <w:color w:val="00B050"/>
          <w:sz w:val="22"/>
          <w:szCs w:val="22"/>
        </w:rPr>
      </w:pPr>
    </w:p>
    <w:tbl>
      <w:tblPr>
        <w:tblW w:w="8916" w:type="dxa"/>
        <w:jc w:val="center"/>
        <w:tblLayout w:type="fixed"/>
        <w:tblLook w:val="0000" w:firstRow="0" w:lastRow="0" w:firstColumn="0" w:lastColumn="0" w:noHBand="0" w:noVBand="0"/>
      </w:tblPr>
      <w:tblGrid>
        <w:gridCol w:w="4612"/>
        <w:gridCol w:w="2176"/>
        <w:gridCol w:w="2128"/>
      </w:tblGrid>
      <w:tr w:rsidR="00A75724" w:rsidRPr="00A75724" w14:paraId="5D836855" w14:textId="77777777" w:rsidTr="00A75724">
        <w:trPr>
          <w:trHeight w:val="20"/>
          <w:jc w:val="center"/>
        </w:trPr>
        <w:tc>
          <w:tcPr>
            <w:tcW w:w="4612" w:type="dxa"/>
            <w:tcBorders>
              <w:bottom w:val="single" w:sz="4" w:space="0" w:color="9CC2E5"/>
            </w:tcBorders>
            <w:vAlign w:val="center"/>
          </w:tcPr>
          <w:p w14:paraId="5A96D199"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DETALHAMENTO</w:t>
            </w:r>
          </w:p>
        </w:tc>
        <w:tc>
          <w:tcPr>
            <w:tcW w:w="2176" w:type="dxa"/>
            <w:tcBorders>
              <w:bottom w:val="single" w:sz="4" w:space="0" w:color="9CC2E5"/>
            </w:tcBorders>
            <w:vAlign w:val="center"/>
          </w:tcPr>
          <w:p w14:paraId="66F3BD8F" w14:textId="279C34E4" w:rsidR="000F714C" w:rsidRPr="00A75724" w:rsidRDefault="000F714C" w:rsidP="000F714C">
            <w:pPr>
              <w:spacing w:before="114" w:after="114"/>
              <w:jc w:val="center"/>
              <w:rPr>
                <w:rFonts w:asciiTheme="minorHAnsi" w:hAnsiTheme="minorHAnsi" w:cs="Arial"/>
                <w:b/>
                <w:bCs/>
                <w:sz w:val="16"/>
                <w:szCs w:val="16"/>
              </w:rPr>
            </w:pPr>
            <w:r w:rsidRPr="00A75724">
              <w:rPr>
                <w:rFonts w:asciiTheme="minorHAnsi" w:hAnsiTheme="minorHAnsi" w:cs="Arial"/>
                <w:b/>
                <w:bCs/>
                <w:sz w:val="16"/>
                <w:szCs w:val="16"/>
              </w:rPr>
              <w:t>2020</w:t>
            </w:r>
            <w:r w:rsidR="00A64021">
              <w:rPr>
                <w:rFonts w:asciiTheme="minorHAnsi" w:hAnsiTheme="minorHAnsi" w:cs="Arial"/>
                <w:b/>
                <w:bCs/>
                <w:sz w:val="16"/>
                <w:szCs w:val="16"/>
              </w:rPr>
              <w:t xml:space="preserve"> Reapresentado</w:t>
            </w:r>
          </w:p>
        </w:tc>
        <w:tc>
          <w:tcPr>
            <w:tcW w:w="2128" w:type="dxa"/>
            <w:tcBorders>
              <w:bottom w:val="single" w:sz="4" w:space="0" w:color="9CC2E5"/>
            </w:tcBorders>
            <w:vAlign w:val="center"/>
          </w:tcPr>
          <w:p w14:paraId="2FBC1521" w14:textId="77777777" w:rsidR="000F714C" w:rsidRPr="00A75724" w:rsidRDefault="000F714C" w:rsidP="000F714C">
            <w:pPr>
              <w:spacing w:before="57" w:after="57"/>
              <w:jc w:val="center"/>
              <w:rPr>
                <w:rFonts w:asciiTheme="minorHAnsi" w:hAnsiTheme="minorHAnsi" w:cs="Arial"/>
                <w:b/>
                <w:bCs/>
                <w:sz w:val="16"/>
                <w:szCs w:val="16"/>
              </w:rPr>
            </w:pPr>
            <w:r w:rsidRPr="00A75724">
              <w:rPr>
                <w:rFonts w:asciiTheme="minorHAnsi" w:hAnsiTheme="minorHAnsi" w:cs="Arial"/>
                <w:b/>
                <w:bCs/>
                <w:sz w:val="16"/>
                <w:szCs w:val="16"/>
              </w:rPr>
              <w:t>2021</w:t>
            </w:r>
          </w:p>
        </w:tc>
      </w:tr>
      <w:tr w:rsidR="00A75724" w:rsidRPr="00A75724" w14:paraId="375BDFAF" w14:textId="77777777" w:rsidTr="00A75724">
        <w:trPr>
          <w:trHeight w:val="20"/>
          <w:jc w:val="center"/>
        </w:trPr>
        <w:tc>
          <w:tcPr>
            <w:tcW w:w="4612" w:type="dxa"/>
            <w:shd w:val="clear" w:color="auto" w:fill="DEEAF6"/>
          </w:tcPr>
          <w:p w14:paraId="15465A73"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RECEITA DE VENDAS E SERVIÇOS</w:t>
            </w:r>
          </w:p>
        </w:tc>
        <w:tc>
          <w:tcPr>
            <w:tcW w:w="2176" w:type="dxa"/>
            <w:shd w:val="clear" w:color="auto" w:fill="DEEAF6"/>
          </w:tcPr>
          <w:p w14:paraId="4708B1E3" w14:textId="08F34E28"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211.258.085,42</w:t>
            </w:r>
          </w:p>
          <w:p w14:paraId="339D2F93"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3036F9A3"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179.786.891,38</w:t>
            </w:r>
          </w:p>
          <w:p w14:paraId="4813B6E2" w14:textId="77777777" w:rsidR="000F714C" w:rsidRPr="00A75724" w:rsidRDefault="000F714C" w:rsidP="000F714C">
            <w:pPr>
              <w:jc w:val="center"/>
              <w:rPr>
                <w:rFonts w:asciiTheme="minorHAnsi" w:hAnsiTheme="minorHAnsi" w:cs="Arial"/>
                <w:b/>
                <w:bCs/>
                <w:sz w:val="16"/>
                <w:szCs w:val="16"/>
              </w:rPr>
            </w:pPr>
          </w:p>
        </w:tc>
      </w:tr>
      <w:tr w:rsidR="00A75724" w:rsidRPr="00A75724" w14:paraId="71AF4D91" w14:textId="77777777" w:rsidTr="00A75724">
        <w:trPr>
          <w:trHeight w:val="20"/>
          <w:jc w:val="center"/>
        </w:trPr>
        <w:tc>
          <w:tcPr>
            <w:tcW w:w="4612" w:type="dxa"/>
          </w:tcPr>
          <w:p w14:paraId="5AA0FF69" w14:textId="77777777" w:rsidR="000F714C" w:rsidRPr="00A75724" w:rsidRDefault="000F714C" w:rsidP="00073272">
            <w:pPr>
              <w:rPr>
                <w:rFonts w:asciiTheme="minorHAnsi" w:hAnsiTheme="minorHAnsi" w:cs="Arial"/>
                <w:b/>
                <w:bCs/>
                <w:sz w:val="16"/>
                <w:szCs w:val="16"/>
              </w:rPr>
            </w:pPr>
          </w:p>
        </w:tc>
        <w:tc>
          <w:tcPr>
            <w:tcW w:w="2176" w:type="dxa"/>
          </w:tcPr>
          <w:p w14:paraId="6D7339E1" w14:textId="77777777" w:rsidR="000F714C" w:rsidRPr="00A75724" w:rsidRDefault="000F714C" w:rsidP="000F714C">
            <w:pPr>
              <w:jc w:val="center"/>
              <w:rPr>
                <w:rFonts w:asciiTheme="minorHAnsi" w:hAnsiTheme="minorHAnsi" w:cs="Arial"/>
                <w:sz w:val="16"/>
                <w:szCs w:val="16"/>
              </w:rPr>
            </w:pPr>
          </w:p>
        </w:tc>
        <w:tc>
          <w:tcPr>
            <w:tcW w:w="2128" w:type="dxa"/>
          </w:tcPr>
          <w:p w14:paraId="78806BAA" w14:textId="77777777" w:rsidR="000F714C" w:rsidRPr="00A75724" w:rsidRDefault="000F714C" w:rsidP="000F714C">
            <w:pPr>
              <w:jc w:val="center"/>
              <w:rPr>
                <w:rFonts w:asciiTheme="minorHAnsi" w:hAnsiTheme="minorHAnsi" w:cs="Arial"/>
                <w:sz w:val="16"/>
                <w:szCs w:val="16"/>
              </w:rPr>
            </w:pPr>
          </w:p>
        </w:tc>
      </w:tr>
      <w:tr w:rsidR="00A75724" w:rsidRPr="00A75724" w14:paraId="3C09EB45" w14:textId="77777777" w:rsidTr="00A75724">
        <w:trPr>
          <w:trHeight w:val="20"/>
          <w:jc w:val="center"/>
        </w:trPr>
        <w:tc>
          <w:tcPr>
            <w:tcW w:w="4612" w:type="dxa"/>
            <w:shd w:val="clear" w:color="auto" w:fill="DEEAF6"/>
          </w:tcPr>
          <w:p w14:paraId="6D3FBAC5"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RECEITA DE VENDAS DE MERCADORIAS</w:t>
            </w:r>
          </w:p>
        </w:tc>
        <w:tc>
          <w:tcPr>
            <w:tcW w:w="2176" w:type="dxa"/>
            <w:shd w:val="clear" w:color="auto" w:fill="DEEAF6"/>
          </w:tcPr>
          <w:p w14:paraId="40ED0496" w14:textId="113E0243"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189.435.671,02</w:t>
            </w:r>
          </w:p>
          <w:p w14:paraId="5FD5D36B"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291CA36A"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152.080.211,57</w:t>
            </w:r>
          </w:p>
          <w:p w14:paraId="4AB5D06E" w14:textId="77777777" w:rsidR="000F714C" w:rsidRPr="00A75724" w:rsidRDefault="000F714C" w:rsidP="000F714C">
            <w:pPr>
              <w:jc w:val="center"/>
              <w:rPr>
                <w:rFonts w:asciiTheme="minorHAnsi" w:hAnsiTheme="minorHAnsi" w:cs="Arial"/>
                <w:b/>
                <w:bCs/>
                <w:sz w:val="16"/>
                <w:szCs w:val="16"/>
              </w:rPr>
            </w:pPr>
          </w:p>
        </w:tc>
      </w:tr>
      <w:tr w:rsidR="00A75724" w:rsidRPr="00A75724" w14:paraId="6BECD48A" w14:textId="77777777" w:rsidTr="00A75724">
        <w:trPr>
          <w:trHeight w:val="20"/>
          <w:jc w:val="center"/>
        </w:trPr>
        <w:tc>
          <w:tcPr>
            <w:tcW w:w="4612" w:type="dxa"/>
          </w:tcPr>
          <w:p w14:paraId="639391B4"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Vendas Estoques Estratégicos</w:t>
            </w:r>
          </w:p>
        </w:tc>
        <w:tc>
          <w:tcPr>
            <w:tcW w:w="2176" w:type="dxa"/>
          </w:tcPr>
          <w:p w14:paraId="2F4985DA" w14:textId="24D6B9DF" w:rsidR="000F714C" w:rsidRPr="00A75724" w:rsidRDefault="000F714C" w:rsidP="000F714C">
            <w:pPr>
              <w:jc w:val="center"/>
              <w:rPr>
                <w:rFonts w:asciiTheme="minorHAnsi" w:hAnsiTheme="minorHAnsi"/>
                <w:sz w:val="16"/>
                <w:szCs w:val="16"/>
              </w:rPr>
            </w:pPr>
            <w:r w:rsidRPr="00A75724">
              <w:rPr>
                <w:rFonts w:asciiTheme="minorHAnsi" w:hAnsiTheme="minorHAnsi"/>
                <w:sz w:val="16"/>
                <w:szCs w:val="16"/>
              </w:rPr>
              <w:t>187.118.569,27</w:t>
            </w:r>
          </w:p>
          <w:p w14:paraId="32A0BF68" w14:textId="77777777" w:rsidR="000F714C" w:rsidRPr="00A75724" w:rsidRDefault="000F714C" w:rsidP="000F714C">
            <w:pPr>
              <w:jc w:val="center"/>
              <w:rPr>
                <w:rFonts w:asciiTheme="minorHAnsi" w:hAnsiTheme="minorHAnsi"/>
                <w:b/>
                <w:sz w:val="16"/>
                <w:szCs w:val="16"/>
              </w:rPr>
            </w:pPr>
          </w:p>
        </w:tc>
        <w:tc>
          <w:tcPr>
            <w:tcW w:w="2128" w:type="dxa"/>
          </w:tcPr>
          <w:p w14:paraId="5BDBCFFF" w14:textId="77777777" w:rsidR="000F714C" w:rsidRPr="00A75724" w:rsidRDefault="000F714C" w:rsidP="000F714C">
            <w:pPr>
              <w:jc w:val="center"/>
              <w:rPr>
                <w:rFonts w:asciiTheme="minorHAnsi" w:hAnsiTheme="minorHAnsi"/>
                <w:b/>
                <w:sz w:val="16"/>
                <w:szCs w:val="16"/>
              </w:rPr>
            </w:pPr>
            <w:r w:rsidRPr="00A75724">
              <w:rPr>
                <w:rFonts w:asciiTheme="minorHAnsi" w:hAnsiTheme="minorHAnsi"/>
                <w:sz w:val="16"/>
                <w:szCs w:val="16"/>
              </w:rPr>
              <w:t>135.982.664,14</w:t>
            </w:r>
          </w:p>
          <w:p w14:paraId="1AC753F6" w14:textId="77777777" w:rsidR="000F714C" w:rsidRPr="00A75724" w:rsidRDefault="000F714C" w:rsidP="000F714C">
            <w:pPr>
              <w:jc w:val="center"/>
              <w:rPr>
                <w:rFonts w:asciiTheme="minorHAnsi" w:hAnsiTheme="minorHAnsi"/>
                <w:sz w:val="16"/>
                <w:szCs w:val="16"/>
              </w:rPr>
            </w:pPr>
          </w:p>
        </w:tc>
      </w:tr>
      <w:tr w:rsidR="00A75724" w:rsidRPr="00A75724" w14:paraId="5C811F24" w14:textId="77777777" w:rsidTr="00A75724">
        <w:trPr>
          <w:trHeight w:val="20"/>
          <w:jc w:val="center"/>
        </w:trPr>
        <w:tc>
          <w:tcPr>
            <w:tcW w:w="4612" w:type="dxa"/>
            <w:shd w:val="clear" w:color="auto" w:fill="DEEAF6"/>
          </w:tcPr>
          <w:p w14:paraId="77A2999B"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Vendas Estoques Reguladores – PGPM</w:t>
            </w:r>
          </w:p>
        </w:tc>
        <w:tc>
          <w:tcPr>
            <w:tcW w:w="2176" w:type="dxa"/>
            <w:shd w:val="clear" w:color="auto" w:fill="DEEAF6"/>
          </w:tcPr>
          <w:p w14:paraId="33EBC9AB" w14:textId="5043D444"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2.317.101,75</w:t>
            </w:r>
          </w:p>
          <w:p w14:paraId="77A4706C"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7A79CE20"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16.097.547,43</w:t>
            </w:r>
          </w:p>
          <w:p w14:paraId="2DE59B3C" w14:textId="77777777" w:rsidR="000F714C" w:rsidRPr="00A75724" w:rsidRDefault="000F714C" w:rsidP="000F714C">
            <w:pPr>
              <w:jc w:val="center"/>
              <w:rPr>
                <w:rFonts w:asciiTheme="minorHAnsi" w:hAnsiTheme="minorHAnsi" w:cs="Arial"/>
                <w:sz w:val="16"/>
                <w:szCs w:val="16"/>
              </w:rPr>
            </w:pPr>
          </w:p>
        </w:tc>
      </w:tr>
      <w:tr w:rsidR="00A75724" w:rsidRPr="00A75724" w14:paraId="06682EDF" w14:textId="77777777" w:rsidTr="00A75724">
        <w:trPr>
          <w:trHeight w:val="20"/>
          <w:jc w:val="center"/>
        </w:trPr>
        <w:tc>
          <w:tcPr>
            <w:tcW w:w="4612" w:type="dxa"/>
          </w:tcPr>
          <w:p w14:paraId="609499D1"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RECEITA DE SERVIÇOS</w:t>
            </w:r>
          </w:p>
        </w:tc>
        <w:tc>
          <w:tcPr>
            <w:tcW w:w="2176" w:type="dxa"/>
          </w:tcPr>
          <w:p w14:paraId="3FDDDCCA" w14:textId="25FD96ED"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21.822.414,40</w:t>
            </w:r>
          </w:p>
          <w:p w14:paraId="3D6C0082" w14:textId="77777777" w:rsidR="000F714C" w:rsidRPr="00A75724" w:rsidRDefault="000F714C" w:rsidP="000F714C">
            <w:pPr>
              <w:jc w:val="center"/>
              <w:rPr>
                <w:rFonts w:asciiTheme="minorHAnsi" w:hAnsiTheme="minorHAnsi" w:cs="Arial"/>
                <w:b/>
                <w:bCs/>
                <w:sz w:val="16"/>
                <w:szCs w:val="16"/>
              </w:rPr>
            </w:pPr>
          </w:p>
        </w:tc>
        <w:tc>
          <w:tcPr>
            <w:tcW w:w="2128" w:type="dxa"/>
          </w:tcPr>
          <w:p w14:paraId="735C4DDF"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27.706.679,81</w:t>
            </w:r>
          </w:p>
          <w:p w14:paraId="37244B44" w14:textId="77777777" w:rsidR="000F714C" w:rsidRPr="00A75724" w:rsidRDefault="000F714C" w:rsidP="000F714C">
            <w:pPr>
              <w:jc w:val="center"/>
              <w:rPr>
                <w:rFonts w:asciiTheme="minorHAnsi" w:hAnsiTheme="minorHAnsi" w:cs="Arial"/>
                <w:b/>
                <w:bCs/>
                <w:sz w:val="16"/>
                <w:szCs w:val="16"/>
              </w:rPr>
            </w:pPr>
          </w:p>
        </w:tc>
      </w:tr>
      <w:tr w:rsidR="00A75724" w:rsidRPr="00A75724" w14:paraId="5821CFB4" w14:textId="77777777" w:rsidTr="00A75724">
        <w:trPr>
          <w:trHeight w:val="20"/>
          <w:jc w:val="center"/>
        </w:trPr>
        <w:tc>
          <w:tcPr>
            <w:tcW w:w="4612" w:type="dxa"/>
            <w:shd w:val="clear" w:color="auto" w:fill="DEEAF6"/>
          </w:tcPr>
          <w:p w14:paraId="65DAD935"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Serviços de Armazenagem/Aluguéis</w:t>
            </w:r>
          </w:p>
        </w:tc>
        <w:tc>
          <w:tcPr>
            <w:tcW w:w="2176" w:type="dxa"/>
            <w:shd w:val="clear" w:color="auto" w:fill="DEEAF6"/>
          </w:tcPr>
          <w:p w14:paraId="17CBA8F0" w14:textId="19F456B7"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21.822.414,40</w:t>
            </w:r>
          </w:p>
          <w:p w14:paraId="7B1CBB20"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1843C6D2"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27.706.679,81</w:t>
            </w:r>
          </w:p>
          <w:p w14:paraId="7B2F1411" w14:textId="77777777" w:rsidR="000F714C" w:rsidRPr="00A75724" w:rsidRDefault="000F714C" w:rsidP="000F714C">
            <w:pPr>
              <w:jc w:val="center"/>
              <w:rPr>
                <w:rFonts w:asciiTheme="minorHAnsi" w:hAnsiTheme="minorHAnsi"/>
                <w:b/>
                <w:sz w:val="16"/>
                <w:szCs w:val="16"/>
              </w:rPr>
            </w:pPr>
          </w:p>
        </w:tc>
      </w:tr>
      <w:tr w:rsidR="00A75724" w:rsidRPr="00A75724" w14:paraId="0E4B4F42" w14:textId="77777777" w:rsidTr="00A75724">
        <w:trPr>
          <w:trHeight w:val="20"/>
          <w:jc w:val="center"/>
        </w:trPr>
        <w:tc>
          <w:tcPr>
            <w:tcW w:w="4612" w:type="dxa"/>
          </w:tcPr>
          <w:p w14:paraId="242A0C3A"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 DEDUÇÕES DAS RECEITAS DE VENDAS E SERVIÇOS</w:t>
            </w:r>
          </w:p>
        </w:tc>
        <w:tc>
          <w:tcPr>
            <w:tcW w:w="2176" w:type="dxa"/>
          </w:tcPr>
          <w:p w14:paraId="7C23CCC2" w14:textId="5CD3C4BE"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3.583.342,91</w:t>
            </w:r>
          </w:p>
        </w:tc>
        <w:tc>
          <w:tcPr>
            <w:tcW w:w="2128" w:type="dxa"/>
          </w:tcPr>
          <w:p w14:paraId="04731774"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4.203.415,01</w:t>
            </w:r>
          </w:p>
          <w:p w14:paraId="4E57830C" w14:textId="77777777" w:rsidR="000F714C" w:rsidRPr="00A75724" w:rsidRDefault="000F714C" w:rsidP="000F714C">
            <w:pPr>
              <w:jc w:val="center"/>
              <w:rPr>
                <w:rFonts w:asciiTheme="minorHAnsi" w:hAnsiTheme="minorHAnsi" w:cs="Arial"/>
                <w:b/>
                <w:bCs/>
                <w:sz w:val="16"/>
                <w:szCs w:val="16"/>
              </w:rPr>
            </w:pPr>
          </w:p>
        </w:tc>
      </w:tr>
      <w:tr w:rsidR="00A75724" w:rsidRPr="00A75724" w14:paraId="6A70E173" w14:textId="77777777" w:rsidTr="00A75724">
        <w:trPr>
          <w:trHeight w:val="20"/>
          <w:jc w:val="center"/>
        </w:trPr>
        <w:tc>
          <w:tcPr>
            <w:tcW w:w="4612" w:type="dxa"/>
            <w:shd w:val="clear" w:color="auto" w:fill="DEEAF6"/>
          </w:tcPr>
          <w:p w14:paraId="7A2C6007"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RECEITA LÍQUIDA DE VENDAS E SERVIÇOS</w:t>
            </w:r>
          </w:p>
        </w:tc>
        <w:tc>
          <w:tcPr>
            <w:tcW w:w="2176" w:type="dxa"/>
            <w:shd w:val="clear" w:color="auto" w:fill="DEEAF6"/>
          </w:tcPr>
          <w:p w14:paraId="136CF092" w14:textId="12BFCDAA"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207.674.742,51</w:t>
            </w:r>
          </w:p>
          <w:p w14:paraId="5555C69D"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56B14A01"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175.583.476,37</w:t>
            </w:r>
          </w:p>
        </w:tc>
      </w:tr>
      <w:tr w:rsidR="00A75724" w:rsidRPr="00A75724" w14:paraId="6ED7DDC7" w14:textId="77777777" w:rsidTr="00A75724">
        <w:trPr>
          <w:trHeight w:val="20"/>
          <w:jc w:val="center"/>
        </w:trPr>
        <w:tc>
          <w:tcPr>
            <w:tcW w:w="4612" w:type="dxa"/>
          </w:tcPr>
          <w:p w14:paraId="0785F7DC"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(-)CUSTO LÍQUIDO DAS VENDAS E SERVIÇOS</w:t>
            </w:r>
          </w:p>
        </w:tc>
        <w:tc>
          <w:tcPr>
            <w:tcW w:w="2176" w:type="dxa"/>
          </w:tcPr>
          <w:p w14:paraId="398268CC" w14:textId="6B2DFF76"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188.417.215,79</w:t>
            </w:r>
          </w:p>
          <w:p w14:paraId="5AFB2496" w14:textId="77777777" w:rsidR="000F714C" w:rsidRPr="00A75724" w:rsidRDefault="000F714C" w:rsidP="000F714C">
            <w:pPr>
              <w:jc w:val="center"/>
              <w:rPr>
                <w:rFonts w:asciiTheme="minorHAnsi" w:hAnsiTheme="minorHAnsi" w:cs="Arial"/>
                <w:b/>
                <w:bCs/>
                <w:sz w:val="16"/>
                <w:szCs w:val="16"/>
              </w:rPr>
            </w:pPr>
          </w:p>
        </w:tc>
        <w:tc>
          <w:tcPr>
            <w:tcW w:w="2128" w:type="dxa"/>
          </w:tcPr>
          <w:p w14:paraId="6FB77D75"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150.254.136,89</w:t>
            </w:r>
          </w:p>
          <w:p w14:paraId="6D54F214" w14:textId="77777777" w:rsidR="000F714C" w:rsidRPr="00A75724" w:rsidRDefault="000F714C" w:rsidP="000F714C">
            <w:pPr>
              <w:jc w:val="center"/>
              <w:rPr>
                <w:rFonts w:asciiTheme="minorHAnsi" w:hAnsiTheme="minorHAnsi" w:cs="Arial"/>
                <w:b/>
                <w:bCs/>
                <w:sz w:val="16"/>
                <w:szCs w:val="16"/>
              </w:rPr>
            </w:pPr>
          </w:p>
        </w:tc>
      </w:tr>
      <w:tr w:rsidR="00A75724" w:rsidRPr="00A75724" w14:paraId="26545725" w14:textId="77777777" w:rsidTr="00A75724">
        <w:trPr>
          <w:trHeight w:val="20"/>
          <w:jc w:val="center"/>
        </w:trPr>
        <w:tc>
          <w:tcPr>
            <w:tcW w:w="4612" w:type="dxa"/>
            <w:shd w:val="clear" w:color="auto" w:fill="DEEAF6"/>
          </w:tcPr>
          <w:p w14:paraId="6A640683"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CUSTO DAS MERCADORIAS VENDIDAS</w:t>
            </w:r>
          </w:p>
        </w:tc>
        <w:tc>
          <w:tcPr>
            <w:tcW w:w="2176" w:type="dxa"/>
            <w:shd w:val="clear" w:color="auto" w:fill="DEEAF6"/>
          </w:tcPr>
          <w:p w14:paraId="1A5ACD19" w14:textId="60F109E3" w:rsidR="000F714C" w:rsidRPr="00A75724" w:rsidRDefault="000F714C" w:rsidP="000F714C">
            <w:pPr>
              <w:jc w:val="center"/>
              <w:rPr>
                <w:rFonts w:asciiTheme="minorHAnsi" w:hAnsiTheme="minorHAnsi" w:cs="Arial"/>
                <w:bCs/>
                <w:sz w:val="16"/>
                <w:szCs w:val="16"/>
              </w:rPr>
            </w:pPr>
            <w:r w:rsidRPr="00A75724">
              <w:rPr>
                <w:rFonts w:asciiTheme="minorHAnsi" w:hAnsiTheme="minorHAnsi" w:cs="Arial"/>
                <w:bCs/>
                <w:sz w:val="16"/>
                <w:szCs w:val="16"/>
              </w:rPr>
              <w:t>273.845.607,86</w:t>
            </w:r>
          </w:p>
          <w:p w14:paraId="287AF513"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1018AE33"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218.977.227,35</w:t>
            </w:r>
          </w:p>
          <w:p w14:paraId="1DDF9B45" w14:textId="77777777" w:rsidR="000F714C" w:rsidRPr="00A75724" w:rsidRDefault="000F714C" w:rsidP="000F714C">
            <w:pPr>
              <w:jc w:val="center"/>
              <w:rPr>
                <w:rFonts w:asciiTheme="minorHAnsi" w:hAnsiTheme="minorHAnsi" w:cs="Arial"/>
                <w:b/>
                <w:bCs/>
                <w:sz w:val="16"/>
                <w:szCs w:val="16"/>
              </w:rPr>
            </w:pPr>
          </w:p>
        </w:tc>
      </w:tr>
      <w:tr w:rsidR="00A75724" w:rsidRPr="00A75724" w14:paraId="65E691AE" w14:textId="77777777" w:rsidTr="00A75724">
        <w:trPr>
          <w:trHeight w:val="20"/>
          <w:jc w:val="center"/>
        </w:trPr>
        <w:tc>
          <w:tcPr>
            <w:tcW w:w="4612" w:type="dxa"/>
          </w:tcPr>
          <w:p w14:paraId="0C9FFF4F"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CMV - Estoques Reguladores - PGPM/MO</w:t>
            </w:r>
          </w:p>
        </w:tc>
        <w:tc>
          <w:tcPr>
            <w:tcW w:w="2176" w:type="dxa"/>
          </w:tcPr>
          <w:p w14:paraId="71123D82" w14:textId="3AF1F6BD"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273.845.607,86</w:t>
            </w:r>
          </w:p>
          <w:p w14:paraId="63CE8CD3" w14:textId="77777777" w:rsidR="000F714C" w:rsidRPr="00A75724" w:rsidRDefault="000F714C" w:rsidP="000F714C">
            <w:pPr>
              <w:jc w:val="center"/>
              <w:rPr>
                <w:rFonts w:asciiTheme="minorHAnsi" w:hAnsiTheme="minorHAnsi" w:cs="Arial"/>
                <w:sz w:val="16"/>
                <w:szCs w:val="16"/>
              </w:rPr>
            </w:pPr>
          </w:p>
        </w:tc>
        <w:tc>
          <w:tcPr>
            <w:tcW w:w="2128" w:type="dxa"/>
          </w:tcPr>
          <w:p w14:paraId="05FD6A60"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218.977.227,35</w:t>
            </w:r>
          </w:p>
        </w:tc>
      </w:tr>
      <w:tr w:rsidR="00A75724" w:rsidRPr="00A75724" w14:paraId="0FAC3B5E" w14:textId="77777777" w:rsidTr="00A75724">
        <w:trPr>
          <w:trHeight w:val="20"/>
          <w:jc w:val="center"/>
        </w:trPr>
        <w:tc>
          <w:tcPr>
            <w:tcW w:w="4612" w:type="dxa"/>
            <w:shd w:val="clear" w:color="auto" w:fill="DEEAF6"/>
          </w:tcPr>
          <w:p w14:paraId="596FB1E0"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EQUALIZAÇÃO DE PREÇOS</w:t>
            </w:r>
          </w:p>
        </w:tc>
        <w:tc>
          <w:tcPr>
            <w:tcW w:w="2176" w:type="dxa"/>
            <w:shd w:val="clear" w:color="auto" w:fill="DEEAF6"/>
          </w:tcPr>
          <w:p w14:paraId="2D07CD45" w14:textId="0774E1DC"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85.428.392,07</w:t>
            </w:r>
          </w:p>
          <w:p w14:paraId="1F5AA350"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73380655"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68.723.090,46</w:t>
            </w:r>
          </w:p>
          <w:p w14:paraId="4757D5A7" w14:textId="77777777" w:rsidR="000F714C" w:rsidRPr="00A75724" w:rsidRDefault="000F714C" w:rsidP="000F714C">
            <w:pPr>
              <w:jc w:val="center"/>
              <w:rPr>
                <w:rFonts w:asciiTheme="minorHAnsi" w:hAnsiTheme="minorHAnsi" w:cs="Arial"/>
                <w:b/>
                <w:bCs/>
                <w:sz w:val="16"/>
                <w:szCs w:val="16"/>
              </w:rPr>
            </w:pPr>
          </w:p>
        </w:tc>
      </w:tr>
      <w:tr w:rsidR="00A75724" w:rsidRPr="00A75724" w14:paraId="3C0C1B93" w14:textId="77777777" w:rsidTr="00A75724">
        <w:trPr>
          <w:trHeight w:val="20"/>
          <w:jc w:val="center"/>
        </w:trPr>
        <w:tc>
          <w:tcPr>
            <w:tcW w:w="4612" w:type="dxa"/>
          </w:tcPr>
          <w:p w14:paraId="5D6E3480" w14:textId="77777777" w:rsidR="000F714C" w:rsidRPr="00A75724" w:rsidRDefault="000F714C" w:rsidP="00073272">
            <w:pPr>
              <w:rPr>
                <w:rFonts w:asciiTheme="minorHAnsi" w:hAnsiTheme="minorHAnsi" w:cs="Arial"/>
                <w:b/>
                <w:bCs/>
                <w:sz w:val="16"/>
                <w:szCs w:val="16"/>
              </w:rPr>
            </w:pPr>
          </w:p>
        </w:tc>
        <w:tc>
          <w:tcPr>
            <w:tcW w:w="2176" w:type="dxa"/>
          </w:tcPr>
          <w:p w14:paraId="67E10AE8" w14:textId="77777777" w:rsidR="000F714C" w:rsidRPr="00A75724" w:rsidRDefault="000F714C" w:rsidP="000F714C">
            <w:pPr>
              <w:jc w:val="center"/>
              <w:rPr>
                <w:rFonts w:asciiTheme="minorHAnsi" w:hAnsiTheme="minorHAnsi" w:cs="Arial"/>
                <w:b/>
                <w:bCs/>
                <w:sz w:val="16"/>
                <w:szCs w:val="16"/>
              </w:rPr>
            </w:pPr>
          </w:p>
        </w:tc>
        <w:tc>
          <w:tcPr>
            <w:tcW w:w="2128" w:type="dxa"/>
          </w:tcPr>
          <w:p w14:paraId="3F6C6283" w14:textId="77777777" w:rsidR="000F714C" w:rsidRPr="00A75724" w:rsidRDefault="000F714C" w:rsidP="000F714C">
            <w:pPr>
              <w:jc w:val="center"/>
              <w:rPr>
                <w:rFonts w:asciiTheme="minorHAnsi" w:hAnsiTheme="minorHAnsi" w:cs="Arial"/>
                <w:b/>
                <w:bCs/>
                <w:sz w:val="16"/>
                <w:szCs w:val="16"/>
              </w:rPr>
            </w:pPr>
          </w:p>
        </w:tc>
      </w:tr>
      <w:tr w:rsidR="00A75724" w:rsidRPr="00A75724" w14:paraId="11360CA8" w14:textId="77777777" w:rsidTr="00A75724">
        <w:trPr>
          <w:trHeight w:val="20"/>
          <w:jc w:val="center"/>
        </w:trPr>
        <w:tc>
          <w:tcPr>
            <w:tcW w:w="4612" w:type="dxa"/>
            <w:shd w:val="clear" w:color="auto" w:fill="DEEAF6"/>
          </w:tcPr>
          <w:p w14:paraId="378AA407"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LUCRO BRUTO OPERACIONAL</w:t>
            </w:r>
          </w:p>
        </w:tc>
        <w:tc>
          <w:tcPr>
            <w:tcW w:w="2176" w:type="dxa"/>
            <w:shd w:val="clear" w:color="auto" w:fill="DEEAF6"/>
          </w:tcPr>
          <w:p w14:paraId="5CC38146" w14:textId="47BD0E4B"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19.257.526,72</w:t>
            </w:r>
          </w:p>
          <w:p w14:paraId="53434760"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57160BC2" w14:textId="3ADA2DAF"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25.329.339,48</w:t>
            </w:r>
          </w:p>
          <w:p w14:paraId="03CE022C" w14:textId="77777777" w:rsidR="000F714C" w:rsidRPr="00A75724" w:rsidRDefault="000F714C" w:rsidP="000F714C">
            <w:pPr>
              <w:jc w:val="center"/>
              <w:rPr>
                <w:rFonts w:asciiTheme="minorHAnsi" w:hAnsiTheme="minorHAnsi" w:cs="Arial"/>
                <w:b/>
                <w:bCs/>
                <w:sz w:val="16"/>
                <w:szCs w:val="16"/>
              </w:rPr>
            </w:pPr>
          </w:p>
        </w:tc>
      </w:tr>
      <w:tr w:rsidR="00A75724" w:rsidRPr="00A75724" w14:paraId="5FB20175" w14:textId="77777777" w:rsidTr="00A75724">
        <w:trPr>
          <w:trHeight w:val="20"/>
          <w:jc w:val="center"/>
        </w:trPr>
        <w:tc>
          <w:tcPr>
            <w:tcW w:w="4612" w:type="dxa"/>
          </w:tcPr>
          <w:p w14:paraId="6190451F" w14:textId="77777777" w:rsidR="000F714C" w:rsidRPr="00A75724" w:rsidRDefault="000F714C" w:rsidP="00073272">
            <w:pPr>
              <w:rPr>
                <w:rFonts w:asciiTheme="minorHAnsi" w:hAnsiTheme="minorHAnsi" w:cs="Arial"/>
                <w:b/>
                <w:bCs/>
                <w:sz w:val="16"/>
                <w:szCs w:val="16"/>
              </w:rPr>
            </w:pPr>
          </w:p>
        </w:tc>
        <w:tc>
          <w:tcPr>
            <w:tcW w:w="2176" w:type="dxa"/>
          </w:tcPr>
          <w:p w14:paraId="76B8AA06" w14:textId="77777777" w:rsidR="000F714C" w:rsidRPr="00A75724" w:rsidRDefault="000F714C" w:rsidP="000F714C">
            <w:pPr>
              <w:jc w:val="center"/>
              <w:rPr>
                <w:rFonts w:asciiTheme="minorHAnsi" w:hAnsiTheme="minorHAnsi" w:cs="Arial"/>
                <w:sz w:val="16"/>
                <w:szCs w:val="16"/>
              </w:rPr>
            </w:pPr>
          </w:p>
        </w:tc>
        <w:tc>
          <w:tcPr>
            <w:tcW w:w="2128" w:type="dxa"/>
          </w:tcPr>
          <w:p w14:paraId="255F9A5F" w14:textId="77777777" w:rsidR="000F714C" w:rsidRPr="00A75724" w:rsidRDefault="000F714C" w:rsidP="000F714C">
            <w:pPr>
              <w:jc w:val="center"/>
              <w:rPr>
                <w:rFonts w:asciiTheme="minorHAnsi" w:hAnsiTheme="minorHAnsi" w:cs="Arial"/>
                <w:sz w:val="16"/>
                <w:szCs w:val="16"/>
              </w:rPr>
            </w:pPr>
          </w:p>
        </w:tc>
      </w:tr>
      <w:tr w:rsidR="00A75724" w:rsidRPr="00A75724" w14:paraId="7E4BEAD2" w14:textId="77777777" w:rsidTr="00A75724">
        <w:trPr>
          <w:trHeight w:val="20"/>
          <w:jc w:val="center"/>
        </w:trPr>
        <w:tc>
          <w:tcPr>
            <w:tcW w:w="4612" w:type="dxa"/>
            <w:shd w:val="clear" w:color="auto" w:fill="DEEAF6"/>
          </w:tcPr>
          <w:p w14:paraId="4AEEC244"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(-)DESPESAS OPERACIONAIS</w:t>
            </w:r>
          </w:p>
        </w:tc>
        <w:tc>
          <w:tcPr>
            <w:tcW w:w="2176" w:type="dxa"/>
            <w:shd w:val="clear" w:color="auto" w:fill="DEEAF6"/>
          </w:tcPr>
          <w:p w14:paraId="449F7F99" w14:textId="2E5C11C4"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1.107.</w:t>
            </w:r>
            <w:r w:rsidR="00C74EAC">
              <w:rPr>
                <w:rFonts w:asciiTheme="minorHAnsi" w:hAnsiTheme="minorHAnsi" w:cs="Arial"/>
                <w:b/>
                <w:bCs/>
                <w:sz w:val="16"/>
                <w:szCs w:val="16"/>
              </w:rPr>
              <w:t>598</w:t>
            </w:r>
            <w:r w:rsidRPr="00A75724">
              <w:rPr>
                <w:rFonts w:asciiTheme="minorHAnsi" w:hAnsiTheme="minorHAnsi" w:cs="Arial"/>
                <w:b/>
                <w:bCs/>
                <w:sz w:val="16"/>
                <w:szCs w:val="16"/>
              </w:rPr>
              <w:t>.</w:t>
            </w:r>
            <w:r w:rsidR="00C74EAC">
              <w:rPr>
                <w:rFonts w:asciiTheme="minorHAnsi" w:hAnsiTheme="minorHAnsi" w:cs="Arial"/>
                <w:b/>
                <w:bCs/>
                <w:sz w:val="16"/>
                <w:szCs w:val="16"/>
              </w:rPr>
              <w:t>390</w:t>
            </w:r>
            <w:r w:rsidRPr="00A75724">
              <w:rPr>
                <w:rFonts w:asciiTheme="minorHAnsi" w:hAnsiTheme="minorHAnsi" w:cs="Arial"/>
                <w:b/>
                <w:bCs/>
                <w:sz w:val="16"/>
                <w:szCs w:val="16"/>
              </w:rPr>
              <w:t>,</w:t>
            </w:r>
            <w:r w:rsidR="00C74EAC">
              <w:rPr>
                <w:rFonts w:asciiTheme="minorHAnsi" w:hAnsiTheme="minorHAnsi" w:cs="Arial"/>
                <w:b/>
                <w:bCs/>
                <w:sz w:val="16"/>
                <w:szCs w:val="16"/>
              </w:rPr>
              <w:t>48</w:t>
            </w:r>
          </w:p>
          <w:p w14:paraId="35EEE2B4"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287BF03B" w14:textId="22088046"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1.183.453.178,54</w:t>
            </w:r>
          </w:p>
          <w:p w14:paraId="35BBBCEF" w14:textId="77777777" w:rsidR="000F714C" w:rsidRPr="00A75724" w:rsidRDefault="000F714C" w:rsidP="000F714C">
            <w:pPr>
              <w:jc w:val="center"/>
              <w:rPr>
                <w:rFonts w:asciiTheme="minorHAnsi" w:hAnsiTheme="minorHAnsi"/>
                <w:sz w:val="16"/>
                <w:szCs w:val="16"/>
              </w:rPr>
            </w:pPr>
          </w:p>
        </w:tc>
      </w:tr>
      <w:tr w:rsidR="00A75724" w:rsidRPr="00A75724" w14:paraId="4F92292F" w14:textId="77777777" w:rsidTr="00A75724">
        <w:trPr>
          <w:trHeight w:val="20"/>
          <w:jc w:val="center"/>
        </w:trPr>
        <w:tc>
          <w:tcPr>
            <w:tcW w:w="4612" w:type="dxa"/>
          </w:tcPr>
          <w:p w14:paraId="417C7DDD" w14:textId="77777777" w:rsidR="000F714C" w:rsidRPr="00A75724" w:rsidRDefault="000F714C" w:rsidP="00073272">
            <w:pPr>
              <w:rPr>
                <w:rFonts w:asciiTheme="minorHAnsi" w:hAnsiTheme="minorHAnsi" w:cs="Arial"/>
                <w:b/>
                <w:bCs/>
                <w:i/>
                <w:iCs/>
                <w:sz w:val="16"/>
                <w:szCs w:val="16"/>
              </w:rPr>
            </w:pPr>
          </w:p>
        </w:tc>
        <w:tc>
          <w:tcPr>
            <w:tcW w:w="2176" w:type="dxa"/>
          </w:tcPr>
          <w:p w14:paraId="5FF55FA0" w14:textId="77777777" w:rsidR="000F714C" w:rsidRPr="00A75724" w:rsidRDefault="000F714C" w:rsidP="000F714C">
            <w:pPr>
              <w:jc w:val="center"/>
              <w:rPr>
                <w:rFonts w:asciiTheme="minorHAnsi" w:hAnsiTheme="minorHAnsi" w:cs="Arial"/>
                <w:b/>
                <w:bCs/>
                <w:i/>
                <w:iCs/>
                <w:sz w:val="16"/>
                <w:szCs w:val="16"/>
              </w:rPr>
            </w:pPr>
          </w:p>
        </w:tc>
        <w:tc>
          <w:tcPr>
            <w:tcW w:w="2128" w:type="dxa"/>
          </w:tcPr>
          <w:p w14:paraId="63625CE2" w14:textId="77777777" w:rsidR="000F714C" w:rsidRPr="00A75724" w:rsidRDefault="000F714C" w:rsidP="000F714C">
            <w:pPr>
              <w:jc w:val="center"/>
              <w:rPr>
                <w:rFonts w:asciiTheme="minorHAnsi" w:hAnsiTheme="minorHAnsi" w:cs="Arial"/>
                <w:b/>
                <w:bCs/>
                <w:i/>
                <w:iCs/>
                <w:sz w:val="16"/>
                <w:szCs w:val="16"/>
              </w:rPr>
            </w:pPr>
          </w:p>
        </w:tc>
      </w:tr>
      <w:tr w:rsidR="00A75724" w:rsidRPr="00A75724" w14:paraId="0E2DE599" w14:textId="77777777" w:rsidTr="00A75724">
        <w:trPr>
          <w:trHeight w:val="20"/>
          <w:jc w:val="center"/>
        </w:trPr>
        <w:tc>
          <w:tcPr>
            <w:tcW w:w="4612" w:type="dxa"/>
            <w:shd w:val="clear" w:color="auto" w:fill="DEEAF6"/>
          </w:tcPr>
          <w:p w14:paraId="3542DD2C"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(-)DESPESAS DE PESSOAL</w:t>
            </w:r>
          </w:p>
        </w:tc>
        <w:tc>
          <w:tcPr>
            <w:tcW w:w="2176" w:type="dxa"/>
            <w:shd w:val="clear" w:color="auto" w:fill="DEEAF6"/>
          </w:tcPr>
          <w:p w14:paraId="612BA671" w14:textId="675DB29C"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925.613.835,03</w:t>
            </w:r>
          </w:p>
          <w:p w14:paraId="629D2580"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41B48148" w14:textId="1099F1A0"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966.388.126,81</w:t>
            </w:r>
          </w:p>
          <w:p w14:paraId="44D08292" w14:textId="77777777" w:rsidR="000F714C" w:rsidRPr="00A75724" w:rsidRDefault="000F714C" w:rsidP="000F714C">
            <w:pPr>
              <w:jc w:val="center"/>
              <w:rPr>
                <w:rFonts w:asciiTheme="minorHAnsi" w:hAnsiTheme="minorHAnsi" w:cs="Arial"/>
                <w:b/>
                <w:bCs/>
                <w:sz w:val="16"/>
                <w:szCs w:val="16"/>
              </w:rPr>
            </w:pPr>
          </w:p>
        </w:tc>
      </w:tr>
      <w:tr w:rsidR="00A75724" w:rsidRPr="00A75724" w14:paraId="55A2A2B5" w14:textId="77777777" w:rsidTr="00A75724">
        <w:trPr>
          <w:trHeight w:val="20"/>
          <w:jc w:val="center"/>
        </w:trPr>
        <w:tc>
          <w:tcPr>
            <w:tcW w:w="4612" w:type="dxa"/>
          </w:tcPr>
          <w:p w14:paraId="11CDC7CC"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Remuneração a Pessoal</w:t>
            </w:r>
          </w:p>
        </w:tc>
        <w:tc>
          <w:tcPr>
            <w:tcW w:w="2176" w:type="dxa"/>
          </w:tcPr>
          <w:p w14:paraId="1E768CD7" w14:textId="6B3D1198"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491.818.948,43</w:t>
            </w:r>
          </w:p>
          <w:p w14:paraId="4505E2A1" w14:textId="77777777" w:rsidR="000F714C" w:rsidRPr="00A75724" w:rsidRDefault="000F714C" w:rsidP="000F714C">
            <w:pPr>
              <w:jc w:val="center"/>
              <w:rPr>
                <w:rFonts w:asciiTheme="minorHAnsi" w:hAnsiTheme="minorHAnsi" w:cs="Arial"/>
                <w:sz w:val="16"/>
                <w:szCs w:val="16"/>
              </w:rPr>
            </w:pPr>
          </w:p>
        </w:tc>
        <w:tc>
          <w:tcPr>
            <w:tcW w:w="2128" w:type="dxa"/>
          </w:tcPr>
          <w:p w14:paraId="0DD4221E" w14:textId="20D8DDA5"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507.002.417,85</w:t>
            </w:r>
          </w:p>
          <w:p w14:paraId="1E2D9465" w14:textId="77777777" w:rsidR="000F714C" w:rsidRPr="00A75724" w:rsidRDefault="000F714C" w:rsidP="000F714C">
            <w:pPr>
              <w:jc w:val="center"/>
              <w:rPr>
                <w:rFonts w:asciiTheme="minorHAnsi" w:hAnsiTheme="minorHAnsi" w:cs="Arial"/>
                <w:sz w:val="16"/>
                <w:szCs w:val="16"/>
              </w:rPr>
            </w:pPr>
          </w:p>
        </w:tc>
      </w:tr>
      <w:tr w:rsidR="00A75724" w:rsidRPr="00A75724" w14:paraId="518B980D" w14:textId="77777777" w:rsidTr="00A75724">
        <w:trPr>
          <w:trHeight w:val="20"/>
          <w:jc w:val="center"/>
        </w:trPr>
        <w:tc>
          <w:tcPr>
            <w:tcW w:w="4612" w:type="dxa"/>
            <w:shd w:val="clear" w:color="auto" w:fill="DEEAF6"/>
          </w:tcPr>
          <w:p w14:paraId="5B48E68C"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Sentenças Judiciais</w:t>
            </w:r>
          </w:p>
        </w:tc>
        <w:tc>
          <w:tcPr>
            <w:tcW w:w="2176" w:type="dxa"/>
            <w:shd w:val="clear" w:color="auto" w:fill="DEEAF6"/>
          </w:tcPr>
          <w:p w14:paraId="16C17F2D"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0,00</w:t>
            </w:r>
          </w:p>
          <w:p w14:paraId="18388D8F"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4C9B60DE"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27.923.458,56</w:t>
            </w:r>
          </w:p>
          <w:p w14:paraId="7FE00E25" w14:textId="77777777" w:rsidR="000F714C" w:rsidRPr="00A75724" w:rsidRDefault="000F714C" w:rsidP="000F714C">
            <w:pPr>
              <w:jc w:val="center"/>
              <w:rPr>
                <w:rFonts w:asciiTheme="minorHAnsi" w:hAnsiTheme="minorHAnsi" w:cs="Arial"/>
                <w:sz w:val="16"/>
                <w:szCs w:val="16"/>
              </w:rPr>
            </w:pPr>
          </w:p>
        </w:tc>
      </w:tr>
      <w:tr w:rsidR="00A75724" w:rsidRPr="00A75724" w14:paraId="5123B0E6" w14:textId="77777777" w:rsidTr="00A75724">
        <w:trPr>
          <w:trHeight w:val="20"/>
          <w:jc w:val="center"/>
        </w:trPr>
        <w:tc>
          <w:tcPr>
            <w:tcW w:w="4612" w:type="dxa"/>
          </w:tcPr>
          <w:p w14:paraId="7355193D"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Obrigações Patronais</w:t>
            </w:r>
          </w:p>
        </w:tc>
        <w:tc>
          <w:tcPr>
            <w:tcW w:w="2176" w:type="dxa"/>
          </w:tcPr>
          <w:p w14:paraId="22B6364B" w14:textId="519952C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172.290.168,29</w:t>
            </w:r>
          </w:p>
          <w:p w14:paraId="434D9BE9" w14:textId="77777777" w:rsidR="000F714C" w:rsidRPr="00A75724" w:rsidRDefault="000F714C" w:rsidP="000F714C">
            <w:pPr>
              <w:jc w:val="center"/>
              <w:rPr>
                <w:rFonts w:asciiTheme="minorHAnsi" w:hAnsiTheme="minorHAnsi" w:cs="Arial"/>
                <w:sz w:val="16"/>
                <w:szCs w:val="16"/>
              </w:rPr>
            </w:pPr>
          </w:p>
        </w:tc>
        <w:tc>
          <w:tcPr>
            <w:tcW w:w="2128" w:type="dxa"/>
          </w:tcPr>
          <w:p w14:paraId="13630A1F" w14:textId="02098DF7"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178.553.431,21</w:t>
            </w:r>
          </w:p>
          <w:p w14:paraId="5987FDE2" w14:textId="77777777" w:rsidR="000F714C" w:rsidRPr="00A75724" w:rsidRDefault="000F714C" w:rsidP="000F714C">
            <w:pPr>
              <w:jc w:val="center"/>
              <w:rPr>
                <w:rFonts w:asciiTheme="minorHAnsi" w:hAnsiTheme="minorHAnsi"/>
                <w:sz w:val="16"/>
                <w:szCs w:val="16"/>
              </w:rPr>
            </w:pPr>
          </w:p>
        </w:tc>
      </w:tr>
      <w:tr w:rsidR="00A75724" w:rsidRPr="00A75724" w14:paraId="1C8A70AF" w14:textId="77777777" w:rsidTr="00A75724">
        <w:trPr>
          <w:trHeight w:val="20"/>
          <w:jc w:val="center"/>
        </w:trPr>
        <w:tc>
          <w:tcPr>
            <w:tcW w:w="4612" w:type="dxa"/>
            <w:shd w:val="clear" w:color="auto" w:fill="DEEAF6"/>
          </w:tcPr>
          <w:p w14:paraId="614653AD"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Contribuição a Entidades Fechadas de Previdência</w:t>
            </w:r>
          </w:p>
        </w:tc>
        <w:tc>
          <w:tcPr>
            <w:tcW w:w="2176" w:type="dxa"/>
            <w:shd w:val="clear" w:color="auto" w:fill="DEEAF6"/>
          </w:tcPr>
          <w:p w14:paraId="6204F1CE" w14:textId="344EF0CE"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97.983.777,12</w:t>
            </w:r>
          </w:p>
          <w:p w14:paraId="72BD637E"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669EDC0C" w14:textId="5378D1BF"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104.457.068,52</w:t>
            </w:r>
          </w:p>
          <w:p w14:paraId="776C9B30" w14:textId="77777777" w:rsidR="000F714C" w:rsidRPr="00A75724" w:rsidRDefault="000F714C" w:rsidP="000F714C">
            <w:pPr>
              <w:jc w:val="center"/>
              <w:rPr>
                <w:rFonts w:asciiTheme="minorHAnsi" w:hAnsiTheme="minorHAnsi" w:cs="Arial"/>
                <w:sz w:val="16"/>
                <w:szCs w:val="16"/>
              </w:rPr>
            </w:pPr>
          </w:p>
        </w:tc>
      </w:tr>
      <w:tr w:rsidR="00A75724" w:rsidRPr="00A75724" w14:paraId="19E4C703" w14:textId="77777777" w:rsidTr="00A75724">
        <w:trPr>
          <w:trHeight w:val="20"/>
          <w:jc w:val="center"/>
        </w:trPr>
        <w:tc>
          <w:tcPr>
            <w:tcW w:w="4612" w:type="dxa"/>
          </w:tcPr>
          <w:p w14:paraId="0611A0F3"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Benefícios a Pessoal</w:t>
            </w:r>
          </w:p>
        </w:tc>
        <w:tc>
          <w:tcPr>
            <w:tcW w:w="2176" w:type="dxa"/>
          </w:tcPr>
          <w:p w14:paraId="6D5846AB" w14:textId="4D73632A"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47.354.906,92</w:t>
            </w:r>
          </w:p>
          <w:p w14:paraId="6E9BF765" w14:textId="77777777" w:rsidR="000F714C" w:rsidRPr="00A75724" w:rsidRDefault="000F714C" w:rsidP="000F714C">
            <w:pPr>
              <w:jc w:val="center"/>
              <w:rPr>
                <w:rFonts w:asciiTheme="minorHAnsi" w:hAnsiTheme="minorHAnsi" w:cs="Arial"/>
                <w:sz w:val="16"/>
                <w:szCs w:val="16"/>
              </w:rPr>
            </w:pPr>
          </w:p>
        </w:tc>
        <w:tc>
          <w:tcPr>
            <w:tcW w:w="2128" w:type="dxa"/>
          </w:tcPr>
          <w:p w14:paraId="706EBF78" w14:textId="5EB010EE"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46.079.730,15</w:t>
            </w:r>
          </w:p>
          <w:p w14:paraId="63B46071" w14:textId="77777777" w:rsidR="000F714C" w:rsidRPr="00A75724" w:rsidRDefault="000F714C" w:rsidP="000F714C">
            <w:pPr>
              <w:jc w:val="center"/>
              <w:rPr>
                <w:rFonts w:asciiTheme="minorHAnsi" w:hAnsiTheme="minorHAnsi" w:cs="Arial"/>
                <w:sz w:val="16"/>
                <w:szCs w:val="16"/>
              </w:rPr>
            </w:pPr>
          </w:p>
        </w:tc>
      </w:tr>
      <w:tr w:rsidR="00A75724" w:rsidRPr="00A75724" w14:paraId="34B6D4CF" w14:textId="77777777" w:rsidTr="00A75724">
        <w:trPr>
          <w:trHeight w:val="20"/>
          <w:jc w:val="center"/>
        </w:trPr>
        <w:tc>
          <w:tcPr>
            <w:tcW w:w="4612" w:type="dxa"/>
            <w:shd w:val="clear" w:color="auto" w:fill="DEEAF6"/>
          </w:tcPr>
          <w:p w14:paraId="78B39082"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Outras Despesas Variáveis – Pessoal Civil</w:t>
            </w:r>
          </w:p>
        </w:tc>
        <w:tc>
          <w:tcPr>
            <w:tcW w:w="2176" w:type="dxa"/>
            <w:shd w:val="clear" w:color="auto" w:fill="DEEAF6"/>
          </w:tcPr>
          <w:p w14:paraId="1BBBC3F0" w14:textId="77846FCA"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116.166.034,27</w:t>
            </w:r>
          </w:p>
          <w:p w14:paraId="0D5899A5"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1B0AFF0C" w14:textId="2EC1A1E1"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102.372.020,52</w:t>
            </w:r>
          </w:p>
          <w:p w14:paraId="0FE73A5E" w14:textId="77777777" w:rsidR="000F714C" w:rsidRPr="00A75724" w:rsidRDefault="000F714C" w:rsidP="000F714C">
            <w:pPr>
              <w:jc w:val="center"/>
              <w:rPr>
                <w:rFonts w:asciiTheme="minorHAnsi" w:hAnsiTheme="minorHAnsi"/>
                <w:sz w:val="16"/>
                <w:szCs w:val="16"/>
              </w:rPr>
            </w:pPr>
          </w:p>
        </w:tc>
      </w:tr>
      <w:tr w:rsidR="00A75724" w:rsidRPr="00A75724" w14:paraId="4152A51D" w14:textId="77777777" w:rsidTr="00A75724">
        <w:trPr>
          <w:trHeight w:val="20"/>
          <w:jc w:val="center"/>
        </w:trPr>
        <w:tc>
          <w:tcPr>
            <w:tcW w:w="4612" w:type="dxa"/>
          </w:tcPr>
          <w:p w14:paraId="650EC690"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 DESPESAS COMERCIAIS E ADMINISTRATIVAS</w:t>
            </w:r>
          </w:p>
        </w:tc>
        <w:tc>
          <w:tcPr>
            <w:tcW w:w="2176" w:type="dxa"/>
          </w:tcPr>
          <w:p w14:paraId="02E47974" w14:textId="1D3894D8" w:rsidR="000F714C" w:rsidRPr="00A75724" w:rsidRDefault="00C74EAC" w:rsidP="000F714C">
            <w:pPr>
              <w:jc w:val="center"/>
              <w:rPr>
                <w:rFonts w:asciiTheme="minorHAnsi" w:hAnsiTheme="minorHAnsi" w:cs="Arial"/>
                <w:b/>
                <w:bCs/>
                <w:sz w:val="16"/>
                <w:szCs w:val="16"/>
              </w:rPr>
            </w:pPr>
            <w:r>
              <w:rPr>
                <w:rFonts w:asciiTheme="minorHAnsi" w:hAnsiTheme="minorHAnsi" w:cs="Arial"/>
                <w:b/>
                <w:bCs/>
                <w:sz w:val="16"/>
                <w:szCs w:val="16"/>
              </w:rPr>
              <w:t>181</w:t>
            </w:r>
            <w:r w:rsidR="000F714C" w:rsidRPr="00A75724">
              <w:rPr>
                <w:rFonts w:asciiTheme="minorHAnsi" w:hAnsiTheme="minorHAnsi" w:cs="Arial"/>
                <w:b/>
                <w:bCs/>
                <w:sz w:val="16"/>
                <w:szCs w:val="16"/>
              </w:rPr>
              <w:t>.</w:t>
            </w:r>
            <w:r>
              <w:rPr>
                <w:rFonts w:asciiTheme="minorHAnsi" w:hAnsiTheme="minorHAnsi" w:cs="Arial"/>
                <w:b/>
                <w:bCs/>
                <w:sz w:val="16"/>
                <w:szCs w:val="16"/>
              </w:rPr>
              <w:t>984</w:t>
            </w:r>
            <w:r w:rsidR="000F714C" w:rsidRPr="00A75724">
              <w:rPr>
                <w:rFonts w:asciiTheme="minorHAnsi" w:hAnsiTheme="minorHAnsi" w:cs="Arial"/>
                <w:b/>
                <w:bCs/>
                <w:sz w:val="16"/>
                <w:szCs w:val="16"/>
              </w:rPr>
              <w:t>.</w:t>
            </w:r>
            <w:r>
              <w:rPr>
                <w:rFonts w:asciiTheme="minorHAnsi" w:hAnsiTheme="minorHAnsi" w:cs="Arial"/>
                <w:b/>
                <w:bCs/>
                <w:sz w:val="16"/>
                <w:szCs w:val="16"/>
              </w:rPr>
              <w:t>555</w:t>
            </w:r>
            <w:r w:rsidR="000F714C" w:rsidRPr="00A75724">
              <w:rPr>
                <w:rFonts w:asciiTheme="minorHAnsi" w:hAnsiTheme="minorHAnsi" w:cs="Arial"/>
                <w:b/>
                <w:bCs/>
                <w:sz w:val="16"/>
                <w:szCs w:val="16"/>
              </w:rPr>
              <w:t>,</w:t>
            </w:r>
            <w:r>
              <w:rPr>
                <w:rFonts w:asciiTheme="minorHAnsi" w:hAnsiTheme="minorHAnsi" w:cs="Arial"/>
                <w:b/>
                <w:bCs/>
                <w:sz w:val="16"/>
                <w:szCs w:val="16"/>
              </w:rPr>
              <w:t>45</w:t>
            </w:r>
          </w:p>
          <w:p w14:paraId="12140347" w14:textId="77777777" w:rsidR="000F714C" w:rsidRPr="00A75724" w:rsidRDefault="000F714C" w:rsidP="000F714C">
            <w:pPr>
              <w:jc w:val="center"/>
              <w:rPr>
                <w:rFonts w:asciiTheme="minorHAnsi" w:hAnsiTheme="minorHAnsi" w:cs="Arial"/>
                <w:b/>
                <w:bCs/>
                <w:sz w:val="16"/>
                <w:szCs w:val="16"/>
              </w:rPr>
            </w:pPr>
          </w:p>
        </w:tc>
        <w:tc>
          <w:tcPr>
            <w:tcW w:w="2128" w:type="dxa"/>
          </w:tcPr>
          <w:p w14:paraId="24CE6DC0" w14:textId="556BF434"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217.065.051,73</w:t>
            </w:r>
          </w:p>
          <w:p w14:paraId="1E5516A6" w14:textId="77777777" w:rsidR="000F714C" w:rsidRPr="00A75724" w:rsidRDefault="000F714C" w:rsidP="000F714C">
            <w:pPr>
              <w:jc w:val="center"/>
              <w:rPr>
                <w:rFonts w:asciiTheme="minorHAnsi" w:hAnsiTheme="minorHAnsi" w:cs="Arial"/>
                <w:b/>
                <w:bCs/>
                <w:sz w:val="16"/>
                <w:szCs w:val="16"/>
              </w:rPr>
            </w:pPr>
          </w:p>
        </w:tc>
      </w:tr>
      <w:tr w:rsidR="00A75724" w:rsidRPr="00A75724" w14:paraId="387DD82E" w14:textId="77777777" w:rsidTr="00A75724">
        <w:trPr>
          <w:trHeight w:val="20"/>
          <w:jc w:val="center"/>
        </w:trPr>
        <w:tc>
          <w:tcPr>
            <w:tcW w:w="4612" w:type="dxa"/>
            <w:shd w:val="clear" w:color="auto" w:fill="DEEAF6"/>
          </w:tcPr>
          <w:p w14:paraId="1A9515F7" w14:textId="77777777" w:rsidR="000F714C" w:rsidRPr="00A75724" w:rsidRDefault="000F714C" w:rsidP="00073272">
            <w:pPr>
              <w:rPr>
                <w:rFonts w:asciiTheme="minorHAnsi" w:hAnsiTheme="minorHAnsi" w:cs="Arial"/>
                <w:b/>
                <w:bCs/>
                <w:sz w:val="16"/>
                <w:szCs w:val="16"/>
              </w:rPr>
            </w:pPr>
          </w:p>
        </w:tc>
        <w:tc>
          <w:tcPr>
            <w:tcW w:w="2176" w:type="dxa"/>
            <w:shd w:val="clear" w:color="auto" w:fill="DEEAF6"/>
          </w:tcPr>
          <w:p w14:paraId="647862B2" w14:textId="77777777" w:rsidR="000F714C" w:rsidRPr="00A75724" w:rsidRDefault="000F714C" w:rsidP="000F714C">
            <w:pPr>
              <w:jc w:val="center"/>
              <w:rPr>
                <w:rFonts w:asciiTheme="minorHAnsi" w:hAnsiTheme="minorHAnsi"/>
                <w:sz w:val="16"/>
                <w:szCs w:val="16"/>
              </w:rPr>
            </w:pPr>
          </w:p>
        </w:tc>
        <w:tc>
          <w:tcPr>
            <w:tcW w:w="2128" w:type="dxa"/>
            <w:shd w:val="clear" w:color="auto" w:fill="DEEAF6"/>
          </w:tcPr>
          <w:p w14:paraId="796F28D1" w14:textId="77777777" w:rsidR="000F714C" w:rsidRPr="00A75724" w:rsidRDefault="000F714C" w:rsidP="000F714C">
            <w:pPr>
              <w:jc w:val="center"/>
              <w:rPr>
                <w:rFonts w:asciiTheme="minorHAnsi" w:hAnsiTheme="minorHAnsi" w:cs="Arial"/>
                <w:sz w:val="16"/>
                <w:szCs w:val="16"/>
              </w:rPr>
            </w:pPr>
          </w:p>
        </w:tc>
      </w:tr>
      <w:tr w:rsidR="00A75724" w:rsidRPr="00A75724" w14:paraId="58C7E45C" w14:textId="77777777" w:rsidTr="00A75724">
        <w:trPr>
          <w:trHeight w:val="20"/>
          <w:jc w:val="center"/>
        </w:trPr>
        <w:tc>
          <w:tcPr>
            <w:tcW w:w="4612" w:type="dxa"/>
          </w:tcPr>
          <w:p w14:paraId="4EDB3919"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Consumo de Materiais</w:t>
            </w:r>
          </w:p>
        </w:tc>
        <w:tc>
          <w:tcPr>
            <w:tcW w:w="2176" w:type="dxa"/>
          </w:tcPr>
          <w:p w14:paraId="4B2A4C7F" w14:textId="5209A990"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3.464.346,51</w:t>
            </w:r>
          </w:p>
          <w:p w14:paraId="30C58ADD" w14:textId="77777777" w:rsidR="000F714C" w:rsidRPr="00A75724" w:rsidRDefault="000F714C" w:rsidP="000F714C">
            <w:pPr>
              <w:jc w:val="center"/>
              <w:rPr>
                <w:rFonts w:asciiTheme="minorHAnsi" w:hAnsiTheme="minorHAnsi" w:cs="Arial"/>
                <w:sz w:val="16"/>
                <w:szCs w:val="16"/>
              </w:rPr>
            </w:pPr>
          </w:p>
        </w:tc>
        <w:tc>
          <w:tcPr>
            <w:tcW w:w="2128" w:type="dxa"/>
          </w:tcPr>
          <w:p w14:paraId="256D1B40" w14:textId="57BADD1E"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5.975.114,72</w:t>
            </w:r>
          </w:p>
          <w:p w14:paraId="65BB2D5B" w14:textId="77777777" w:rsidR="000F714C" w:rsidRPr="00A75724" w:rsidRDefault="000F714C" w:rsidP="000F714C">
            <w:pPr>
              <w:jc w:val="center"/>
              <w:rPr>
                <w:rFonts w:asciiTheme="minorHAnsi" w:hAnsiTheme="minorHAnsi" w:cs="Arial"/>
                <w:sz w:val="16"/>
                <w:szCs w:val="16"/>
              </w:rPr>
            </w:pPr>
          </w:p>
        </w:tc>
      </w:tr>
      <w:tr w:rsidR="00A75724" w:rsidRPr="00A75724" w14:paraId="6844A984" w14:textId="77777777" w:rsidTr="00A75724">
        <w:trPr>
          <w:trHeight w:val="20"/>
          <w:jc w:val="center"/>
        </w:trPr>
        <w:tc>
          <w:tcPr>
            <w:tcW w:w="4612" w:type="dxa"/>
            <w:shd w:val="clear" w:color="auto" w:fill="DEEAF6"/>
          </w:tcPr>
          <w:p w14:paraId="07907145"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Diárias</w:t>
            </w:r>
          </w:p>
        </w:tc>
        <w:tc>
          <w:tcPr>
            <w:tcW w:w="2176" w:type="dxa"/>
            <w:shd w:val="clear" w:color="auto" w:fill="DEEAF6"/>
          </w:tcPr>
          <w:p w14:paraId="4B56215B" w14:textId="3D1624F4"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2.649.078,45</w:t>
            </w:r>
          </w:p>
          <w:p w14:paraId="424A903A"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418BD7B0" w14:textId="15947E55"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3.621.609,34</w:t>
            </w:r>
          </w:p>
          <w:p w14:paraId="2CDE53E1" w14:textId="77777777" w:rsidR="000F714C" w:rsidRPr="00A75724" w:rsidRDefault="000F714C" w:rsidP="000F714C">
            <w:pPr>
              <w:jc w:val="center"/>
              <w:rPr>
                <w:rFonts w:asciiTheme="minorHAnsi" w:hAnsiTheme="minorHAnsi" w:cs="Arial"/>
                <w:sz w:val="16"/>
                <w:szCs w:val="16"/>
              </w:rPr>
            </w:pPr>
          </w:p>
        </w:tc>
      </w:tr>
      <w:tr w:rsidR="00A75724" w:rsidRPr="00A75724" w14:paraId="5060D9B1" w14:textId="77777777" w:rsidTr="00A75724">
        <w:trPr>
          <w:trHeight w:val="20"/>
          <w:jc w:val="center"/>
        </w:trPr>
        <w:tc>
          <w:tcPr>
            <w:tcW w:w="4612" w:type="dxa"/>
          </w:tcPr>
          <w:p w14:paraId="2D28116F"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lastRenderedPageBreak/>
              <w:t>Serviços Técnicos Profissionais – Pessoa Física</w:t>
            </w:r>
          </w:p>
        </w:tc>
        <w:tc>
          <w:tcPr>
            <w:tcW w:w="2176" w:type="dxa"/>
          </w:tcPr>
          <w:p w14:paraId="7531990D" w14:textId="7CBF469C" w:rsidR="000F714C" w:rsidRPr="00A75724" w:rsidRDefault="000F714C" w:rsidP="000F714C">
            <w:pPr>
              <w:jc w:val="center"/>
              <w:rPr>
                <w:rFonts w:asciiTheme="minorHAnsi" w:hAnsiTheme="minorHAnsi"/>
                <w:sz w:val="16"/>
                <w:szCs w:val="16"/>
              </w:rPr>
            </w:pPr>
            <w:r w:rsidRPr="00A75724">
              <w:rPr>
                <w:rFonts w:asciiTheme="minorHAnsi" w:hAnsiTheme="minorHAnsi"/>
                <w:sz w:val="16"/>
                <w:szCs w:val="16"/>
              </w:rPr>
              <w:t>1.510.562,42</w:t>
            </w:r>
          </w:p>
          <w:p w14:paraId="0AC97DBD" w14:textId="77777777" w:rsidR="000F714C" w:rsidRPr="00A75724" w:rsidRDefault="000F714C" w:rsidP="000F714C">
            <w:pPr>
              <w:jc w:val="center"/>
              <w:rPr>
                <w:rFonts w:asciiTheme="minorHAnsi" w:hAnsiTheme="minorHAnsi" w:cs="Arial"/>
                <w:sz w:val="16"/>
                <w:szCs w:val="16"/>
              </w:rPr>
            </w:pPr>
          </w:p>
        </w:tc>
        <w:tc>
          <w:tcPr>
            <w:tcW w:w="2128" w:type="dxa"/>
          </w:tcPr>
          <w:p w14:paraId="6EE9726E" w14:textId="5104D6AA"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1.359.747,89</w:t>
            </w:r>
          </w:p>
          <w:p w14:paraId="0CD7DDB3" w14:textId="77777777" w:rsidR="000F714C" w:rsidRPr="00A75724" w:rsidRDefault="000F714C" w:rsidP="000F714C">
            <w:pPr>
              <w:jc w:val="center"/>
              <w:rPr>
                <w:rFonts w:asciiTheme="minorHAnsi" w:hAnsiTheme="minorHAnsi" w:cs="Arial"/>
                <w:sz w:val="16"/>
                <w:szCs w:val="16"/>
              </w:rPr>
            </w:pPr>
          </w:p>
        </w:tc>
      </w:tr>
      <w:tr w:rsidR="00A75724" w:rsidRPr="00A75724" w14:paraId="2AEB30DA" w14:textId="77777777" w:rsidTr="00A75724">
        <w:trPr>
          <w:trHeight w:val="20"/>
          <w:jc w:val="center"/>
        </w:trPr>
        <w:tc>
          <w:tcPr>
            <w:tcW w:w="4612" w:type="dxa"/>
            <w:shd w:val="clear" w:color="auto" w:fill="DEEAF6"/>
          </w:tcPr>
          <w:p w14:paraId="2E8C47F3"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Serviços Técnicos Profissionais - Pessoa Jurídica</w:t>
            </w:r>
          </w:p>
        </w:tc>
        <w:tc>
          <w:tcPr>
            <w:tcW w:w="2176" w:type="dxa"/>
            <w:shd w:val="clear" w:color="auto" w:fill="DEEAF6"/>
          </w:tcPr>
          <w:p w14:paraId="56B0F74A" w14:textId="05143F41"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123.174.118,94</w:t>
            </w:r>
          </w:p>
          <w:p w14:paraId="5E0BACB2"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00ED0834" w14:textId="74CB44F3"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136.511.967,60</w:t>
            </w:r>
          </w:p>
          <w:p w14:paraId="206056B5" w14:textId="77777777" w:rsidR="000F714C" w:rsidRPr="00A75724" w:rsidRDefault="000F714C" w:rsidP="000F714C">
            <w:pPr>
              <w:jc w:val="center"/>
              <w:rPr>
                <w:rFonts w:asciiTheme="minorHAnsi" w:hAnsiTheme="minorHAnsi" w:cs="Arial"/>
                <w:sz w:val="16"/>
                <w:szCs w:val="16"/>
              </w:rPr>
            </w:pPr>
          </w:p>
        </w:tc>
      </w:tr>
      <w:tr w:rsidR="00A75724" w:rsidRPr="00A75724" w14:paraId="68D15161" w14:textId="77777777" w:rsidTr="00A75724">
        <w:trPr>
          <w:trHeight w:val="20"/>
          <w:jc w:val="center"/>
        </w:trPr>
        <w:tc>
          <w:tcPr>
            <w:tcW w:w="4612" w:type="dxa"/>
          </w:tcPr>
          <w:p w14:paraId="1BBDEB09"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Impostos, Taxas e Contribuições de Melhoria</w:t>
            </w:r>
          </w:p>
        </w:tc>
        <w:tc>
          <w:tcPr>
            <w:tcW w:w="2176" w:type="dxa"/>
          </w:tcPr>
          <w:p w14:paraId="5FEE6D34" w14:textId="3521222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7.750.389,83</w:t>
            </w:r>
          </w:p>
          <w:p w14:paraId="58E05D89" w14:textId="77777777" w:rsidR="000F714C" w:rsidRPr="00A75724" w:rsidRDefault="000F714C" w:rsidP="000F714C">
            <w:pPr>
              <w:jc w:val="center"/>
              <w:rPr>
                <w:rFonts w:asciiTheme="minorHAnsi" w:hAnsiTheme="minorHAnsi" w:cs="Arial"/>
                <w:sz w:val="16"/>
                <w:szCs w:val="16"/>
              </w:rPr>
            </w:pPr>
          </w:p>
        </w:tc>
        <w:tc>
          <w:tcPr>
            <w:tcW w:w="2128" w:type="dxa"/>
          </w:tcPr>
          <w:p w14:paraId="327139AC" w14:textId="53280005"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9.940.547,09</w:t>
            </w:r>
          </w:p>
          <w:p w14:paraId="3CBE3A5A" w14:textId="77777777" w:rsidR="000F714C" w:rsidRPr="00A75724" w:rsidRDefault="000F714C" w:rsidP="000F714C">
            <w:pPr>
              <w:jc w:val="center"/>
              <w:rPr>
                <w:rFonts w:asciiTheme="minorHAnsi" w:hAnsiTheme="minorHAnsi" w:cs="Arial"/>
                <w:sz w:val="16"/>
                <w:szCs w:val="16"/>
              </w:rPr>
            </w:pPr>
          </w:p>
        </w:tc>
      </w:tr>
      <w:tr w:rsidR="00A75724" w:rsidRPr="00A75724" w14:paraId="78569DE5" w14:textId="77777777" w:rsidTr="00A75724">
        <w:trPr>
          <w:trHeight w:val="20"/>
          <w:jc w:val="center"/>
        </w:trPr>
        <w:tc>
          <w:tcPr>
            <w:tcW w:w="4612" w:type="dxa"/>
            <w:shd w:val="clear" w:color="auto" w:fill="DEEAF6"/>
          </w:tcPr>
          <w:p w14:paraId="412BE967"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Outras Despesas Operacionais</w:t>
            </w:r>
          </w:p>
        </w:tc>
        <w:tc>
          <w:tcPr>
            <w:tcW w:w="2176" w:type="dxa"/>
            <w:shd w:val="clear" w:color="auto" w:fill="DEEAF6"/>
          </w:tcPr>
          <w:p w14:paraId="4CA5F53A" w14:textId="6DEA2CA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43.</w:t>
            </w:r>
            <w:r w:rsidR="00A64021">
              <w:rPr>
                <w:rFonts w:asciiTheme="minorHAnsi" w:hAnsiTheme="minorHAnsi" w:cs="Arial"/>
                <w:sz w:val="16"/>
                <w:szCs w:val="16"/>
              </w:rPr>
              <w:t>436</w:t>
            </w:r>
            <w:r w:rsidRPr="00A75724">
              <w:rPr>
                <w:rFonts w:asciiTheme="minorHAnsi" w:hAnsiTheme="minorHAnsi" w:cs="Arial"/>
                <w:sz w:val="16"/>
                <w:szCs w:val="16"/>
              </w:rPr>
              <w:t>.</w:t>
            </w:r>
            <w:r w:rsidR="00A64021">
              <w:rPr>
                <w:rFonts w:asciiTheme="minorHAnsi" w:hAnsiTheme="minorHAnsi" w:cs="Arial"/>
                <w:sz w:val="16"/>
                <w:szCs w:val="16"/>
              </w:rPr>
              <w:t>059</w:t>
            </w:r>
            <w:r w:rsidRPr="00A75724">
              <w:rPr>
                <w:rFonts w:asciiTheme="minorHAnsi" w:hAnsiTheme="minorHAnsi" w:cs="Arial"/>
                <w:sz w:val="16"/>
                <w:szCs w:val="16"/>
              </w:rPr>
              <w:t>,3</w:t>
            </w:r>
            <w:r w:rsidR="00A64021">
              <w:rPr>
                <w:rFonts w:asciiTheme="minorHAnsi" w:hAnsiTheme="minorHAnsi" w:cs="Arial"/>
                <w:sz w:val="16"/>
                <w:szCs w:val="16"/>
              </w:rPr>
              <w:t>0</w:t>
            </w:r>
          </w:p>
          <w:p w14:paraId="15BD7FA0"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21D5D087" w14:textId="2D4AE733"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59.656.065,09</w:t>
            </w:r>
          </w:p>
          <w:p w14:paraId="22AD95C0" w14:textId="77777777" w:rsidR="000F714C" w:rsidRPr="00A75724" w:rsidRDefault="000F714C" w:rsidP="000F714C">
            <w:pPr>
              <w:jc w:val="center"/>
              <w:rPr>
                <w:rFonts w:asciiTheme="minorHAnsi" w:hAnsiTheme="minorHAnsi" w:cs="Arial"/>
                <w:sz w:val="16"/>
                <w:szCs w:val="16"/>
              </w:rPr>
            </w:pPr>
          </w:p>
        </w:tc>
      </w:tr>
      <w:tr w:rsidR="00A75724" w:rsidRPr="00A75724" w14:paraId="3752D6D9" w14:textId="77777777" w:rsidTr="00A75724">
        <w:trPr>
          <w:trHeight w:val="20"/>
          <w:jc w:val="center"/>
        </w:trPr>
        <w:tc>
          <w:tcPr>
            <w:tcW w:w="4612" w:type="dxa"/>
          </w:tcPr>
          <w:p w14:paraId="2DF44E68"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 RECEITAS OPERACIONAIS DIVERSAS</w:t>
            </w:r>
          </w:p>
        </w:tc>
        <w:tc>
          <w:tcPr>
            <w:tcW w:w="2176" w:type="dxa"/>
          </w:tcPr>
          <w:p w14:paraId="1070BB22" w14:textId="2D944F4B"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73.083.992,78</w:t>
            </w:r>
          </w:p>
          <w:p w14:paraId="4FC7C88A" w14:textId="77777777" w:rsidR="000F714C" w:rsidRPr="00A75724" w:rsidRDefault="000F714C" w:rsidP="000F714C">
            <w:pPr>
              <w:jc w:val="center"/>
              <w:rPr>
                <w:rFonts w:asciiTheme="minorHAnsi" w:hAnsiTheme="minorHAnsi" w:cs="Arial"/>
                <w:b/>
                <w:bCs/>
                <w:sz w:val="16"/>
                <w:szCs w:val="16"/>
              </w:rPr>
            </w:pPr>
          </w:p>
        </w:tc>
        <w:tc>
          <w:tcPr>
            <w:tcW w:w="2128" w:type="dxa"/>
          </w:tcPr>
          <w:p w14:paraId="3E653105" w14:textId="2DB2B9D4"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71.135.353,57</w:t>
            </w:r>
          </w:p>
          <w:p w14:paraId="4B167351" w14:textId="77777777" w:rsidR="000F714C" w:rsidRPr="00A75724" w:rsidRDefault="000F714C" w:rsidP="000F714C">
            <w:pPr>
              <w:jc w:val="center"/>
              <w:rPr>
                <w:rFonts w:asciiTheme="minorHAnsi" w:hAnsiTheme="minorHAnsi" w:cs="Arial"/>
                <w:b/>
                <w:bCs/>
                <w:sz w:val="16"/>
                <w:szCs w:val="16"/>
              </w:rPr>
            </w:pPr>
          </w:p>
        </w:tc>
      </w:tr>
      <w:tr w:rsidR="00A75724" w:rsidRPr="00A75724" w14:paraId="0E2E9784" w14:textId="77777777" w:rsidTr="00A75724">
        <w:trPr>
          <w:trHeight w:val="20"/>
          <w:jc w:val="center"/>
        </w:trPr>
        <w:tc>
          <w:tcPr>
            <w:tcW w:w="4612" w:type="dxa"/>
            <w:shd w:val="clear" w:color="auto" w:fill="DEEAF6"/>
          </w:tcPr>
          <w:p w14:paraId="0009164E"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Transferências Financeiras</w:t>
            </w:r>
          </w:p>
        </w:tc>
        <w:tc>
          <w:tcPr>
            <w:tcW w:w="2176" w:type="dxa"/>
            <w:shd w:val="clear" w:color="auto" w:fill="DEEAF6"/>
          </w:tcPr>
          <w:p w14:paraId="77A96F25"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0,00</w:t>
            </w:r>
          </w:p>
        </w:tc>
        <w:tc>
          <w:tcPr>
            <w:tcW w:w="2128" w:type="dxa"/>
            <w:shd w:val="clear" w:color="auto" w:fill="DEEAF6"/>
          </w:tcPr>
          <w:p w14:paraId="3A19E337"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0,00</w:t>
            </w:r>
          </w:p>
        </w:tc>
      </w:tr>
      <w:tr w:rsidR="00A75724" w:rsidRPr="00A75724" w14:paraId="32EAACAC" w14:textId="77777777" w:rsidTr="00A75724">
        <w:trPr>
          <w:trHeight w:val="20"/>
          <w:jc w:val="center"/>
        </w:trPr>
        <w:tc>
          <w:tcPr>
            <w:tcW w:w="4612" w:type="dxa"/>
          </w:tcPr>
          <w:p w14:paraId="2C7750F6"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Multas e Juros de Mora</w:t>
            </w:r>
          </w:p>
        </w:tc>
        <w:tc>
          <w:tcPr>
            <w:tcW w:w="2176" w:type="dxa"/>
          </w:tcPr>
          <w:p w14:paraId="7869B512"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1.266.077,53</w:t>
            </w:r>
          </w:p>
          <w:p w14:paraId="0A546D3A" w14:textId="77777777" w:rsidR="000F714C" w:rsidRPr="00A75724" w:rsidRDefault="000F714C" w:rsidP="000F714C">
            <w:pPr>
              <w:jc w:val="center"/>
              <w:rPr>
                <w:rFonts w:asciiTheme="minorHAnsi" w:hAnsiTheme="minorHAnsi" w:cs="Arial"/>
                <w:sz w:val="16"/>
                <w:szCs w:val="16"/>
              </w:rPr>
            </w:pPr>
          </w:p>
        </w:tc>
        <w:tc>
          <w:tcPr>
            <w:tcW w:w="2128" w:type="dxa"/>
          </w:tcPr>
          <w:p w14:paraId="63EEFCF2" w14:textId="3C8FBBBA"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2.589.429,69</w:t>
            </w:r>
          </w:p>
          <w:p w14:paraId="626AB690" w14:textId="77777777" w:rsidR="000F714C" w:rsidRPr="00A75724" w:rsidRDefault="000F714C" w:rsidP="000F714C">
            <w:pPr>
              <w:jc w:val="center"/>
              <w:rPr>
                <w:rFonts w:asciiTheme="minorHAnsi" w:hAnsiTheme="minorHAnsi" w:cs="Arial"/>
                <w:sz w:val="16"/>
                <w:szCs w:val="16"/>
              </w:rPr>
            </w:pPr>
          </w:p>
        </w:tc>
      </w:tr>
      <w:tr w:rsidR="00A75724" w:rsidRPr="00A75724" w14:paraId="47579249" w14:textId="77777777" w:rsidTr="00A75724">
        <w:trPr>
          <w:trHeight w:val="20"/>
          <w:jc w:val="center"/>
        </w:trPr>
        <w:tc>
          <w:tcPr>
            <w:tcW w:w="4612" w:type="dxa"/>
            <w:shd w:val="clear" w:color="auto" w:fill="DEEAF6"/>
          </w:tcPr>
          <w:p w14:paraId="6FEF0DB6"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Indenizações e Restituições</w:t>
            </w:r>
          </w:p>
        </w:tc>
        <w:tc>
          <w:tcPr>
            <w:tcW w:w="2176" w:type="dxa"/>
            <w:shd w:val="clear" w:color="auto" w:fill="DEEAF6"/>
          </w:tcPr>
          <w:p w14:paraId="40EDE70B" w14:textId="34FE6208"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12.963.578,62</w:t>
            </w:r>
          </w:p>
          <w:p w14:paraId="01C56871"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0D44698E" w14:textId="1E0395AA"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4.458.914,50</w:t>
            </w:r>
          </w:p>
          <w:p w14:paraId="14923067" w14:textId="77777777" w:rsidR="000F714C" w:rsidRPr="00A75724" w:rsidRDefault="000F714C" w:rsidP="000F714C">
            <w:pPr>
              <w:jc w:val="center"/>
              <w:rPr>
                <w:rFonts w:asciiTheme="minorHAnsi" w:hAnsiTheme="minorHAnsi" w:cs="Arial"/>
                <w:sz w:val="16"/>
                <w:szCs w:val="16"/>
              </w:rPr>
            </w:pPr>
          </w:p>
        </w:tc>
      </w:tr>
      <w:tr w:rsidR="00A75724" w:rsidRPr="00A75724" w14:paraId="1C080B67" w14:textId="77777777" w:rsidTr="00A75724">
        <w:trPr>
          <w:trHeight w:val="20"/>
          <w:jc w:val="center"/>
        </w:trPr>
        <w:tc>
          <w:tcPr>
            <w:tcW w:w="4612" w:type="dxa"/>
          </w:tcPr>
          <w:p w14:paraId="0593D1ED"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Receitas de Valores Imobiliários</w:t>
            </w:r>
          </w:p>
        </w:tc>
        <w:tc>
          <w:tcPr>
            <w:tcW w:w="2176" w:type="dxa"/>
          </w:tcPr>
          <w:p w14:paraId="12E93356" w14:textId="05982CC5"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111.744,57</w:t>
            </w:r>
          </w:p>
          <w:p w14:paraId="1763339A" w14:textId="77777777" w:rsidR="000F714C" w:rsidRPr="00A75724" w:rsidRDefault="000F714C" w:rsidP="000F714C">
            <w:pPr>
              <w:jc w:val="center"/>
              <w:rPr>
                <w:rFonts w:asciiTheme="minorHAnsi" w:hAnsiTheme="minorHAnsi" w:cs="Arial"/>
                <w:sz w:val="16"/>
                <w:szCs w:val="16"/>
              </w:rPr>
            </w:pPr>
          </w:p>
        </w:tc>
        <w:tc>
          <w:tcPr>
            <w:tcW w:w="2128" w:type="dxa"/>
          </w:tcPr>
          <w:p w14:paraId="53BF47C0" w14:textId="39FA471A"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346.526,90</w:t>
            </w:r>
          </w:p>
          <w:p w14:paraId="6C30826A" w14:textId="77777777" w:rsidR="000F714C" w:rsidRPr="00A75724" w:rsidRDefault="000F714C" w:rsidP="000F714C">
            <w:pPr>
              <w:jc w:val="center"/>
              <w:rPr>
                <w:rFonts w:asciiTheme="minorHAnsi" w:hAnsiTheme="minorHAnsi" w:cs="Arial"/>
                <w:sz w:val="16"/>
                <w:szCs w:val="16"/>
              </w:rPr>
            </w:pPr>
          </w:p>
        </w:tc>
      </w:tr>
      <w:tr w:rsidR="00A75724" w:rsidRPr="00A75724" w14:paraId="6964B27C" w14:textId="77777777" w:rsidTr="00A75724">
        <w:trPr>
          <w:trHeight w:val="20"/>
          <w:jc w:val="center"/>
        </w:trPr>
        <w:tc>
          <w:tcPr>
            <w:tcW w:w="4612" w:type="dxa"/>
            <w:shd w:val="clear" w:color="auto" w:fill="DEEAF6"/>
          </w:tcPr>
          <w:p w14:paraId="7BAA41A9"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Receitas Diversas</w:t>
            </w:r>
          </w:p>
        </w:tc>
        <w:tc>
          <w:tcPr>
            <w:tcW w:w="2176" w:type="dxa"/>
            <w:shd w:val="clear" w:color="auto" w:fill="DEEAF6"/>
          </w:tcPr>
          <w:p w14:paraId="4DA5E907" w14:textId="2EF00129"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58.742.592,06</w:t>
            </w:r>
          </w:p>
          <w:p w14:paraId="70E99C77"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4D2462C9" w14:textId="48695DAE"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63.740.482,48</w:t>
            </w:r>
          </w:p>
          <w:p w14:paraId="07EEA60B" w14:textId="77777777" w:rsidR="000F714C" w:rsidRPr="00A75724" w:rsidRDefault="000F714C" w:rsidP="000F714C">
            <w:pPr>
              <w:jc w:val="center"/>
              <w:rPr>
                <w:rFonts w:asciiTheme="minorHAnsi" w:hAnsiTheme="minorHAnsi" w:cs="Arial"/>
                <w:sz w:val="16"/>
                <w:szCs w:val="16"/>
              </w:rPr>
            </w:pPr>
          </w:p>
        </w:tc>
      </w:tr>
      <w:tr w:rsidR="00A75724" w:rsidRPr="00A75724" w14:paraId="598109D7" w14:textId="77777777" w:rsidTr="00A75724">
        <w:trPr>
          <w:trHeight w:val="20"/>
          <w:jc w:val="center"/>
        </w:trPr>
        <w:tc>
          <w:tcPr>
            <w:tcW w:w="4612" w:type="dxa"/>
          </w:tcPr>
          <w:p w14:paraId="57202B9E"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 OUTROS RESULTADOS</w:t>
            </w:r>
          </w:p>
        </w:tc>
        <w:tc>
          <w:tcPr>
            <w:tcW w:w="2176" w:type="dxa"/>
          </w:tcPr>
          <w:p w14:paraId="08362DCF" w14:textId="49B220A4"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3.381.123,27</w:t>
            </w:r>
          </w:p>
          <w:p w14:paraId="218816C6" w14:textId="77777777" w:rsidR="000F714C" w:rsidRPr="00A75724" w:rsidRDefault="000F714C" w:rsidP="000F714C">
            <w:pPr>
              <w:jc w:val="center"/>
              <w:rPr>
                <w:rFonts w:asciiTheme="minorHAnsi" w:hAnsiTheme="minorHAnsi" w:cs="Arial"/>
                <w:b/>
                <w:bCs/>
                <w:sz w:val="16"/>
                <w:szCs w:val="16"/>
              </w:rPr>
            </w:pPr>
          </w:p>
        </w:tc>
        <w:tc>
          <w:tcPr>
            <w:tcW w:w="2128" w:type="dxa"/>
          </w:tcPr>
          <w:p w14:paraId="7CDE62B9" w14:textId="519B0B8B"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1.149.130,92</w:t>
            </w:r>
          </w:p>
          <w:p w14:paraId="7A7E4745" w14:textId="77777777" w:rsidR="000F714C" w:rsidRPr="00A75724" w:rsidRDefault="000F714C" w:rsidP="000F714C">
            <w:pPr>
              <w:jc w:val="center"/>
              <w:rPr>
                <w:rFonts w:asciiTheme="minorHAnsi" w:hAnsiTheme="minorHAnsi" w:cs="Arial"/>
                <w:b/>
                <w:bCs/>
                <w:sz w:val="16"/>
                <w:szCs w:val="16"/>
              </w:rPr>
            </w:pPr>
          </w:p>
        </w:tc>
      </w:tr>
      <w:tr w:rsidR="00A75724" w:rsidRPr="00A75724" w14:paraId="19606B6E" w14:textId="77777777" w:rsidTr="00A75724">
        <w:trPr>
          <w:trHeight w:val="20"/>
          <w:jc w:val="center"/>
        </w:trPr>
        <w:tc>
          <w:tcPr>
            <w:tcW w:w="4612" w:type="dxa"/>
            <w:shd w:val="clear" w:color="auto" w:fill="DEEAF6"/>
          </w:tcPr>
          <w:p w14:paraId="46636CF9"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Alienação de Bens Móveis</w:t>
            </w:r>
          </w:p>
        </w:tc>
        <w:tc>
          <w:tcPr>
            <w:tcW w:w="2176" w:type="dxa"/>
            <w:shd w:val="clear" w:color="auto" w:fill="DEEAF6"/>
          </w:tcPr>
          <w:p w14:paraId="6F586D90" w14:textId="366EBD9F"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29.877,59</w:t>
            </w:r>
          </w:p>
          <w:p w14:paraId="2E7016BD"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1D251A04"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(3.574,33)</w:t>
            </w:r>
          </w:p>
          <w:p w14:paraId="3363DEA0" w14:textId="77777777" w:rsidR="000F714C" w:rsidRPr="00A75724" w:rsidRDefault="000F714C" w:rsidP="000F714C">
            <w:pPr>
              <w:jc w:val="center"/>
              <w:rPr>
                <w:rFonts w:asciiTheme="minorHAnsi" w:hAnsiTheme="minorHAnsi" w:cs="Arial"/>
                <w:sz w:val="16"/>
                <w:szCs w:val="16"/>
              </w:rPr>
            </w:pPr>
          </w:p>
        </w:tc>
      </w:tr>
      <w:tr w:rsidR="00A75724" w:rsidRPr="00A75724" w14:paraId="74F10366" w14:textId="77777777" w:rsidTr="00A75724">
        <w:trPr>
          <w:trHeight w:val="20"/>
          <w:jc w:val="center"/>
        </w:trPr>
        <w:tc>
          <w:tcPr>
            <w:tcW w:w="4612" w:type="dxa"/>
          </w:tcPr>
          <w:p w14:paraId="2306237E"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Alienação de Bens Imóveis</w:t>
            </w:r>
          </w:p>
        </w:tc>
        <w:tc>
          <w:tcPr>
            <w:tcW w:w="2176" w:type="dxa"/>
          </w:tcPr>
          <w:p w14:paraId="3D8C6C05"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0,00</w:t>
            </w:r>
          </w:p>
          <w:p w14:paraId="4F18CE16" w14:textId="77777777" w:rsidR="000F714C" w:rsidRPr="00A75724" w:rsidRDefault="000F714C" w:rsidP="000F714C">
            <w:pPr>
              <w:jc w:val="center"/>
              <w:rPr>
                <w:rFonts w:asciiTheme="minorHAnsi" w:hAnsiTheme="minorHAnsi" w:cs="Arial"/>
                <w:sz w:val="16"/>
                <w:szCs w:val="16"/>
              </w:rPr>
            </w:pPr>
          </w:p>
        </w:tc>
        <w:tc>
          <w:tcPr>
            <w:tcW w:w="2128" w:type="dxa"/>
          </w:tcPr>
          <w:p w14:paraId="05A70CC5"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0,00</w:t>
            </w:r>
          </w:p>
          <w:p w14:paraId="74A18ED2" w14:textId="77777777" w:rsidR="000F714C" w:rsidRPr="00A75724" w:rsidRDefault="000F714C" w:rsidP="000F714C">
            <w:pPr>
              <w:jc w:val="center"/>
              <w:rPr>
                <w:rFonts w:asciiTheme="minorHAnsi" w:hAnsiTheme="minorHAnsi" w:cs="Arial"/>
                <w:sz w:val="16"/>
                <w:szCs w:val="16"/>
              </w:rPr>
            </w:pPr>
          </w:p>
        </w:tc>
      </w:tr>
      <w:tr w:rsidR="00A75724" w:rsidRPr="00A75724" w14:paraId="09A1D5F8" w14:textId="77777777" w:rsidTr="00A75724">
        <w:trPr>
          <w:trHeight w:val="20"/>
          <w:jc w:val="center"/>
        </w:trPr>
        <w:tc>
          <w:tcPr>
            <w:tcW w:w="4612" w:type="dxa"/>
            <w:shd w:val="clear" w:color="auto" w:fill="DEEAF6"/>
          </w:tcPr>
          <w:p w14:paraId="5D1C5CA9"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Desincorporação de Ativos</w:t>
            </w:r>
          </w:p>
        </w:tc>
        <w:tc>
          <w:tcPr>
            <w:tcW w:w="2176" w:type="dxa"/>
            <w:shd w:val="clear" w:color="auto" w:fill="DEEAF6"/>
          </w:tcPr>
          <w:p w14:paraId="241B9BEF" w14:textId="516D419F"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(175.972,72)</w:t>
            </w:r>
          </w:p>
          <w:p w14:paraId="5239DFD0" w14:textId="77777777" w:rsidR="000F714C" w:rsidRPr="00A75724" w:rsidRDefault="000F714C" w:rsidP="000F714C">
            <w:pPr>
              <w:jc w:val="center"/>
              <w:rPr>
                <w:rFonts w:asciiTheme="minorHAnsi" w:hAnsiTheme="minorHAnsi" w:cs="Arial"/>
                <w:sz w:val="16"/>
                <w:szCs w:val="16"/>
              </w:rPr>
            </w:pPr>
          </w:p>
        </w:tc>
        <w:tc>
          <w:tcPr>
            <w:tcW w:w="2128" w:type="dxa"/>
            <w:shd w:val="clear" w:color="auto" w:fill="DEEAF6"/>
          </w:tcPr>
          <w:p w14:paraId="114C0D0D"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(2.727.250,18)</w:t>
            </w:r>
          </w:p>
          <w:p w14:paraId="2D9D6113" w14:textId="77777777" w:rsidR="000F714C" w:rsidRPr="00A75724" w:rsidRDefault="000F714C" w:rsidP="000F714C">
            <w:pPr>
              <w:jc w:val="center"/>
              <w:rPr>
                <w:rFonts w:asciiTheme="minorHAnsi" w:hAnsiTheme="minorHAnsi"/>
                <w:b/>
                <w:sz w:val="16"/>
                <w:szCs w:val="16"/>
              </w:rPr>
            </w:pPr>
          </w:p>
        </w:tc>
      </w:tr>
      <w:tr w:rsidR="00A75724" w:rsidRPr="00A75724" w14:paraId="41419CAB" w14:textId="77777777" w:rsidTr="00A75724">
        <w:trPr>
          <w:trHeight w:val="20"/>
          <w:jc w:val="center"/>
        </w:trPr>
        <w:tc>
          <w:tcPr>
            <w:tcW w:w="4612" w:type="dxa"/>
          </w:tcPr>
          <w:p w14:paraId="209A4A30"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Incorporação de Ativos</w:t>
            </w:r>
          </w:p>
        </w:tc>
        <w:tc>
          <w:tcPr>
            <w:tcW w:w="2176" w:type="dxa"/>
          </w:tcPr>
          <w:p w14:paraId="5A1CC4AA" w14:textId="7F7F6C66"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3.527.218,40</w:t>
            </w:r>
          </w:p>
          <w:p w14:paraId="1CB19490" w14:textId="77777777" w:rsidR="000F714C" w:rsidRPr="00A75724" w:rsidRDefault="000F714C" w:rsidP="000F714C">
            <w:pPr>
              <w:jc w:val="center"/>
              <w:rPr>
                <w:rFonts w:asciiTheme="minorHAnsi" w:hAnsiTheme="minorHAnsi" w:cs="Arial"/>
                <w:sz w:val="16"/>
                <w:szCs w:val="16"/>
              </w:rPr>
            </w:pPr>
          </w:p>
        </w:tc>
        <w:tc>
          <w:tcPr>
            <w:tcW w:w="2128" w:type="dxa"/>
          </w:tcPr>
          <w:p w14:paraId="639D13E1" w14:textId="566E83D5" w:rsidR="000F714C" w:rsidRPr="00A75724" w:rsidRDefault="000F714C" w:rsidP="000F714C">
            <w:pPr>
              <w:jc w:val="center"/>
              <w:rPr>
                <w:rFonts w:asciiTheme="minorHAnsi" w:hAnsiTheme="minorHAnsi" w:cs="Arial"/>
                <w:sz w:val="16"/>
                <w:szCs w:val="16"/>
              </w:rPr>
            </w:pPr>
            <w:r w:rsidRPr="00A75724">
              <w:rPr>
                <w:rFonts w:asciiTheme="minorHAnsi" w:hAnsiTheme="minorHAnsi" w:cs="Arial"/>
                <w:b/>
                <w:sz w:val="16"/>
                <w:szCs w:val="16"/>
              </w:rPr>
              <w:t>3.879.955,43</w:t>
            </w:r>
          </w:p>
          <w:p w14:paraId="1C108817" w14:textId="77777777" w:rsidR="000F714C" w:rsidRPr="00A75724" w:rsidRDefault="000F714C" w:rsidP="000F714C">
            <w:pPr>
              <w:jc w:val="center"/>
              <w:rPr>
                <w:rFonts w:asciiTheme="minorHAnsi" w:hAnsiTheme="minorHAnsi"/>
                <w:b/>
                <w:sz w:val="16"/>
                <w:szCs w:val="16"/>
              </w:rPr>
            </w:pPr>
          </w:p>
        </w:tc>
      </w:tr>
      <w:tr w:rsidR="00A75724" w:rsidRPr="00A75724" w14:paraId="04705FA8" w14:textId="77777777" w:rsidTr="00A75724">
        <w:trPr>
          <w:trHeight w:val="20"/>
          <w:jc w:val="center"/>
        </w:trPr>
        <w:tc>
          <w:tcPr>
            <w:tcW w:w="4612" w:type="dxa"/>
            <w:shd w:val="clear" w:color="auto" w:fill="DEEAF6"/>
          </w:tcPr>
          <w:p w14:paraId="0D241C73"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 Resultado Financeiro</w:t>
            </w:r>
          </w:p>
        </w:tc>
        <w:tc>
          <w:tcPr>
            <w:tcW w:w="2176" w:type="dxa"/>
            <w:shd w:val="clear" w:color="auto" w:fill="DEEAF6"/>
          </w:tcPr>
          <w:p w14:paraId="3D641077" w14:textId="68C4691A"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4.235.145,21</w:t>
            </w:r>
          </w:p>
        </w:tc>
        <w:tc>
          <w:tcPr>
            <w:tcW w:w="2128" w:type="dxa"/>
            <w:shd w:val="clear" w:color="auto" w:fill="DEEAF6"/>
          </w:tcPr>
          <w:p w14:paraId="42D870E8"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6,145.737,15</w:t>
            </w:r>
          </w:p>
        </w:tc>
      </w:tr>
      <w:tr w:rsidR="00A75724" w:rsidRPr="00A75724" w14:paraId="39D76B81" w14:textId="77777777" w:rsidTr="00A75724">
        <w:trPr>
          <w:trHeight w:val="20"/>
          <w:jc w:val="center"/>
        </w:trPr>
        <w:tc>
          <w:tcPr>
            <w:tcW w:w="4612" w:type="dxa"/>
          </w:tcPr>
          <w:p w14:paraId="66126EAB" w14:textId="77777777" w:rsidR="000F714C" w:rsidRPr="00A75724" w:rsidRDefault="000F714C" w:rsidP="00073272">
            <w:pPr>
              <w:rPr>
                <w:rFonts w:asciiTheme="minorHAnsi" w:hAnsiTheme="minorHAnsi" w:cs="Arial"/>
                <w:b/>
                <w:bCs/>
                <w:sz w:val="16"/>
                <w:szCs w:val="16"/>
              </w:rPr>
            </w:pPr>
          </w:p>
        </w:tc>
        <w:tc>
          <w:tcPr>
            <w:tcW w:w="2176" w:type="dxa"/>
          </w:tcPr>
          <w:p w14:paraId="6C2C90A0" w14:textId="77777777" w:rsidR="000F714C" w:rsidRPr="00A75724" w:rsidRDefault="000F714C" w:rsidP="000F714C">
            <w:pPr>
              <w:jc w:val="center"/>
              <w:rPr>
                <w:rFonts w:asciiTheme="minorHAnsi" w:hAnsiTheme="minorHAnsi" w:cs="Arial"/>
                <w:sz w:val="16"/>
                <w:szCs w:val="16"/>
              </w:rPr>
            </w:pPr>
          </w:p>
        </w:tc>
        <w:tc>
          <w:tcPr>
            <w:tcW w:w="2128" w:type="dxa"/>
          </w:tcPr>
          <w:p w14:paraId="04B549A8" w14:textId="77777777" w:rsidR="000F714C" w:rsidRPr="00A75724" w:rsidRDefault="000F714C" w:rsidP="000F714C">
            <w:pPr>
              <w:jc w:val="center"/>
              <w:rPr>
                <w:rFonts w:asciiTheme="minorHAnsi" w:hAnsiTheme="minorHAnsi" w:cs="Arial"/>
                <w:sz w:val="16"/>
                <w:szCs w:val="16"/>
              </w:rPr>
            </w:pPr>
          </w:p>
        </w:tc>
      </w:tr>
      <w:tr w:rsidR="00A75724" w:rsidRPr="00A75724" w14:paraId="22CDBA96" w14:textId="77777777" w:rsidTr="00A75724">
        <w:trPr>
          <w:trHeight w:val="20"/>
          <w:jc w:val="center"/>
        </w:trPr>
        <w:tc>
          <w:tcPr>
            <w:tcW w:w="4612" w:type="dxa"/>
            <w:shd w:val="clear" w:color="auto" w:fill="DEEAF6"/>
          </w:tcPr>
          <w:p w14:paraId="1843F38E"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RESULTADO ANTES DAS SUBVENÇÕES DO TES. NACIONAL</w:t>
            </w:r>
          </w:p>
        </w:tc>
        <w:tc>
          <w:tcPr>
            <w:tcW w:w="2176" w:type="dxa"/>
            <w:shd w:val="clear" w:color="auto" w:fill="DEEAF6"/>
          </w:tcPr>
          <w:p w14:paraId="01E35134" w14:textId="7A1346FE"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w:t>
            </w:r>
            <w:r w:rsidR="00C74EAC">
              <w:rPr>
                <w:rFonts w:asciiTheme="minorHAnsi" w:hAnsiTheme="minorHAnsi" w:cs="Arial"/>
                <w:b/>
                <w:bCs/>
                <w:sz w:val="16"/>
                <w:szCs w:val="16"/>
              </w:rPr>
              <w:t>007.640.602,50</w:t>
            </w:r>
            <w:bookmarkStart w:id="41" w:name="_GoBack"/>
            <w:bookmarkEnd w:id="41"/>
            <w:r w:rsidRPr="00A75724">
              <w:rPr>
                <w:rFonts w:asciiTheme="minorHAnsi" w:hAnsiTheme="minorHAnsi" w:cs="Arial"/>
                <w:b/>
                <w:bCs/>
                <w:sz w:val="16"/>
                <w:szCs w:val="16"/>
              </w:rPr>
              <w:t>)</w:t>
            </w:r>
          </w:p>
          <w:p w14:paraId="08AED75D"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3688C95B"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(1.079.693.617,42)</w:t>
            </w:r>
          </w:p>
          <w:p w14:paraId="38A165DE" w14:textId="77777777" w:rsidR="000F714C" w:rsidRPr="00A75724" w:rsidRDefault="000F714C" w:rsidP="000F714C">
            <w:pPr>
              <w:jc w:val="center"/>
              <w:rPr>
                <w:rFonts w:asciiTheme="minorHAnsi" w:hAnsiTheme="minorHAnsi"/>
                <w:sz w:val="16"/>
                <w:szCs w:val="16"/>
              </w:rPr>
            </w:pPr>
          </w:p>
        </w:tc>
      </w:tr>
      <w:tr w:rsidR="00A75724" w:rsidRPr="00A75724" w14:paraId="05AB46CD" w14:textId="77777777" w:rsidTr="00A75724">
        <w:trPr>
          <w:trHeight w:val="20"/>
          <w:jc w:val="center"/>
        </w:trPr>
        <w:tc>
          <w:tcPr>
            <w:tcW w:w="4612" w:type="dxa"/>
          </w:tcPr>
          <w:p w14:paraId="497BC42A" w14:textId="77777777" w:rsidR="000F714C" w:rsidRPr="00A75724" w:rsidRDefault="000F714C" w:rsidP="00073272">
            <w:pPr>
              <w:rPr>
                <w:rFonts w:asciiTheme="minorHAnsi" w:hAnsiTheme="minorHAnsi" w:cs="Arial"/>
                <w:b/>
                <w:bCs/>
                <w:sz w:val="16"/>
                <w:szCs w:val="16"/>
              </w:rPr>
            </w:pPr>
          </w:p>
        </w:tc>
        <w:tc>
          <w:tcPr>
            <w:tcW w:w="2176" w:type="dxa"/>
          </w:tcPr>
          <w:p w14:paraId="2C215786" w14:textId="77777777" w:rsidR="000F714C" w:rsidRPr="00A75724" w:rsidRDefault="000F714C" w:rsidP="000F714C">
            <w:pPr>
              <w:jc w:val="center"/>
              <w:rPr>
                <w:rFonts w:asciiTheme="minorHAnsi" w:hAnsiTheme="minorHAnsi" w:cs="Arial"/>
                <w:b/>
                <w:bCs/>
                <w:sz w:val="16"/>
                <w:szCs w:val="16"/>
              </w:rPr>
            </w:pPr>
          </w:p>
        </w:tc>
        <w:tc>
          <w:tcPr>
            <w:tcW w:w="2128" w:type="dxa"/>
          </w:tcPr>
          <w:p w14:paraId="16278879" w14:textId="77777777" w:rsidR="000F714C" w:rsidRPr="00A75724" w:rsidRDefault="000F714C" w:rsidP="000F714C">
            <w:pPr>
              <w:jc w:val="center"/>
              <w:rPr>
                <w:rFonts w:asciiTheme="minorHAnsi" w:hAnsiTheme="minorHAnsi" w:cs="Arial"/>
                <w:b/>
                <w:bCs/>
                <w:sz w:val="16"/>
                <w:szCs w:val="16"/>
              </w:rPr>
            </w:pPr>
          </w:p>
        </w:tc>
      </w:tr>
      <w:tr w:rsidR="00A75724" w:rsidRPr="00A75724" w14:paraId="53430B64" w14:textId="77777777" w:rsidTr="00A75724">
        <w:trPr>
          <w:trHeight w:val="20"/>
          <w:jc w:val="center"/>
        </w:trPr>
        <w:tc>
          <w:tcPr>
            <w:tcW w:w="4612" w:type="dxa"/>
            <w:shd w:val="clear" w:color="auto" w:fill="DEEAF6"/>
          </w:tcPr>
          <w:p w14:paraId="16C7ECD5"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 SUBVENÇÕES DO TESOURO NACIONAL</w:t>
            </w:r>
          </w:p>
        </w:tc>
        <w:tc>
          <w:tcPr>
            <w:tcW w:w="2176" w:type="dxa"/>
            <w:shd w:val="clear" w:color="auto" w:fill="DEEAF6"/>
          </w:tcPr>
          <w:p w14:paraId="0ED5705D" w14:textId="237CAB92"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977.600.507,18</w:t>
            </w:r>
          </w:p>
          <w:p w14:paraId="2D44501E"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30C24872" w14:textId="00CED3E3"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1.052.349.067,69</w:t>
            </w:r>
          </w:p>
          <w:p w14:paraId="28620413" w14:textId="77777777" w:rsidR="000F714C" w:rsidRPr="00A75724" w:rsidRDefault="000F714C" w:rsidP="000F714C">
            <w:pPr>
              <w:jc w:val="center"/>
              <w:rPr>
                <w:rFonts w:asciiTheme="minorHAnsi" w:hAnsiTheme="minorHAnsi" w:cs="Arial"/>
                <w:b/>
                <w:bCs/>
                <w:sz w:val="16"/>
                <w:szCs w:val="16"/>
              </w:rPr>
            </w:pPr>
          </w:p>
        </w:tc>
      </w:tr>
      <w:tr w:rsidR="00A75724" w:rsidRPr="00A75724" w14:paraId="68FC386C" w14:textId="77777777" w:rsidTr="00A75724">
        <w:trPr>
          <w:trHeight w:val="20"/>
          <w:jc w:val="center"/>
        </w:trPr>
        <w:tc>
          <w:tcPr>
            <w:tcW w:w="4612" w:type="dxa"/>
          </w:tcPr>
          <w:p w14:paraId="4E18E7E6"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REPASSE DE CUSTEIO/PESSOAL</w:t>
            </w:r>
          </w:p>
        </w:tc>
        <w:tc>
          <w:tcPr>
            <w:tcW w:w="2176" w:type="dxa"/>
          </w:tcPr>
          <w:p w14:paraId="2C8543F7" w14:textId="2CF6A449"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977.600.507,18</w:t>
            </w:r>
          </w:p>
          <w:p w14:paraId="0F8D134E" w14:textId="77777777" w:rsidR="000F714C" w:rsidRPr="00A75724" w:rsidRDefault="000F714C" w:rsidP="000F714C">
            <w:pPr>
              <w:jc w:val="center"/>
              <w:rPr>
                <w:rFonts w:asciiTheme="minorHAnsi" w:hAnsiTheme="minorHAnsi" w:cs="Arial"/>
                <w:b/>
                <w:bCs/>
                <w:sz w:val="16"/>
                <w:szCs w:val="16"/>
              </w:rPr>
            </w:pPr>
          </w:p>
        </w:tc>
        <w:tc>
          <w:tcPr>
            <w:tcW w:w="2128" w:type="dxa"/>
          </w:tcPr>
          <w:p w14:paraId="322A5022" w14:textId="0D09404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1.052.349.067,69</w:t>
            </w:r>
          </w:p>
          <w:p w14:paraId="1C50F60E" w14:textId="77777777" w:rsidR="000F714C" w:rsidRPr="00A75724" w:rsidRDefault="000F714C" w:rsidP="000F714C">
            <w:pPr>
              <w:jc w:val="center"/>
              <w:rPr>
                <w:rFonts w:asciiTheme="minorHAnsi" w:hAnsiTheme="minorHAnsi" w:cs="Arial"/>
                <w:b/>
                <w:bCs/>
                <w:sz w:val="16"/>
                <w:szCs w:val="16"/>
              </w:rPr>
            </w:pPr>
          </w:p>
        </w:tc>
      </w:tr>
      <w:tr w:rsidR="00A75724" w:rsidRPr="00A75724" w14:paraId="2F8EA187" w14:textId="77777777" w:rsidTr="00A75724">
        <w:trPr>
          <w:trHeight w:val="20"/>
          <w:jc w:val="center"/>
        </w:trPr>
        <w:tc>
          <w:tcPr>
            <w:tcW w:w="4612" w:type="dxa"/>
            <w:shd w:val="clear" w:color="auto" w:fill="DEEAF6"/>
          </w:tcPr>
          <w:p w14:paraId="2F0D700F" w14:textId="77777777" w:rsidR="000F714C" w:rsidRPr="00A75724" w:rsidRDefault="000F714C" w:rsidP="00073272">
            <w:pPr>
              <w:rPr>
                <w:rFonts w:asciiTheme="minorHAnsi" w:hAnsiTheme="minorHAnsi" w:cs="Arial"/>
                <w:b/>
                <w:bCs/>
                <w:sz w:val="16"/>
                <w:szCs w:val="16"/>
              </w:rPr>
            </w:pPr>
          </w:p>
        </w:tc>
        <w:tc>
          <w:tcPr>
            <w:tcW w:w="2176" w:type="dxa"/>
            <w:shd w:val="clear" w:color="auto" w:fill="DEEAF6"/>
          </w:tcPr>
          <w:p w14:paraId="3190CDB6"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1B3085ED" w14:textId="77777777" w:rsidR="000F714C" w:rsidRPr="00A75724" w:rsidRDefault="000F714C" w:rsidP="000F714C">
            <w:pPr>
              <w:jc w:val="center"/>
              <w:rPr>
                <w:rFonts w:asciiTheme="minorHAnsi" w:hAnsiTheme="minorHAnsi" w:cs="Arial"/>
                <w:b/>
                <w:bCs/>
                <w:sz w:val="16"/>
                <w:szCs w:val="16"/>
              </w:rPr>
            </w:pPr>
          </w:p>
        </w:tc>
      </w:tr>
      <w:tr w:rsidR="00A75724" w:rsidRPr="00A75724" w14:paraId="5212C209" w14:textId="77777777" w:rsidTr="00A75724">
        <w:trPr>
          <w:trHeight w:val="20"/>
          <w:jc w:val="center"/>
        </w:trPr>
        <w:tc>
          <w:tcPr>
            <w:tcW w:w="4612" w:type="dxa"/>
          </w:tcPr>
          <w:p w14:paraId="0DD77603"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RESULTADO ANTES DOS TRIBUTOS SOBRE O LUCRO</w:t>
            </w:r>
          </w:p>
        </w:tc>
        <w:tc>
          <w:tcPr>
            <w:tcW w:w="2176" w:type="dxa"/>
          </w:tcPr>
          <w:p w14:paraId="1DD70CE3" w14:textId="3C07EE6A"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(30.</w:t>
            </w:r>
            <w:r w:rsidR="00A64021">
              <w:rPr>
                <w:rFonts w:asciiTheme="minorHAnsi" w:hAnsiTheme="minorHAnsi" w:cs="Arial"/>
                <w:b/>
                <w:bCs/>
                <w:sz w:val="16"/>
                <w:szCs w:val="16"/>
              </w:rPr>
              <w:t>040</w:t>
            </w:r>
            <w:r w:rsidRPr="00A75724">
              <w:rPr>
                <w:rFonts w:asciiTheme="minorHAnsi" w:hAnsiTheme="minorHAnsi" w:cs="Arial"/>
                <w:b/>
                <w:bCs/>
                <w:sz w:val="16"/>
                <w:szCs w:val="16"/>
              </w:rPr>
              <w:t>.</w:t>
            </w:r>
            <w:r w:rsidR="00A64021">
              <w:rPr>
                <w:rFonts w:asciiTheme="minorHAnsi" w:hAnsiTheme="minorHAnsi" w:cs="Arial"/>
                <w:b/>
                <w:bCs/>
                <w:sz w:val="16"/>
                <w:szCs w:val="16"/>
              </w:rPr>
              <w:t>095</w:t>
            </w:r>
            <w:r w:rsidRPr="00A75724">
              <w:rPr>
                <w:rFonts w:asciiTheme="minorHAnsi" w:hAnsiTheme="minorHAnsi" w:cs="Arial"/>
                <w:b/>
                <w:bCs/>
                <w:sz w:val="16"/>
                <w:szCs w:val="16"/>
              </w:rPr>
              <w:t>,</w:t>
            </w:r>
            <w:r w:rsidR="00A64021">
              <w:rPr>
                <w:rFonts w:asciiTheme="minorHAnsi" w:hAnsiTheme="minorHAnsi" w:cs="Arial"/>
                <w:b/>
                <w:bCs/>
                <w:sz w:val="16"/>
                <w:szCs w:val="16"/>
              </w:rPr>
              <w:t>32</w:t>
            </w:r>
            <w:r w:rsidRPr="00A75724">
              <w:rPr>
                <w:rFonts w:asciiTheme="minorHAnsi" w:hAnsiTheme="minorHAnsi" w:cs="Arial"/>
                <w:b/>
                <w:bCs/>
                <w:sz w:val="16"/>
                <w:szCs w:val="16"/>
              </w:rPr>
              <w:t>)</w:t>
            </w:r>
          </w:p>
          <w:p w14:paraId="5E1611FE" w14:textId="77777777" w:rsidR="000F714C" w:rsidRPr="00A75724" w:rsidRDefault="000F714C" w:rsidP="000F714C">
            <w:pPr>
              <w:jc w:val="center"/>
              <w:rPr>
                <w:rFonts w:asciiTheme="minorHAnsi" w:hAnsiTheme="minorHAnsi" w:cs="Arial"/>
                <w:b/>
                <w:bCs/>
                <w:sz w:val="16"/>
                <w:szCs w:val="16"/>
              </w:rPr>
            </w:pPr>
          </w:p>
        </w:tc>
        <w:tc>
          <w:tcPr>
            <w:tcW w:w="2128" w:type="dxa"/>
          </w:tcPr>
          <w:p w14:paraId="0FBD1997"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(27.344.549,73)</w:t>
            </w:r>
          </w:p>
          <w:p w14:paraId="648B60F0" w14:textId="77777777" w:rsidR="000F714C" w:rsidRPr="00A75724" w:rsidRDefault="000F714C" w:rsidP="000F714C">
            <w:pPr>
              <w:jc w:val="center"/>
              <w:rPr>
                <w:rFonts w:asciiTheme="minorHAnsi" w:hAnsiTheme="minorHAnsi" w:cs="Arial"/>
                <w:b/>
                <w:bCs/>
                <w:sz w:val="16"/>
                <w:szCs w:val="16"/>
              </w:rPr>
            </w:pPr>
          </w:p>
        </w:tc>
      </w:tr>
      <w:tr w:rsidR="00A75724" w:rsidRPr="00A75724" w14:paraId="53CF9F2C" w14:textId="77777777" w:rsidTr="00A75724">
        <w:trPr>
          <w:trHeight w:val="20"/>
          <w:jc w:val="center"/>
        </w:trPr>
        <w:tc>
          <w:tcPr>
            <w:tcW w:w="4612" w:type="dxa"/>
            <w:shd w:val="clear" w:color="auto" w:fill="DEEAF6"/>
          </w:tcPr>
          <w:p w14:paraId="34AAADDC"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Imposto de Renda a Recolher</w:t>
            </w:r>
          </w:p>
        </w:tc>
        <w:tc>
          <w:tcPr>
            <w:tcW w:w="2176" w:type="dxa"/>
            <w:shd w:val="clear" w:color="auto" w:fill="DEEAF6"/>
          </w:tcPr>
          <w:p w14:paraId="12DC9B8E"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0,00</w:t>
            </w:r>
          </w:p>
        </w:tc>
        <w:tc>
          <w:tcPr>
            <w:tcW w:w="2128" w:type="dxa"/>
            <w:shd w:val="clear" w:color="auto" w:fill="DEEAF6"/>
          </w:tcPr>
          <w:p w14:paraId="344846C4"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0,00</w:t>
            </w:r>
          </w:p>
        </w:tc>
      </w:tr>
      <w:tr w:rsidR="00A75724" w:rsidRPr="00A75724" w14:paraId="4FF8C5EF" w14:textId="77777777" w:rsidTr="00A75724">
        <w:trPr>
          <w:trHeight w:val="20"/>
          <w:jc w:val="center"/>
        </w:trPr>
        <w:tc>
          <w:tcPr>
            <w:tcW w:w="4612" w:type="dxa"/>
          </w:tcPr>
          <w:p w14:paraId="5F1A503F"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Contribuição Social Sobre o Lucro a Recolher</w:t>
            </w:r>
          </w:p>
        </w:tc>
        <w:tc>
          <w:tcPr>
            <w:tcW w:w="2176" w:type="dxa"/>
          </w:tcPr>
          <w:p w14:paraId="0F8564FF"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0,00</w:t>
            </w:r>
          </w:p>
        </w:tc>
        <w:tc>
          <w:tcPr>
            <w:tcW w:w="2128" w:type="dxa"/>
          </w:tcPr>
          <w:p w14:paraId="0B803187" w14:textId="77777777" w:rsidR="000F714C" w:rsidRPr="00A75724" w:rsidRDefault="000F714C" w:rsidP="000F714C">
            <w:pPr>
              <w:jc w:val="center"/>
              <w:rPr>
                <w:rFonts w:asciiTheme="minorHAnsi" w:hAnsiTheme="minorHAnsi" w:cs="Arial"/>
                <w:sz w:val="16"/>
                <w:szCs w:val="16"/>
              </w:rPr>
            </w:pPr>
            <w:r w:rsidRPr="00A75724">
              <w:rPr>
                <w:rFonts w:asciiTheme="minorHAnsi" w:hAnsiTheme="minorHAnsi" w:cs="Arial"/>
                <w:sz w:val="16"/>
                <w:szCs w:val="16"/>
              </w:rPr>
              <w:t>0,00</w:t>
            </w:r>
          </w:p>
        </w:tc>
      </w:tr>
      <w:tr w:rsidR="00A75724" w:rsidRPr="00A75724" w14:paraId="19438F22" w14:textId="77777777" w:rsidTr="00A75724">
        <w:trPr>
          <w:trHeight w:val="20"/>
          <w:jc w:val="center"/>
        </w:trPr>
        <w:tc>
          <w:tcPr>
            <w:tcW w:w="4612" w:type="dxa"/>
            <w:shd w:val="clear" w:color="auto" w:fill="DEEAF6"/>
          </w:tcPr>
          <w:p w14:paraId="15CE3D04"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RESULTADO LÍQUIDO DO EXERCÍCIO</w:t>
            </w:r>
          </w:p>
        </w:tc>
        <w:tc>
          <w:tcPr>
            <w:tcW w:w="2176" w:type="dxa"/>
            <w:shd w:val="clear" w:color="auto" w:fill="DEEAF6"/>
          </w:tcPr>
          <w:p w14:paraId="2407781B" w14:textId="799D1F6F"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w:t>
            </w:r>
            <w:r w:rsidR="00A64021" w:rsidRPr="00A75724">
              <w:rPr>
                <w:rFonts w:asciiTheme="minorHAnsi" w:hAnsiTheme="minorHAnsi" w:cs="Arial"/>
                <w:b/>
                <w:bCs/>
                <w:sz w:val="16"/>
                <w:szCs w:val="16"/>
              </w:rPr>
              <w:t>30.</w:t>
            </w:r>
            <w:r w:rsidR="00A64021">
              <w:rPr>
                <w:rFonts w:asciiTheme="minorHAnsi" w:hAnsiTheme="minorHAnsi" w:cs="Arial"/>
                <w:b/>
                <w:bCs/>
                <w:sz w:val="16"/>
                <w:szCs w:val="16"/>
              </w:rPr>
              <w:t>040</w:t>
            </w:r>
            <w:r w:rsidR="00A64021" w:rsidRPr="00A75724">
              <w:rPr>
                <w:rFonts w:asciiTheme="minorHAnsi" w:hAnsiTheme="minorHAnsi" w:cs="Arial"/>
                <w:b/>
                <w:bCs/>
                <w:sz w:val="16"/>
                <w:szCs w:val="16"/>
              </w:rPr>
              <w:t>.</w:t>
            </w:r>
            <w:r w:rsidR="00A64021">
              <w:rPr>
                <w:rFonts w:asciiTheme="minorHAnsi" w:hAnsiTheme="minorHAnsi" w:cs="Arial"/>
                <w:b/>
                <w:bCs/>
                <w:sz w:val="16"/>
                <w:szCs w:val="16"/>
              </w:rPr>
              <w:t>095</w:t>
            </w:r>
            <w:r w:rsidR="00A64021" w:rsidRPr="00A75724">
              <w:rPr>
                <w:rFonts w:asciiTheme="minorHAnsi" w:hAnsiTheme="minorHAnsi" w:cs="Arial"/>
                <w:b/>
                <w:bCs/>
                <w:sz w:val="16"/>
                <w:szCs w:val="16"/>
              </w:rPr>
              <w:t>,</w:t>
            </w:r>
            <w:r w:rsidR="00A64021">
              <w:rPr>
                <w:rFonts w:asciiTheme="minorHAnsi" w:hAnsiTheme="minorHAnsi" w:cs="Arial"/>
                <w:b/>
                <w:bCs/>
                <w:sz w:val="16"/>
                <w:szCs w:val="16"/>
              </w:rPr>
              <w:t>32</w:t>
            </w:r>
            <w:r w:rsidRPr="00A75724">
              <w:rPr>
                <w:rFonts w:asciiTheme="minorHAnsi" w:hAnsiTheme="minorHAnsi" w:cs="Arial"/>
                <w:b/>
                <w:bCs/>
                <w:sz w:val="16"/>
                <w:szCs w:val="16"/>
              </w:rPr>
              <w:t>)</w:t>
            </w:r>
          </w:p>
          <w:p w14:paraId="4D975962" w14:textId="77777777" w:rsidR="000F714C" w:rsidRPr="00A75724" w:rsidRDefault="000F714C" w:rsidP="000F714C">
            <w:pPr>
              <w:jc w:val="center"/>
              <w:rPr>
                <w:rFonts w:asciiTheme="minorHAnsi" w:hAnsiTheme="minorHAnsi" w:cs="Arial"/>
                <w:b/>
                <w:bCs/>
                <w:sz w:val="16"/>
                <w:szCs w:val="16"/>
              </w:rPr>
            </w:pPr>
          </w:p>
        </w:tc>
        <w:tc>
          <w:tcPr>
            <w:tcW w:w="2128" w:type="dxa"/>
            <w:shd w:val="clear" w:color="auto" w:fill="DEEAF6"/>
          </w:tcPr>
          <w:p w14:paraId="424CD992"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(27.344.549,73)</w:t>
            </w:r>
          </w:p>
        </w:tc>
      </w:tr>
      <w:tr w:rsidR="00A75724" w:rsidRPr="00A75724" w14:paraId="31B7E2DA" w14:textId="77777777" w:rsidTr="00A75724">
        <w:trPr>
          <w:trHeight w:val="20"/>
          <w:jc w:val="center"/>
        </w:trPr>
        <w:tc>
          <w:tcPr>
            <w:tcW w:w="4612" w:type="dxa"/>
          </w:tcPr>
          <w:p w14:paraId="4FD6BDB4" w14:textId="77777777" w:rsidR="000F714C" w:rsidRPr="00A75724" w:rsidRDefault="000F714C" w:rsidP="00073272">
            <w:pPr>
              <w:rPr>
                <w:rFonts w:asciiTheme="minorHAnsi" w:hAnsiTheme="minorHAnsi" w:cs="Arial"/>
                <w:b/>
                <w:bCs/>
                <w:sz w:val="16"/>
                <w:szCs w:val="16"/>
              </w:rPr>
            </w:pPr>
            <w:r w:rsidRPr="00A75724">
              <w:rPr>
                <w:rFonts w:asciiTheme="minorHAnsi" w:hAnsiTheme="minorHAnsi" w:cs="Arial"/>
                <w:b/>
                <w:bCs/>
                <w:sz w:val="16"/>
                <w:szCs w:val="16"/>
              </w:rPr>
              <w:t>LUCRO/PREJUÍZO POR AÇÃO</w:t>
            </w:r>
          </w:p>
        </w:tc>
        <w:tc>
          <w:tcPr>
            <w:tcW w:w="2176" w:type="dxa"/>
          </w:tcPr>
          <w:p w14:paraId="7C387EA0" w14:textId="486E114F" w:rsidR="000F714C" w:rsidRPr="00A75724" w:rsidRDefault="00A64021" w:rsidP="00A64021">
            <w:pPr>
              <w:jc w:val="center"/>
              <w:rPr>
                <w:rFonts w:asciiTheme="minorHAnsi" w:hAnsiTheme="minorHAnsi" w:cs="Arial"/>
                <w:b/>
                <w:bCs/>
                <w:sz w:val="16"/>
                <w:szCs w:val="16"/>
              </w:rPr>
            </w:pPr>
            <w:r>
              <w:rPr>
                <w:rFonts w:asciiTheme="minorHAnsi" w:hAnsiTheme="minorHAnsi" w:cs="Arial"/>
                <w:b/>
                <w:bCs/>
                <w:sz w:val="16"/>
                <w:szCs w:val="16"/>
              </w:rPr>
              <w:t>(16,15</w:t>
            </w:r>
            <w:r w:rsidR="000F714C" w:rsidRPr="00A75724">
              <w:rPr>
                <w:rFonts w:asciiTheme="minorHAnsi" w:hAnsiTheme="minorHAnsi" w:cs="Arial"/>
                <w:b/>
                <w:bCs/>
                <w:sz w:val="16"/>
                <w:szCs w:val="16"/>
              </w:rPr>
              <w:t>)</w:t>
            </w:r>
          </w:p>
        </w:tc>
        <w:tc>
          <w:tcPr>
            <w:tcW w:w="2128" w:type="dxa"/>
          </w:tcPr>
          <w:p w14:paraId="1E5EB0F8" w14:textId="77777777" w:rsidR="000F714C" w:rsidRPr="00A75724" w:rsidRDefault="000F714C" w:rsidP="000F714C">
            <w:pPr>
              <w:jc w:val="center"/>
              <w:rPr>
                <w:rFonts w:asciiTheme="minorHAnsi" w:hAnsiTheme="minorHAnsi" w:cs="Arial"/>
                <w:b/>
                <w:bCs/>
                <w:sz w:val="16"/>
                <w:szCs w:val="16"/>
              </w:rPr>
            </w:pPr>
            <w:r w:rsidRPr="00A75724">
              <w:rPr>
                <w:rFonts w:asciiTheme="minorHAnsi" w:hAnsiTheme="minorHAnsi" w:cs="Arial"/>
                <w:b/>
                <w:bCs/>
                <w:sz w:val="16"/>
                <w:szCs w:val="16"/>
              </w:rPr>
              <w:t>(14,70)</w:t>
            </w:r>
          </w:p>
        </w:tc>
      </w:tr>
    </w:tbl>
    <w:p w14:paraId="5DB700DD" w14:textId="77777777" w:rsidR="00A75724" w:rsidRDefault="00A75724" w:rsidP="000F714C">
      <w:pPr>
        <w:spacing w:after="200" w:line="276" w:lineRule="auto"/>
        <w:ind w:firstLine="708"/>
        <w:jc w:val="both"/>
        <w:rPr>
          <w:rFonts w:ascii="Arial" w:hAnsi="Arial" w:cs="Arial"/>
          <w:color w:val="00B050"/>
          <w:sz w:val="22"/>
          <w:szCs w:val="22"/>
        </w:rPr>
      </w:pPr>
    </w:p>
    <w:p w14:paraId="21F53775" w14:textId="77777777" w:rsidR="000F714C" w:rsidRPr="00A75724" w:rsidRDefault="000F714C" w:rsidP="000F714C">
      <w:pPr>
        <w:spacing w:after="200" w:line="276" w:lineRule="auto"/>
        <w:ind w:firstLine="708"/>
        <w:jc w:val="both"/>
      </w:pPr>
      <w:r w:rsidRPr="00A75724">
        <w:rPr>
          <w:rFonts w:ascii="Arial" w:hAnsi="Arial" w:cs="Arial"/>
          <w:sz w:val="22"/>
          <w:szCs w:val="22"/>
        </w:rPr>
        <w:t>Conforme as demonstrações constantes da prestação de contas do exercício de 2021, o resultado econômico consolidado (antes do IRPJ e Contribuição Social) ficou deficitário em R$ 27.344.549,73</w:t>
      </w:r>
      <w:r w:rsidRPr="00A75724">
        <w:rPr>
          <w:rFonts w:ascii="Arial" w:hAnsi="Arial" w:cs="Arial"/>
          <w:b/>
          <w:sz w:val="22"/>
          <w:szCs w:val="22"/>
        </w:rPr>
        <w:t>.</w:t>
      </w:r>
    </w:p>
    <w:p w14:paraId="575D491C" w14:textId="77777777" w:rsidR="000F714C" w:rsidRPr="000F714C" w:rsidRDefault="000F714C" w:rsidP="00A75724">
      <w:pPr>
        <w:pStyle w:val="Ttulo2"/>
      </w:pPr>
      <w:bookmarkStart w:id="42" w:name="_Toc64960416"/>
      <w:bookmarkStart w:id="43" w:name="_Toc95126479"/>
      <w:r w:rsidRPr="000F714C">
        <w:t>Comportamento das Receitas</w:t>
      </w:r>
      <w:bookmarkEnd w:id="42"/>
      <w:bookmarkEnd w:id="43"/>
      <w:r w:rsidRPr="000F714C">
        <w:t xml:space="preserve"> </w:t>
      </w:r>
    </w:p>
    <w:p w14:paraId="30CAAD8F" w14:textId="77777777" w:rsidR="000F714C" w:rsidRPr="000F714C" w:rsidRDefault="000F714C" w:rsidP="000F714C">
      <w:pPr>
        <w:jc w:val="both"/>
        <w:rPr>
          <w:rFonts w:ascii="Arial" w:eastAsia="Calibri" w:hAnsi="Arial" w:cs="Arial"/>
          <w:color w:val="00B050"/>
          <w:sz w:val="22"/>
          <w:szCs w:val="22"/>
          <w:lang w:eastAsia="en-US"/>
        </w:rPr>
      </w:pPr>
    </w:p>
    <w:p w14:paraId="6A71207C" w14:textId="77777777" w:rsidR="000F714C" w:rsidRPr="00A75724" w:rsidRDefault="000F714C" w:rsidP="00A75724">
      <w:pPr>
        <w:spacing w:after="200" w:line="276" w:lineRule="auto"/>
        <w:ind w:firstLine="708"/>
        <w:jc w:val="both"/>
        <w:rPr>
          <w:rFonts w:ascii="Arial" w:hAnsi="Arial" w:cs="Arial"/>
          <w:sz w:val="22"/>
          <w:szCs w:val="22"/>
        </w:rPr>
      </w:pPr>
      <w:r w:rsidRPr="00A75724">
        <w:rPr>
          <w:rFonts w:ascii="Arial" w:hAnsi="Arial" w:cs="Arial"/>
          <w:sz w:val="22"/>
          <w:szCs w:val="22"/>
        </w:rPr>
        <w:t xml:space="preserve">Na comparação 2021 versus 2020, as receitas de vendas de mercadorias e prestação de serviços tiveram um decréscimo de 14,90%. A receita de vendas representou 84,59% do conjunto dos ingressos, sendo oriundas exclusivamente da comercialização dos estoques públicos, no contexto da execução da Política de Garantia de Preços Mínimos – PGPM. </w:t>
      </w:r>
    </w:p>
    <w:p w14:paraId="10F83793" w14:textId="77777777" w:rsidR="000F714C" w:rsidRDefault="000F714C" w:rsidP="000F714C">
      <w:pPr>
        <w:spacing w:line="276" w:lineRule="auto"/>
        <w:jc w:val="both"/>
        <w:rPr>
          <w:rFonts w:ascii="Arial" w:eastAsia="Calibri" w:hAnsi="Arial" w:cs="Arial"/>
          <w:color w:val="00B050"/>
          <w:sz w:val="22"/>
          <w:szCs w:val="22"/>
          <w:lang w:eastAsia="en-US"/>
        </w:rPr>
      </w:pPr>
    </w:p>
    <w:p w14:paraId="17781092" w14:textId="77777777" w:rsidR="00A75724" w:rsidRDefault="00A75724" w:rsidP="000F714C">
      <w:pPr>
        <w:spacing w:line="276" w:lineRule="auto"/>
        <w:jc w:val="both"/>
        <w:rPr>
          <w:rFonts w:ascii="Arial" w:eastAsia="Calibri" w:hAnsi="Arial" w:cs="Arial"/>
          <w:color w:val="00B050"/>
          <w:sz w:val="22"/>
          <w:szCs w:val="22"/>
          <w:lang w:eastAsia="en-US"/>
        </w:rPr>
      </w:pPr>
    </w:p>
    <w:p w14:paraId="74207C0A" w14:textId="77777777" w:rsidR="00A75724" w:rsidRDefault="00A75724" w:rsidP="000F714C">
      <w:pPr>
        <w:spacing w:line="276" w:lineRule="auto"/>
        <w:jc w:val="both"/>
        <w:rPr>
          <w:rFonts w:ascii="Arial" w:eastAsia="Calibri" w:hAnsi="Arial" w:cs="Arial"/>
          <w:color w:val="00B050"/>
          <w:sz w:val="22"/>
          <w:szCs w:val="22"/>
          <w:lang w:eastAsia="en-US"/>
        </w:rPr>
      </w:pPr>
    </w:p>
    <w:p w14:paraId="1D438505" w14:textId="77777777" w:rsidR="00A75724" w:rsidRPr="000F714C" w:rsidRDefault="00A75724" w:rsidP="000F714C">
      <w:pPr>
        <w:spacing w:line="276" w:lineRule="auto"/>
        <w:jc w:val="both"/>
        <w:rPr>
          <w:rFonts w:ascii="Arial" w:eastAsia="Calibri" w:hAnsi="Arial" w:cs="Arial"/>
          <w:color w:val="00B050"/>
          <w:sz w:val="22"/>
          <w:szCs w:val="22"/>
          <w:lang w:eastAsia="en-US"/>
        </w:rPr>
      </w:pPr>
    </w:p>
    <w:p w14:paraId="1D78C5EA" w14:textId="77777777" w:rsidR="000F714C" w:rsidRPr="000F714C" w:rsidRDefault="000F714C" w:rsidP="000F714C">
      <w:pPr>
        <w:jc w:val="both"/>
        <w:rPr>
          <w:rFonts w:ascii="Arial" w:eastAsia="Calibri" w:hAnsi="Arial" w:cs="Arial"/>
          <w:color w:val="00B050"/>
          <w:sz w:val="22"/>
          <w:szCs w:val="22"/>
          <w:lang w:eastAsia="en-US"/>
        </w:rPr>
      </w:pPr>
    </w:p>
    <w:tbl>
      <w:tblPr>
        <w:tblW w:w="8916" w:type="dxa"/>
        <w:tblInd w:w="108" w:type="dxa"/>
        <w:tblLayout w:type="fixed"/>
        <w:tblLook w:val="0000" w:firstRow="0" w:lastRow="0" w:firstColumn="0" w:lastColumn="0" w:noHBand="0" w:noVBand="0"/>
      </w:tblPr>
      <w:tblGrid>
        <w:gridCol w:w="4612"/>
        <w:gridCol w:w="2176"/>
        <w:gridCol w:w="2128"/>
      </w:tblGrid>
      <w:tr w:rsidR="000F714C" w:rsidRPr="00A75724" w14:paraId="2BD87F4D" w14:textId="77777777" w:rsidTr="00073272">
        <w:trPr>
          <w:trHeight w:val="375"/>
        </w:trPr>
        <w:tc>
          <w:tcPr>
            <w:tcW w:w="4612" w:type="dxa"/>
            <w:tcBorders>
              <w:bottom w:val="single" w:sz="4" w:space="0" w:color="9CC2E5"/>
            </w:tcBorders>
          </w:tcPr>
          <w:p w14:paraId="3D4D6EBC" w14:textId="77777777" w:rsidR="000F714C" w:rsidRPr="00A75724" w:rsidRDefault="000F714C" w:rsidP="00073272">
            <w:pPr>
              <w:rPr>
                <w:rFonts w:ascii="Arial" w:hAnsi="Arial" w:cs="Arial"/>
                <w:b/>
                <w:bCs/>
                <w:sz w:val="18"/>
                <w:szCs w:val="27"/>
              </w:rPr>
            </w:pPr>
          </w:p>
          <w:p w14:paraId="5E9DFC22" w14:textId="77777777" w:rsidR="000F714C" w:rsidRPr="00A75724" w:rsidRDefault="000F714C" w:rsidP="00073272">
            <w:pPr>
              <w:rPr>
                <w:rFonts w:ascii="Arial" w:hAnsi="Arial" w:cs="Arial"/>
                <w:b/>
                <w:bCs/>
                <w:sz w:val="18"/>
                <w:szCs w:val="27"/>
              </w:rPr>
            </w:pPr>
            <w:r w:rsidRPr="00A75724">
              <w:rPr>
                <w:rFonts w:ascii="Arial" w:hAnsi="Arial" w:cs="Arial"/>
                <w:b/>
                <w:bCs/>
                <w:sz w:val="18"/>
                <w:szCs w:val="27"/>
              </w:rPr>
              <w:t>DETALHAMENTO</w:t>
            </w:r>
          </w:p>
        </w:tc>
        <w:tc>
          <w:tcPr>
            <w:tcW w:w="2176" w:type="dxa"/>
            <w:tcBorders>
              <w:bottom w:val="single" w:sz="4" w:space="0" w:color="9CC2E5"/>
            </w:tcBorders>
          </w:tcPr>
          <w:p w14:paraId="6DDE9C62" w14:textId="77777777" w:rsidR="000F714C" w:rsidRPr="00A75724" w:rsidRDefault="000F714C" w:rsidP="00073272">
            <w:pPr>
              <w:jc w:val="center"/>
              <w:rPr>
                <w:rFonts w:ascii="Arial" w:hAnsi="Arial" w:cs="Arial"/>
                <w:b/>
                <w:bCs/>
                <w:sz w:val="18"/>
                <w:szCs w:val="27"/>
              </w:rPr>
            </w:pPr>
          </w:p>
          <w:p w14:paraId="10225B5C" w14:textId="3618C4CB" w:rsidR="000F714C" w:rsidRPr="00A75724" w:rsidRDefault="000F714C" w:rsidP="00073272">
            <w:pPr>
              <w:jc w:val="center"/>
              <w:rPr>
                <w:rFonts w:ascii="Arial" w:hAnsi="Arial" w:cs="Arial"/>
                <w:b/>
                <w:bCs/>
                <w:sz w:val="18"/>
                <w:szCs w:val="27"/>
              </w:rPr>
            </w:pPr>
            <w:r w:rsidRPr="00A75724">
              <w:rPr>
                <w:rFonts w:ascii="Arial" w:hAnsi="Arial" w:cs="Arial"/>
                <w:b/>
                <w:bCs/>
                <w:sz w:val="18"/>
                <w:szCs w:val="27"/>
              </w:rPr>
              <w:t>2020</w:t>
            </w:r>
            <w:r w:rsidR="00C74EAC">
              <w:rPr>
                <w:rFonts w:ascii="Arial" w:hAnsi="Arial" w:cs="Arial"/>
                <w:b/>
                <w:bCs/>
                <w:sz w:val="18"/>
                <w:szCs w:val="27"/>
              </w:rPr>
              <w:t xml:space="preserve"> Reapresentado</w:t>
            </w:r>
          </w:p>
        </w:tc>
        <w:tc>
          <w:tcPr>
            <w:tcW w:w="2128" w:type="dxa"/>
            <w:tcBorders>
              <w:bottom w:val="single" w:sz="4" w:space="0" w:color="9CC2E5"/>
            </w:tcBorders>
          </w:tcPr>
          <w:p w14:paraId="1117805D" w14:textId="77777777" w:rsidR="000F714C" w:rsidRPr="00A75724" w:rsidRDefault="000F714C" w:rsidP="00073272">
            <w:pPr>
              <w:jc w:val="center"/>
              <w:rPr>
                <w:rFonts w:ascii="Arial" w:hAnsi="Arial" w:cs="Arial"/>
                <w:b/>
                <w:bCs/>
                <w:sz w:val="18"/>
                <w:szCs w:val="27"/>
              </w:rPr>
            </w:pPr>
          </w:p>
          <w:p w14:paraId="4DA41C24" w14:textId="77777777" w:rsidR="000F714C" w:rsidRPr="00A75724" w:rsidRDefault="000F714C" w:rsidP="00073272">
            <w:pPr>
              <w:jc w:val="center"/>
              <w:rPr>
                <w:rFonts w:ascii="Arial" w:hAnsi="Arial" w:cs="Arial"/>
                <w:b/>
                <w:bCs/>
                <w:sz w:val="18"/>
                <w:szCs w:val="27"/>
              </w:rPr>
            </w:pPr>
            <w:r w:rsidRPr="00A75724">
              <w:rPr>
                <w:rFonts w:ascii="Arial" w:hAnsi="Arial" w:cs="Arial"/>
                <w:b/>
                <w:bCs/>
                <w:sz w:val="18"/>
                <w:szCs w:val="27"/>
              </w:rPr>
              <w:t>2021</w:t>
            </w:r>
          </w:p>
        </w:tc>
      </w:tr>
      <w:tr w:rsidR="000F714C" w:rsidRPr="00A75724" w14:paraId="14D732C5" w14:textId="77777777" w:rsidTr="00073272">
        <w:trPr>
          <w:trHeight w:val="360"/>
        </w:trPr>
        <w:tc>
          <w:tcPr>
            <w:tcW w:w="4612" w:type="dxa"/>
            <w:tcBorders>
              <w:top w:val="single" w:sz="4" w:space="0" w:color="9CC2E5"/>
              <w:bottom w:val="single" w:sz="4" w:space="0" w:color="9CC2E5"/>
            </w:tcBorders>
            <w:shd w:val="clear" w:color="auto" w:fill="DEEAF6"/>
          </w:tcPr>
          <w:p w14:paraId="2B9867DE" w14:textId="77777777" w:rsidR="000F714C" w:rsidRPr="00A75724" w:rsidRDefault="000F714C" w:rsidP="00073272">
            <w:pPr>
              <w:rPr>
                <w:rFonts w:ascii="Arial" w:hAnsi="Arial" w:cs="Arial"/>
                <w:b/>
                <w:bCs/>
                <w:sz w:val="18"/>
                <w:szCs w:val="27"/>
              </w:rPr>
            </w:pPr>
          </w:p>
          <w:p w14:paraId="10D580A6" w14:textId="77777777" w:rsidR="000F714C" w:rsidRPr="00A75724" w:rsidRDefault="000F714C" w:rsidP="00073272">
            <w:pPr>
              <w:rPr>
                <w:rFonts w:ascii="Arial" w:hAnsi="Arial" w:cs="Arial"/>
                <w:b/>
                <w:bCs/>
                <w:sz w:val="18"/>
                <w:szCs w:val="27"/>
              </w:rPr>
            </w:pPr>
            <w:r w:rsidRPr="00A75724">
              <w:rPr>
                <w:rFonts w:ascii="Arial" w:hAnsi="Arial" w:cs="Arial"/>
                <w:b/>
                <w:bCs/>
                <w:sz w:val="18"/>
                <w:szCs w:val="27"/>
              </w:rPr>
              <w:t>RECEITA DE VENDAS E SERVIÇOS</w:t>
            </w:r>
          </w:p>
        </w:tc>
        <w:tc>
          <w:tcPr>
            <w:tcW w:w="2176" w:type="dxa"/>
            <w:tcBorders>
              <w:top w:val="single" w:sz="4" w:space="0" w:color="9CC2E5"/>
              <w:bottom w:val="single" w:sz="4" w:space="0" w:color="9CC2E5"/>
            </w:tcBorders>
            <w:shd w:val="clear" w:color="auto" w:fill="DEEAF6"/>
          </w:tcPr>
          <w:p w14:paraId="69B52157" w14:textId="77777777" w:rsidR="000F714C" w:rsidRPr="00A75724" w:rsidRDefault="000F714C" w:rsidP="00073272">
            <w:pPr>
              <w:rPr>
                <w:sz w:val="28"/>
                <w:szCs w:val="27"/>
              </w:rPr>
            </w:pPr>
          </w:p>
          <w:p w14:paraId="64CCF9EB" w14:textId="77777777" w:rsidR="000F714C" w:rsidRPr="00A75724" w:rsidRDefault="000F714C" w:rsidP="00073272">
            <w:pPr>
              <w:rPr>
                <w:rFonts w:ascii="Arial" w:hAnsi="Arial" w:cs="Arial"/>
                <w:b/>
                <w:bCs/>
              </w:rPr>
            </w:pPr>
            <w:r w:rsidRPr="00A75724">
              <w:rPr>
                <w:rFonts w:ascii="Arial" w:hAnsi="Arial" w:cs="Arial"/>
                <w:b/>
                <w:bCs/>
                <w:sz w:val="28"/>
                <w:szCs w:val="27"/>
              </w:rPr>
              <w:t xml:space="preserve"> </w:t>
            </w:r>
            <w:r w:rsidRPr="00A75724">
              <w:rPr>
                <w:rFonts w:ascii="Arial" w:hAnsi="Arial" w:cs="Arial"/>
                <w:b/>
                <w:bCs/>
                <w:sz w:val="18"/>
                <w:szCs w:val="18"/>
              </w:rPr>
              <w:t xml:space="preserve">211.258.085,42 </w:t>
            </w:r>
          </w:p>
        </w:tc>
        <w:tc>
          <w:tcPr>
            <w:tcW w:w="2128" w:type="dxa"/>
            <w:tcBorders>
              <w:top w:val="single" w:sz="4" w:space="0" w:color="9CC2E5"/>
              <w:bottom w:val="single" w:sz="4" w:space="0" w:color="9CC2E5"/>
            </w:tcBorders>
            <w:shd w:val="clear" w:color="auto" w:fill="DEEAF6"/>
          </w:tcPr>
          <w:p w14:paraId="269C9B1E" w14:textId="77777777" w:rsidR="000F714C" w:rsidRPr="00A75724" w:rsidRDefault="000F714C" w:rsidP="00073272">
            <w:pPr>
              <w:rPr>
                <w:szCs w:val="18"/>
              </w:rPr>
            </w:pPr>
          </w:p>
          <w:p w14:paraId="60F79335" w14:textId="77777777" w:rsidR="000F714C" w:rsidRPr="00A75724" w:rsidRDefault="000F714C" w:rsidP="00073272">
            <w:pPr>
              <w:rPr>
                <w:rFonts w:ascii="Arial" w:hAnsi="Arial" w:cs="Arial"/>
                <w:b/>
                <w:bCs/>
                <w:sz w:val="18"/>
                <w:szCs w:val="27"/>
              </w:rPr>
            </w:pPr>
            <w:r w:rsidRPr="00A75724">
              <w:rPr>
                <w:rFonts w:ascii="Arial" w:hAnsi="Arial" w:cs="Arial"/>
                <w:b/>
                <w:bCs/>
                <w:sz w:val="18"/>
                <w:szCs w:val="18"/>
              </w:rPr>
              <w:t>179.786.891,38</w:t>
            </w:r>
          </w:p>
        </w:tc>
      </w:tr>
      <w:tr w:rsidR="000F714C" w:rsidRPr="00A75724" w14:paraId="03D36E9E" w14:textId="77777777" w:rsidTr="00073272">
        <w:trPr>
          <w:trHeight w:val="360"/>
        </w:trPr>
        <w:tc>
          <w:tcPr>
            <w:tcW w:w="4612" w:type="dxa"/>
            <w:tcBorders>
              <w:top w:val="single" w:sz="4" w:space="0" w:color="9CC2E5"/>
              <w:bottom w:val="single" w:sz="4" w:space="0" w:color="9CC2E5"/>
            </w:tcBorders>
          </w:tcPr>
          <w:p w14:paraId="1EC3733B" w14:textId="77777777" w:rsidR="000F714C" w:rsidRPr="00A75724" w:rsidRDefault="000F714C" w:rsidP="00073272">
            <w:pPr>
              <w:rPr>
                <w:rFonts w:ascii="Arial" w:hAnsi="Arial" w:cs="Arial"/>
                <w:b/>
                <w:bCs/>
                <w:sz w:val="18"/>
                <w:szCs w:val="27"/>
              </w:rPr>
            </w:pPr>
          </w:p>
        </w:tc>
        <w:tc>
          <w:tcPr>
            <w:tcW w:w="2176" w:type="dxa"/>
            <w:tcBorders>
              <w:top w:val="single" w:sz="4" w:space="0" w:color="9CC2E5"/>
              <w:bottom w:val="single" w:sz="4" w:space="0" w:color="9CC2E5"/>
            </w:tcBorders>
          </w:tcPr>
          <w:p w14:paraId="4B2852BC" w14:textId="77777777" w:rsidR="000F714C" w:rsidRPr="00A75724" w:rsidRDefault="000F714C" w:rsidP="00073272">
            <w:pPr>
              <w:rPr>
                <w:rFonts w:ascii="Arial" w:hAnsi="Arial" w:cs="Arial"/>
                <w:sz w:val="18"/>
                <w:szCs w:val="27"/>
              </w:rPr>
            </w:pPr>
          </w:p>
        </w:tc>
        <w:tc>
          <w:tcPr>
            <w:tcW w:w="2128" w:type="dxa"/>
            <w:tcBorders>
              <w:top w:val="single" w:sz="4" w:space="0" w:color="9CC2E5"/>
              <w:bottom w:val="single" w:sz="4" w:space="0" w:color="9CC2E5"/>
            </w:tcBorders>
          </w:tcPr>
          <w:p w14:paraId="64FAC7E4" w14:textId="77777777" w:rsidR="000F714C" w:rsidRPr="00A75724" w:rsidRDefault="000F714C" w:rsidP="00073272">
            <w:pPr>
              <w:rPr>
                <w:rFonts w:ascii="Arial" w:hAnsi="Arial" w:cs="Arial"/>
                <w:sz w:val="18"/>
                <w:szCs w:val="27"/>
              </w:rPr>
            </w:pPr>
          </w:p>
        </w:tc>
      </w:tr>
      <w:tr w:rsidR="000F714C" w:rsidRPr="00A75724" w14:paraId="7481BFBC" w14:textId="77777777" w:rsidTr="00073272">
        <w:trPr>
          <w:trHeight w:val="360"/>
        </w:trPr>
        <w:tc>
          <w:tcPr>
            <w:tcW w:w="4612" w:type="dxa"/>
            <w:tcBorders>
              <w:top w:val="single" w:sz="4" w:space="0" w:color="9CC2E5"/>
              <w:bottom w:val="single" w:sz="4" w:space="0" w:color="9CC2E5"/>
            </w:tcBorders>
            <w:shd w:val="clear" w:color="auto" w:fill="DEEAF6"/>
          </w:tcPr>
          <w:p w14:paraId="61474F61" w14:textId="77777777" w:rsidR="000F714C" w:rsidRPr="00A75724" w:rsidRDefault="000F714C" w:rsidP="00073272">
            <w:pPr>
              <w:rPr>
                <w:rFonts w:ascii="Arial" w:hAnsi="Arial" w:cs="Arial"/>
                <w:b/>
                <w:bCs/>
                <w:sz w:val="18"/>
                <w:szCs w:val="27"/>
              </w:rPr>
            </w:pPr>
          </w:p>
          <w:p w14:paraId="07BD2DFC" w14:textId="77777777" w:rsidR="000F714C" w:rsidRPr="00A75724" w:rsidRDefault="000F714C" w:rsidP="00073272">
            <w:pPr>
              <w:rPr>
                <w:rFonts w:ascii="Arial" w:hAnsi="Arial" w:cs="Arial"/>
                <w:b/>
                <w:bCs/>
                <w:sz w:val="18"/>
                <w:szCs w:val="27"/>
              </w:rPr>
            </w:pPr>
            <w:r w:rsidRPr="00A75724">
              <w:rPr>
                <w:rFonts w:ascii="Arial" w:hAnsi="Arial" w:cs="Arial"/>
                <w:b/>
                <w:bCs/>
                <w:sz w:val="18"/>
                <w:szCs w:val="27"/>
              </w:rPr>
              <w:t>RECEITA DE VENDAS DE MERCADORIAS</w:t>
            </w:r>
          </w:p>
        </w:tc>
        <w:tc>
          <w:tcPr>
            <w:tcW w:w="2176" w:type="dxa"/>
            <w:tcBorders>
              <w:top w:val="single" w:sz="4" w:space="0" w:color="9CC2E5"/>
              <w:bottom w:val="single" w:sz="4" w:space="0" w:color="9CC2E5"/>
            </w:tcBorders>
            <w:shd w:val="clear" w:color="auto" w:fill="DEEAF6"/>
          </w:tcPr>
          <w:p w14:paraId="7F99C5AE" w14:textId="77777777" w:rsidR="000F714C" w:rsidRPr="00A75724" w:rsidRDefault="000F714C" w:rsidP="00073272">
            <w:pPr>
              <w:rPr>
                <w:rFonts w:ascii="Arial" w:hAnsi="Arial" w:cs="Arial"/>
                <w:b/>
                <w:bCs/>
              </w:rPr>
            </w:pPr>
            <w:r w:rsidRPr="00A75724">
              <w:rPr>
                <w:rFonts w:ascii="Arial" w:hAnsi="Arial" w:cs="Arial"/>
                <w:b/>
                <w:bCs/>
                <w:sz w:val="28"/>
                <w:szCs w:val="27"/>
              </w:rPr>
              <w:t xml:space="preserve"> </w:t>
            </w:r>
            <w:r w:rsidRPr="00A75724">
              <w:rPr>
                <w:rFonts w:ascii="Arial" w:hAnsi="Arial" w:cs="Arial"/>
                <w:b/>
                <w:bCs/>
                <w:sz w:val="18"/>
                <w:szCs w:val="18"/>
              </w:rPr>
              <w:t xml:space="preserve">189.435.671,02 </w:t>
            </w:r>
          </w:p>
          <w:p w14:paraId="494199B3" w14:textId="77777777" w:rsidR="000F714C" w:rsidRPr="00A75724" w:rsidRDefault="000F714C" w:rsidP="00073272">
            <w:pPr>
              <w:rPr>
                <w:rFonts w:ascii="Arial" w:hAnsi="Arial" w:cs="Arial"/>
                <w:b/>
                <w:bCs/>
                <w:sz w:val="18"/>
                <w:szCs w:val="18"/>
              </w:rPr>
            </w:pPr>
          </w:p>
        </w:tc>
        <w:tc>
          <w:tcPr>
            <w:tcW w:w="2128" w:type="dxa"/>
            <w:tcBorders>
              <w:top w:val="single" w:sz="4" w:space="0" w:color="9CC2E5"/>
              <w:bottom w:val="single" w:sz="4" w:space="0" w:color="9CC2E5"/>
            </w:tcBorders>
            <w:shd w:val="clear" w:color="auto" w:fill="DEEAF6"/>
          </w:tcPr>
          <w:p w14:paraId="74B23AAC" w14:textId="77777777" w:rsidR="000F714C" w:rsidRPr="00A75724" w:rsidRDefault="000F714C" w:rsidP="00073272">
            <w:pPr>
              <w:rPr>
                <w:rFonts w:ascii="Arial" w:hAnsi="Arial" w:cs="Arial"/>
                <w:b/>
                <w:bCs/>
                <w:sz w:val="18"/>
                <w:szCs w:val="18"/>
              </w:rPr>
            </w:pPr>
            <w:r w:rsidRPr="00A75724">
              <w:rPr>
                <w:rFonts w:ascii="Arial" w:hAnsi="Arial" w:cs="Arial"/>
                <w:b/>
                <w:bCs/>
                <w:sz w:val="18"/>
                <w:szCs w:val="18"/>
              </w:rPr>
              <w:t>152.080.211,57</w:t>
            </w:r>
          </w:p>
        </w:tc>
      </w:tr>
      <w:tr w:rsidR="000F714C" w:rsidRPr="00A75724" w14:paraId="0B3EF831" w14:textId="77777777" w:rsidTr="00073272">
        <w:trPr>
          <w:trHeight w:val="360"/>
        </w:trPr>
        <w:tc>
          <w:tcPr>
            <w:tcW w:w="4612" w:type="dxa"/>
            <w:tcBorders>
              <w:top w:val="single" w:sz="4" w:space="0" w:color="9CC2E5"/>
              <w:bottom w:val="single" w:sz="4" w:space="0" w:color="9CC2E5"/>
            </w:tcBorders>
          </w:tcPr>
          <w:p w14:paraId="30A574D3" w14:textId="77777777" w:rsidR="000F714C" w:rsidRPr="00A75724" w:rsidRDefault="000F714C" w:rsidP="00073272">
            <w:pPr>
              <w:rPr>
                <w:rFonts w:ascii="Arial" w:hAnsi="Arial" w:cs="Arial"/>
                <w:b/>
                <w:bCs/>
                <w:sz w:val="18"/>
                <w:szCs w:val="27"/>
              </w:rPr>
            </w:pPr>
          </w:p>
          <w:p w14:paraId="567FA149" w14:textId="77777777" w:rsidR="000F714C" w:rsidRPr="00A75724" w:rsidRDefault="000F714C" w:rsidP="00073272">
            <w:pPr>
              <w:rPr>
                <w:rFonts w:ascii="Arial" w:hAnsi="Arial" w:cs="Arial"/>
                <w:b/>
                <w:bCs/>
                <w:sz w:val="18"/>
                <w:szCs w:val="27"/>
              </w:rPr>
            </w:pPr>
            <w:r w:rsidRPr="00A75724">
              <w:rPr>
                <w:rFonts w:ascii="Arial" w:hAnsi="Arial" w:cs="Arial"/>
                <w:b/>
                <w:bCs/>
                <w:sz w:val="18"/>
                <w:szCs w:val="27"/>
              </w:rPr>
              <w:t>RECEITA DE SERVIÇOS</w:t>
            </w:r>
          </w:p>
        </w:tc>
        <w:tc>
          <w:tcPr>
            <w:tcW w:w="2176" w:type="dxa"/>
            <w:tcBorders>
              <w:top w:val="single" w:sz="4" w:space="0" w:color="9CC2E5"/>
              <w:bottom w:val="single" w:sz="4" w:space="0" w:color="9CC2E5"/>
            </w:tcBorders>
          </w:tcPr>
          <w:p w14:paraId="795B572A" w14:textId="77777777" w:rsidR="000F714C" w:rsidRPr="00A75724" w:rsidRDefault="000F714C" w:rsidP="00073272">
            <w:pPr>
              <w:rPr>
                <w:rFonts w:ascii="Arial" w:hAnsi="Arial" w:cs="Arial"/>
                <w:b/>
                <w:bCs/>
                <w:sz w:val="18"/>
                <w:szCs w:val="18"/>
              </w:rPr>
            </w:pPr>
          </w:p>
          <w:p w14:paraId="402BEACE" w14:textId="77777777" w:rsidR="000F714C" w:rsidRPr="00A75724" w:rsidRDefault="000F714C" w:rsidP="00073272">
            <w:pPr>
              <w:rPr>
                <w:rFonts w:ascii="Arial" w:hAnsi="Arial" w:cs="Arial"/>
                <w:b/>
                <w:bCs/>
                <w:sz w:val="18"/>
                <w:szCs w:val="18"/>
              </w:rPr>
            </w:pPr>
            <w:r w:rsidRPr="00A75724">
              <w:rPr>
                <w:rFonts w:ascii="Arial" w:hAnsi="Arial" w:cs="Arial"/>
                <w:b/>
                <w:bCs/>
                <w:sz w:val="18"/>
                <w:szCs w:val="18"/>
              </w:rPr>
              <w:t xml:space="preserve"> 21.822.414,40 </w:t>
            </w:r>
          </w:p>
          <w:p w14:paraId="6FDBC71C" w14:textId="77777777" w:rsidR="000F714C" w:rsidRPr="00A75724" w:rsidRDefault="000F714C" w:rsidP="00073272">
            <w:pPr>
              <w:rPr>
                <w:rFonts w:ascii="Arial" w:hAnsi="Arial" w:cs="Arial"/>
                <w:b/>
                <w:bCs/>
                <w:sz w:val="18"/>
                <w:szCs w:val="18"/>
              </w:rPr>
            </w:pPr>
          </w:p>
        </w:tc>
        <w:tc>
          <w:tcPr>
            <w:tcW w:w="2128" w:type="dxa"/>
            <w:tcBorders>
              <w:top w:val="single" w:sz="4" w:space="0" w:color="9CC2E5"/>
              <w:bottom w:val="single" w:sz="4" w:space="0" w:color="9CC2E5"/>
            </w:tcBorders>
          </w:tcPr>
          <w:p w14:paraId="5D727B0D" w14:textId="77777777" w:rsidR="000F714C" w:rsidRPr="00A75724" w:rsidRDefault="000F714C" w:rsidP="00073272">
            <w:pPr>
              <w:rPr>
                <w:rFonts w:ascii="Arial" w:hAnsi="Arial" w:cs="Arial"/>
                <w:b/>
                <w:bCs/>
                <w:sz w:val="18"/>
                <w:szCs w:val="18"/>
              </w:rPr>
            </w:pPr>
            <w:r w:rsidRPr="00A75724">
              <w:rPr>
                <w:rFonts w:ascii="Arial" w:hAnsi="Arial" w:cs="Arial"/>
                <w:b/>
                <w:bCs/>
                <w:sz w:val="18"/>
                <w:szCs w:val="18"/>
              </w:rPr>
              <w:t xml:space="preserve"> </w:t>
            </w:r>
          </w:p>
          <w:p w14:paraId="0BE7818F" w14:textId="77777777" w:rsidR="000F714C" w:rsidRPr="00A75724" w:rsidRDefault="000F714C" w:rsidP="00073272">
            <w:pPr>
              <w:rPr>
                <w:rFonts w:ascii="Arial" w:hAnsi="Arial" w:cs="Arial"/>
                <w:b/>
                <w:bCs/>
                <w:sz w:val="18"/>
                <w:szCs w:val="18"/>
              </w:rPr>
            </w:pPr>
            <w:r w:rsidRPr="00A75724">
              <w:rPr>
                <w:rFonts w:ascii="Arial" w:hAnsi="Arial" w:cs="Arial"/>
                <w:b/>
                <w:bCs/>
                <w:sz w:val="18"/>
                <w:szCs w:val="18"/>
              </w:rPr>
              <w:t>27.706.679,81</w:t>
            </w:r>
          </w:p>
          <w:p w14:paraId="4B620AA3" w14:textId="77777777" w:rsidR="000F714C" w:rsidRPr="00A75724" w:rsidRDefault="000F714C" w:rsidP="00073272">
            <w:pPr>
              <w:rPr>
                <w:rFonts w:ascii="Arial" w:hAnsi="Arial" w:cs="Arial"/>
                <w:b/>
                <w:bCs/>
                <w:sz w:val="18"/>
                <w:szCs w:val="18"/>
              </w:rPr>
            </w:pPr>
          </w:p>
        </w:tc>
      </w:tr>
    </w:tbl>
    <w:p w14:paraId="09C435A3" w14:textId="77777777" w:rsidR="000F714C" w:rsidRPr="000F714C" w:rsidRDefault="000F714C" w:rsidP="000F714C">
      <w:pPr>
        <w:jc w:val="both"/>
        <w:rPr>
          <w:rFonts w:ascii="Arial" w:eastAsia="Calibri" w:hAnsi="Arial" w:cs="Arial"/>
          <w:color w:val="00B050"/>
          <w:sz w:val="22"/>
          <w:szCs w:val="22"/>
          <w:lang w:eastAsia="en-US"/>
        </w:rPr>
      </w:pPr>
    </w:p>
    <w:p w14:paraId="474A6CC8" w14:textId="77777777" w:rsidR="000F714C" w:rsidRPr="000F714C" w:rsidRDefault="000F714C" w:rsidP="000F714C">
      <w:pPr>
        <w:jc w:val="both"/>
        <w:rPr>
          <w:rFonts w:ascii="Arial" w:eastAsia="Calibri" w:hAnsi="Arial" w:cs="Arial"/>
          <w:color w:val="00B050"/>
          <w:sz w:val="22"/>
          <w:szCs w:val="22"/>
          <w:lang w:eastAsia="en-US"/>
        </w:rPr>
      </w:pPr>
    </w:p>
    <w:p w14:paraId="0D3C01D6" w14:textId="77777777" w:rsidR="000F714C" w:rsidRPr="00A75724" w:rsidRDefault="000F714C" w:rsidP="000F714C">
      <w:pPr>
        <w:spacing w:after="200" w:line="276" w:lineRule="auto"/>
        <w:ind w:firstLine="708"/>
        <w:jc w:val="both"/>
        <w:rPr>
          <w:rFonts w:ascii="Arial" w:hAnsi="Arial" w:cs="Arial"/>
          <w:sz w:val="22"/>
          <w:szCs w:val="22"/>
        </w:rPr>
      </w:pPr>
      <w:r w:rsidRPr="00A75724">
        <w:rPr>
          <w:rFonts w:ascii="Arial" w:hAnsi="Arial" w:cs="Arial"/>
          <w:sz w:val="22"/>
          <w:szCs w:val="22"/>
        </w:rPr>
        <w:t xml:space="preserve">Nesse sentido, a comercialização dos estoques públicos vinculados à PGPM está sujeita às flutuações de mercado que exigem a intervenção governamental, daí as bruscas oscilações nas receitas observadas ao longo da série histórica. </w:t>
      </w:r>
    </w:p>
    <w:p w14:paraId="521F25AA" w14:textId="77777777" w:rsidR="000F714C" w:rsidRPr="000F714C" w:rsidRDefault="000F714C" w:rsidP="00A75724">
      <w:pPr>
        <w:pStyle w:val="Ttulo2"/>
      </w:pPr>
      <w:bookmarkStart w:id="44" w:name="_Toc64960417"/>
      <w:bookmarkStart w:id="45" w:name="_Toc95126480"/>
      <w:r w:rsidRPr="000F714C">
        <w:t>Comportamento das Despesas</w:t>
      </w:r>
      <w:bookmarkEnd w:id="44"/>
      <w:bookmarkEnd w:id="45"/>
      <w:r w:rsidRPr="000F714C">
        <w:t xml:space="preserve"> </w:t>
      </w:r>
    </w:p>
    <w:p w14:paraId="0FF4CA12" w14:textId="77777777" w:rsidR="000F714C" w:rsidRPr="000F714C" w:rsidRDefault="000F714C" w:rsidP="000F714C">
      <w:pPr>
        <w:rPr>
          <w:rFonts w:eastAsia="Calibri"/>
          <w:color w:val="00B050"/>
        </w:rPr>
      </w:pPr>
    </w:p>
    <w:p w14:paraId="3CF8C9D0" w14:textId="632B4D94" w:rsidR="000F714C" w:rsidRPr="00A75724" w:rsidRDefault="000F714C" w:rsidP="000F714C">
      <w:pPr>
        <w:ind w:firstLine="708"/>
        <w:jc w:val="both"/>
        <w:rPr>
          <w:rFonts w:ascii="Arial" w:hAnsi="Arial" w:cs="Arial"/>
          <w:sz w:val="22"/>
          <w:szCs w:val="22"/>
        </w:rPr>
      </w:pPr>
      <w:r w:rsidRPr="00A75724">
        <w:rPr>
          <w:rFonts w:ascii="Arial" w:hAnsi="Arial" w:cs="Arial"/>
          <w:sz w:val="22"/>
          <w:szCs w:val="22"/>
        </w:rPr>
        <w:t xml:space="preserve">Nas despesas operacionais de um exercício para outro, identificou-se um acréscimo de </w:t>
      </w:r>
      <w:r w:rsidR="00C74EAC">
        <w:rPr>
          <w:rFonts w:ascii="Arial" w:hAnsi="Arial" w:cs="Arial"/>
          <w:sz w:val="22"/>
          <w:szCs w:val="22"/>
        </w:rPr>
        <w:t>7,12</w:t>
      </w:r>
      <w:r w:rsidRPr="00A75724">
        <w:rPr>
          <w:rFonts w:ascii="Arial" w:hAnsi="Arial" w:cs="Arial"/>
          <w:sz w:val="22"/>
          <w:szCs w:val="22"/>
        </w:rPr>
        <w:t xml:space="preserve">%. </w:t>
      </w:r>
    </w:p>
    <w:p w14:paraId="2F631006" w14:textId="77777777" w:rsidR="000F714C" w:rsidRPr="00A75724" w:rsidRDefault="000F714C" w:rsidP="000F714C">
      <w:pPr>
        <w:jc w:val="both"/>
        <w:rPr>
          <w:rFonts w:ascii="Arial" w:hAnsi="Arial" w:cs="Arial"/>
          <w:sz w:val="22"/>
          <w:szCs w:val="22"/>
        </w:rPr>
      </w:pPr>
    </w:p>
    <w:tbl>
      <w:tblPr>
        <w:tblW w:w="8916" w:type="dxa"/>
        <w:tblInd w:w="108" w:type="dxa"/>
        <w:tblLayout w:type="fixed"/>
        <w:tblLook w:val="0000" w:firstRow="0" w:lastRow="0" w:firstColumn="0" w:lastColumn="0" w:noHBand="0" w:noVBand="0"/>
      </w:tblPr>
      <w:tblGrid>
        <w:gridCol w:w="4612"/>
        <w:gridCol w:w="2176"/>
        <w:gridCol w:w="2128"/>
      </w:tblGrid>
      <w:tr w:rsidR="000F714C" w:rsidRPr="00A75724" w14:paraId="7F15464C" w14:textId="77777777" w:rsidTr="00073272">
        <w:trPr>
          <w:trHeight w:val="375"/>
        </w:trPr>
        <w:tc>
          <w:tcPr>
            <w:tcW w:w="4612" w:type="dxa"/>
            <w:tcBorders>
              <w:bottom w:val="single" w:sz="4" w:space="0" w:color="9CC2E5"/>
            </w:tcBorders>
          </w:tcPr>
          <w:p w14:paraId="066A7965" w14:textId="77777777" w:rsidR="000F714C" w:rsidRPr="00A75724" w:rsidRDefault="000F714C" w:rsidP="00073272">
            <w:pPr>
              <w:rPr>
                <w:rFonts w:ascii="Arial" w:hAnsi="Arial" w:cs="Arial"/>
                <w:b/>
                <w:bCs/>
                <w:sz w:val="18"/>
                <w:szCs w:val="27"/>
              </w:rPr>
            </w:pPr>
          </w:p>
          <w:p w14:paraId="3DBFC88C" w14:textId="77777777" w:rsidR="000F714C" w:rsidRPr="00A75724" w:rsidRDefault="000F714C" w:rsidP="00073272">
            <w:pPr>
              <w:rPr>
                <w:rFonts w:ascii="Arial" w:hAnsi="Arial" w:cs="Arial"/>
                <w:b/>
                <w:bCs/>
                <w:sz w:val="18"/>
                <w:szCs w:val="27"/>
              </w:rPr>
            </w:pPr>
            <w:r w:rsidRPr="00A75724">
              <w:rPr>
                <w:rFonts w:ascii="Arial" w:hAnsi="Arial" w:cs="Arial"/>
                <w:b/>
                <w:bCs/>
                <w:sz w:val="18"/>
                <w:szCs w:val="27"/>
              </w:rPr>
              <w:t>DETALHAMENTO</w:t>
            </w:r>
          </w:p>
        </w:tc>
        <w:tc>
          <w:tcPr>
            <w:tcW w:w="2176" w:type="dxa"/>
            <w:tcBorders>
              <w:bottom w:val="single" w:sz="4" w:space="0" w:color="9CC2E5"/>
            </w:tcBorders>
          </w:tcPr>
          <w:p w14:paraId="017D66D3" w14:textId="77777777" w:rsidR="000F714C" w:rsidRPr="00A75724" w:rsidRDefault="000F714C" w:rsidP="00073272">
            <w:pPr>
              <w:jc w:val="center"/>
              <w:rPr>
                <w:rFonts w:ascii="Arial" w:hAnsi="Arial" w:cs="Arial"/>
                <w:b/>
                <w:bCs/>
                <w:sz w:val="18"/>
                <w:szCs w:val="27"/>
              </w:rPr>
            </w:pPr>
          </w:p>
          <w:p w14:paraId="42DE5676" w14:textId="6EA7CAB7" w:rsidR="000F714C" w:rsidRPr="00A75724" w:rsidRDefault="000F714C" w:rsidP="00073272">
            <w:pPr>
              <w:jc w:val="center"/>
              <w:rPr>
                <w:rFonts w:ascii="Arial" w:hAnsi="Arial" w:cs="Arial"/>
                <w:b/>
                <w:bCs/>
                <w:sz w:val="18"/>
                <w:szCs w:val="27"/>
              </w:rPr>
            </w:pPr>
            <w:r w:rsidRPr="00A75724">
              <w:rPr>
                <w:rFonts w:ascii="Arial" w:hAnsi="Arial" w:cs="Arial"/>
                <w:b/>
                <w:bCs/>
                <w:sz w:val="18"/>
                <w:szCs w:val="27"/>
              </w:rPr>
              <w:t>2020</w:t>
            </w:r>
            <w:r w:rsidR="00C74EAC">
              <w:rPr>
                <w:rFonts w:ascii="Arial" w:hAnsi="Arial" w:cs="Arial"/>
                <w:b/>
                <w:bCs/>
                <w:sz w:val="18"/>
                <w:szCs w:val="27"/>
              </w:rPr>
              <w:t xml:space="preserve"> Reapresentado</w:t>
            </w:r>
          </w:p>
        </w:tc>
        <w:tc>
          <w:tcPr>
            <w:tcW w:w="2128" w:type="dxa"/>
            <w:tcBorders>
              <w:bottom w:val="single" w:sz="4" w:space="0" w:color="9CC2E5"/>
            </w:tcBorders>
          </w:tcPr>
          <w:p w14:paraId="66A7D458" w14:textId="77777777" w:rsidR="000F714C" w:rsidRPr="00A75724" w:rsidRDefault="000F714C" w:rsidP="00073272">
            <w:pPr>
              <w:jc w:val="center"/>
              <w:rPr>
                <w:rFonts w:ascii="Arial" w:hAnsi="Arial" w:cs="Arial"/>
                <w:b/>
                <w:bCs/>
                <w:sz w:val="18"/>
                <w:szCs w:val="27"/>
              </w:rPr>
            </w:pPr>
          </w:p>
          <w:p w14:paraId="4F8A135A" w14:textId="77777777" w:rsidR="000F714C" w:rsidRPr="00A75724" w:rsidRDefault="000F714C" w:rsidP="00073272">
            <w:pPr>
              <w:jc w:val="center"/>
              <w:rPr>
                <w:rFonts w:ascii="Arial" w:hAnsi="Arial" w:cs="Arial"/>
                <w:b/>
                <w:bCs/>
                <w:sz w:val="18"/>
                <w:szCs w:val="27"/>
              </w:rPr>
            </w:pPr>
            <w:r w:rsidRPr="00A75724">
              <w:rPr>
                <w:rFonts w:ascii="Arial" w:hAnsi="Arial" w:cs="Arial"/>
                <w:b/>
                <w:bCs/>
                <w:sz w:val="18"/>
                <w:szCs w:val="27"/>
              </w:rPr>
              <w:t>2021</w:t>
            </w:r>
          </w:p>
        </w:tc>
      </w:tr>
      <w:tr w:rsidR="000F714C" w:rsidRPr="00A75724" w14:paraId="275CA2ED" w14:textId="77777777" w:rsidTr="00073272">
        <w:trPr>
          <w:trHeight w:val="360"/>
        </w:trPr>
        <w:tc>
          <w:tcPr>
            <w:tcW w:w="4612" w:type="dxa"/>
            <w:shd w:val="clear" w:color="auto" w:fill="DEEAF6"/>
          </w:tcPr>
          <w:p w14:paraId="6E36D34F" w14:textId="77777777" w:rsidR="000F714C" w:rsidRPr="00A75724" w:rsidRDefault="000F714C" w:rsidP="00073272">
            <w:pPr>
              <w:rPr>
                <w:rFonts w:ascii="Arial" w:hAnsi="Arial" w:cs="Arial"/>
                <w:b/>
                <w:bCs/>
                <w:sz w:val="18"/>
                <w:szCs w:val="27"/>
              </w:rPr>
            </w:pPr>
          </w:p>
          <w:p w14:paraId="485567B9" w14:textId="77777777" w:rsidR="000F714C" w:rsidRPr="00C74EAC" w:rsidRDefault="000F714C" w:rsidP="00073272">
            <w:pPr>
              <w:rPr>
                <w:rFonts w:ascii="Arial" w:hAnsi="Arial" w:cs="Arial"/>
                <w:b/>
                <w:bCs/>
                <w:sz w:val="18"/>
                <w:szCs w:val="27"/>
                <w:highlight w:val="yellow"/>
              </w:rPr>
            </w:pPr>
            <w:r w:rsidRPr="00C74EAC">
              <w:rPr>
                <w:rFonts w:ascii="Arial" w:hAnsi="Arial" w:cs="Arial"/>
                <w:b/>
                <w:bCs/>
                <w:sz w:val="18"/>
                <w:szCs w:val="27"/>
                <w:highlight w:val="yellow"/>
              </w:rPr>
              <w:t>(-) DESPESAS OPERACIONAIS</w:t>
            </w:r>
          </w:p>
        </w:tc>
        <w:tc>
          <w:tcPr>
            <w:tcW w:w="2176" w:type="dxa"/>
            <w:shd w:val="clear" w:color="auto" w:fill="DEEAF6"/>
          </w:tcPr>
          <w:p w14:paraId="0F78FEF3" w14:textId="54DBB140" w:rsidR="000F714C" w:rsidRPr="00C74EAC" w:rsidRDefault="00C74EAC" w:rsidP="00073272">
            <w:pPr>
              <w:rPr>
                <w:rFonts w:ascii="Arial" w:hAnsi="Arial" w:cs="Arial"/>
                <w:b/>
                <w:bCs/>
                <w:highlight w:val="yellow"/>
              </w:rPr>
            </w:pPr>
            <w:r w:rsidRPr="00C74EAC">
              <w:rPr>
                <w:rFonts w:ascii="Arial" w:hAnsi="Arial" w:cs="Arial"/>
                <w:b/>
                <w:bCs/>
                <w:sz w:val="18"/>
                <w:szCs w:val="18"/>
              </w:rPr>
              <w:t>1.107.598.390,48</w:t>
            </w:r>
          </w:p>
          <w:p w14:paraId="2FD9627B" w14:textId="77777777" w:rsidR="000F714C" w:rsidRPr="00C74EAC" w:rsidRDefault="000F714C" w:rsidP="00073272">
            <w:pPr>
              <w:rPr>
                <w:sz w:val="18"/>
                <w:szCs w:val="18"/>
                <w:highlight w:val="yellow"/>
              </w:rPr>
            </w:pPr>
          </w:p>
        </w:tc>
        <w:tc>
          <w:tcPr>
            <w:tcW w:w="2128" w:type="dxa"/>
            <w:shd w:val="clear" w:color="auto" w:fill="DEEAF6"/>
          </w:tcPr>
          <w:p w14:paraId="41A3D6FC" w14:textId="77777777" w:rsidR="000F714C" w:rsidRPr="00A75724" w:rsidRDefault="000F714C" w:rsidP="00073272">
            <w:pPr>
              <w:rPr>
                <w:rFonts w:ascii="Arial" w:hAnsi="Arial" w:cs="Arial"/>
                <w:b/>
                <w:bCs/>
                <w:sz w:val="18"/>
                <w:szCs w:val="18"/>
              </w:rPr>
            </w:pPr>
            <w:r w:rsidRPr="00C74EAC">
              <w:rPr>
                <w:rFonts w:ascii="Arial" w:hAnsi="Arial" w:cs="Arial"/>
                <w:b/>
                <w:bCs/>
                <w:sz w:val="18"/>
                <w:szCs w:val="18"/>
                <w:highlight w:val="yellow"/>
              </w:rPr>
              <w:t>1.183.453.178,54</w:t>
            </w:r>
            <w:r w:rsidRPr="00A75724">
              <w:rPr>
                <w:rFonts w:ascii="Arial" w:hAnsi="Arial" w:cs="Arial"/>
                <w:b/>
                <w:bCs/>
                <w:sz w:val="18"/>
                <w:szCs w:val="18"/>
              </w:rPr>
              <w:t xml:space="preserve"> </w:t>
            </w:r>
          </w:p>
          <w:p w14:paraId="457B5445" w14:textId="77777777" w:rsidR="000F714C" w:rsidRPr="00A75724" w:rsidRDefault="000F714C" w:rsidP="00073272">
            <w:pPr>
              <w:rPr>
                <w:sz w:val="18"/>
                <w:szCs w:val="18"/>
              </w:rPr>
            </w:pPr>
          </w:p>
        </w:tc>
      </w:tr>
      <w:tr w:rsidR="000F714C" w:rsidRPr="00A75724" w14:paraId="2A036F8C" w14:textId="77777777" w:rsidTr="00073272">
        <w:trPr>
          <w:trHeight w:val="360"/>
        </w:trPr>
        <w:tc>
          <w:tcPr>
            <w:tcW w:w="4612" w:type="dxa"/>
          </w:tcPr>
          <w:p w14:paraId="27E318FE" w14:textId="77777777" w:rsidR="000F714C" w:rsidRPr="00A75724" w:rsidRDefault="000F714C" w:rsidP="00073272">
            <w:pPr>
              <w:rPr>
                <w:rFonts w:ascii="Arial" w:hAnsi="Arial" w:cs="Arial"/>
                <w:b/>
                <w:bCs/>
                <w:i/>
                <w:iCs/>
                <w:sz w:val="18"/>
                <w:szCs w:val="27"/>
              </w:rPr>
            </w:pPr>
          </w:p>
        </w:tc>
        <w:tc>
          <w:tcPr>
            <w:tcW w:w="2176" w:type="dxa"/>
          </w:tcPr>
          <w:p w14:paraId="4E429945" w14:textId="77777777" w:rsidR="000F714C" w:rsidRPr="00A75724" w:rsidRDefault="000F714C" w:rsidP="00073272">
            <w:pPr>
              <w:rPr>
                <w:rFonts w:ascii="Arial" w:hAnsi="Arial" w:cs="Arial"/>
                <w:b/>
                <w:bCs/>
                <w:i/>
                <w:iCs/>
                <w:sz w:val="18"/>
                <w:szCs w:val="27"/>
              </w:rPr>
            </w:pPr>
          </w:p>
        </w:tc>
        <w:tc>
          <w:tcPr>
            <w:tcW w:w="2128" w:type="dxa"/>
          </w:tcPr>
          <w:p w14:paraId="6BFED377" w14:textId="77777777" w:rsidR="000F714C" w:rsidRPr="00A75724" w:rsidRDefault="000F714C" w:rsidP="00073272">
            <w:pPr>
              <w:rPr>
                <w:rFonts w:ascii="Arial" w:hAnsi="Arial" w:cs="Arial"/>
                <w:b/>
                <w:bCs/>
                <w:i/>
                <w:iCs/>
                <w:sz w:val="18"/>
                <w:szCs w:val="27"/>
              </w:rPr>
            </w:pPr>
          </w:p>
        </w:tc>
      </w:tr>
      <w:tr w:rsidR="000F714C" w:rsidRPr="00A75724" w14:paraId="6AAC350A" w14:textId="77777777" w:rsidTr="00073272">
        <w:trPr>
          <w:trHeight w:val="360"/>
        </w:trPr>
        <w:tc>
          <w:tcPr>
            <w:tcW w:w="4612" w:type="dxa"/>
            <w:shd w:val="clear" w:color="auto" w:fill="DEEAF6"/>
          </w:tcPr>
          <w:p w14:paraId="60DB1650" w14:textId="77777777" w:rsidR="000F714C" w:rsidRPr="00A75724" w:rsidRDefault="000F714C" w:rsidP="00073272">
            <w:pPr>
              <w:rPr>
                <w:rFonts w:ascii="Arial" w:hAnsi="Arial" w:cs="Arial"/>
                <w:b/>
                <w:bCs/>
                <w:sz w:val="18"/>
                <w:szCs w:val="27"/>
              </w:rPr>
            </w:pPr>
          </w:p>
          <w:p w14:paraId="4FF3EDB4" w14:textId="77777777" w:rsidR="000F714C" w:rsidRPr="00A75724" w:rsidRDefault="000F714C" w:rsidP="00073272">
            <w:pPr>
              <w:rPr>
                <w:rFonts w:ascii="Arial" w:hAnsi="Arial" w:cs="Arial"/>
                <w:b/>
                <w:bCs/>
                <w:sz w:val="18"/>
                <w:szCs w:val="27"/>
              </w:rPr>
            </w:pPr>
            <w:r w:rsidRPr="00A75724">
              <w:rPr>
                <w:rFonts w:ascii="Arial" w:hAnsi="Arial" w:cs="Arial"/>
                <w:b/>
                <w:bCs/>
                <w:sz w:val="18"/>
                <w:szCs w:val="27"/>
              </w:rPr>
              <w:t>(-) DESPESAS DE PESSOAL</w:t>
            </w:r>
          </w:p>
        </w:tc>
        <w:tc>
          <w:tcPr>
            <w:tcW w:w="2176" w:type="dxa"/>
            <w:shd w:val="clear" w:color="auto" w:fill="DEEAF6"/>
          </w:tcPr>
          <w:p w14:paraId="5BF2E8C8" w14:textId="77777777" w:rsidR="000F714C" w:rsidRPr="00A75724" w:rsidRDefault="000F714C" w:rsidP="00073272">
            <w:pPr>
              <w:rPr>
                <w:sz w:val="28"/>
                <w:szCs w:val="27"/>
              </w:rPr>
            </w:pPr>
          </w:p>
          <w:p w14:paraId="10D92B0F" w14:textId="77777777" w:rsidR="000F714C" w:rsidRPr="00A75724" w:rsidRDefault="000F714C" w:rsidP="00073272">
            <w:pPr>
              <w:rPr>
                <w:rFonts w:ascii="Arial" w:hAnsi="Arial" w:cs="Arial"/>
                <w:b/>
                <w:bCs/>
              </w:rPr>
            </w:pPr>
            <w:r w:rsidRPr="00A75724">
              <w:rPr>
                <w:rFonts w:ascii="Arial" w:hAnsi="Arial" w:cs="Arial"/>
                <w:b/>
                <w:bCs/>
                <w:sz w:val="28"/>
                <w:szCs w:val="27"/>
              </w:rPr>
              <w:t xml:space="preserve"> </w:t>
            </w:r>
            <w:r w:rsidRPr="00A75724">
              <w:rPr>
                <w:rFonts w:ascii="Arial" w:hAnsi="Arial" w:cs="Arial"/>
                <w:b/>
                <w:bCs/>
                <w:sz w:val="18"/>
                <w:szCs w:val="18"/>
              </w:rPr>
              <w:t xml:space="preserve">925.613.835,03 </w:t>
            </w:r>
          </w:p>
        </w:tc>
        <w:tc>
          <w:tcPr>
            <w:tcW w:w="2128" w:type="dxa"/>
            <w:shd w:val="clear" w:color="auto" w:fill="DEEAF6"/>
          </w:tcPr>
          <w:p w14:paraId="76558F39" w14:textId="77777777" w:rsidR="000F714C" w:rsidRPr="00A75724" w:rsidRDefault="000F714C" w:rsidP="00073272"/>
          <w:p w14:paraId="4B64876D" w14:textId="77777777" w:rsidR="000F714C" w:rsidRPr="00A75724" w:rsidRDefault="000F714C" w:rsidP="00073272">
            <w:pPr>
              <w:rPr>
                <w:rFonts w:ascii="Arial" w:hAnsi="Arial" w:cs="Arial"/>
                <w:b/>
                <w:bCs/>
                <w:sz w:val="18"/>
                <w:szCs w:val="18"/>
              </w:rPr>
            </w:pPr>
            <w:r w:rsidRPr="00A75724">
              <w:rPr>
                <w:rFonts w:ascii="Arial" w:hAnsi="Arial" w:cs="Arial"/>
                <w:b/>
                <w:bCs/>
                <w:sz w:val="18"/>
                <w:szCs w:val="18"/>
              </w:rPr>
              <w:t xml:space="preserve">966.388.126,81 </w:t>
            </w:r>
          </w:p>
        </w:tc>
      </w:tr>
      <w:tr w:rsidR="000F714C" w:rsidRPr="00A75724" w14:paraId="5251BD80" w14:textId="77777777" w:rsidTr="00073272">
        <w:trPr>
          <w:trHeight w:val="360"/>
        </w:trPr>
        <w:tc>
          <w:tcPr>
            <w:tcW w:w="4612" w:type="dxa"/>
          </w:tcPr>
          <w:p w14:paraId="6B7BB5AB" w14:textId="77777777" w:rsidR="000F714C" w:rsidRPr="00A75724" w:rsidRDefault="000F714C" w:rsidP="00073272">
            <w:pPr>
              <w:rPr>
                <w:rFonts w:ascii="Arial" w:hAnsi="Arial" w:cs="Arial"/>
                <w:b/>
                <w:bCs/>
                <w:sz w:val="18"/>
                <w:szCs w:val="27"/>
              </w:rPr>
            </w:pPr>
          </w:p>
          <w:p w14:paraId="03F556B0" w14:textId="77777777" w:rsidR="000F714C" w:rsidRPr="00C74EAC" w:rsidRDefault="000F714C" w:rsidP="00073272">
            <w:pPr>
              <w:rPr>
                <w:rFonts w:ascii="Arial" w:hAnsi="Arial" w:cs="Arial"/>
                <w:b/>
                <w:bCs/>
                <w:sz w:val="18"/>
                <w:szCs w:val="27"/>
                <w:highlight w:val="yellow"/>
              </w:rPr>
            </w:pPr>
            <w:r w:rsidRPr="00C74EAC">
              <w:rPr>
                <w:rFonts w:ascii="Arial" w:hAnsi="Arial" w:cs="Arial"/>
                <w:b/>
                <w:bCs/>
                <w:sz w:val="18"/>
                <w:szCs w:val="27"/>
                <w:highlight w:val="yellow"/>
              </w:rPr>
              <w:t>(-) DESPESAS COMERCIAIS E ADMINISTRATIVAS</w:t>
            </w:r>
          </w:p>
        </w:tc>
        <w:tc>
          <w:tcPr>
            <w:tcW w:w="2176" w:type="dxa"/>
          </w:tcPr>
          <w:p w14:paraId="760B5143" w14:textId="77777777" w:rsidR="000F714C" w:rsidRPr="00C74EAC" w:rsidRDefault="000F714C" w:rsidP="00073272">
            <w:pPr>
              <w:rPr>
                <w:rFonts w:ascii="Arial" w:hAnsi="Arial" w:cs="Arial"/>
                <w:b/>
                <w:bCs/>
                <w:highlight w:val="yellow"/>
              </w:rPr>
            </w:pPr>
            <w:r w:rsidRPr="00C74EAC">
              <w:rPr>
                <w:rFonts w:ascii="Arial" w:hAnsi="Arial" w:cs="Arial"/>
                <w:b/>
                <w:bCs/>
                <w:sz w:val="28"/>
                <w:szCs w:val="27"/>
                <w:highlight w:val="yellow"/>
              </w:rPr>
              <w:t xml:space="preserve"> </w:t>
            </w:r>
          </w:p>
          <w:p w14:paraId="2B396171" w14:textId="45371EDC" w:rsidR="000F714C" w:rsidRPr="00C74EAC" w:rsidRDefault="00C74EAC" w:rsidP="00073272">
            <w:pPr>
              <w:rPr>
                <w:rFonts w:ascii="Arial" w:hAnsi="Arial" w:cs="Arial"/>
                <w:b/>
                <w:bCs/>
                <w:highlight w:val="yellow"/>
              </w:rPr>
            </w:pPr>
            <w:r w:rsidRPr="00C74EAC">
              <w:rPr>
                <w:rFonts w:ascii="Arial" w:hAnsi="Arial" w:cs="Arial"/>
                <w:b/>
                <w:bCs/>
                <w:sz w:val="18"/>
                <w:szCs w:val="27"/>
              </w:rPr>
              <w:t>181.984.555,45</w:t>
            </w:r>
          </w:p>
        </w:tc>
        <w:tc>
          <w:tcPr>
            <w:tcW w:w="2128" w:type="dxa"/>
          </w:tcPr>
          <w:p w14:paraId="535BE751" w14:textId="77777777" w:rsidR="000F714C" w:rsidRPr="00C74EAC" w:rsidRDefault="000F714C" w:rsidP="00073272">
            <w:pPr>
              <w:rPr>
                <w:highlight w:val="yellow"/>
              </w:rPr>
            </w:pPr>
          </w:p>
          <w:p w14:paraId="07C60245" w14:textId="77777777" w:rsidR="000F714C" w:rsidRPr="00A75724" w:rsidRDefault="000F714C" w:rsidP="00073272">
            <w:pPr>
              <w:rPr>
                <w:rFonts w:ascii="Arial" w:hAnsi="Arial" w:cs="Arial"/>
                <w:b/>
                <w:bCs/>
                <w:sz w:val="18"/>
                <w:szCs w:val="18"/>
              </w:rPr>
            </w:pPr>
            <w:r w:rsidRPr="00C74EAC">
              <w:rPr>
                <w:rFonts w:ascii="Arial" w:hAnsi="Arial" w:cs="Arial"/>
                <w:b/>
                <w:bCs/>
                <w:sz w:val="18"/>
                <w:szCs w:val="18"/>
                <w:highlight w:val="yellow"/>
              </w:rPr>
              <w:t>217.065.051,73</w:t>
            </w:r>
            <w:r w:rsidRPr="00A75724">
              <w:rPr>
                <w:rFonts w:ascii="Arial" w:hAnsi="Arial" w:cs="Arial"/>
                <w:b/>
                <w:bCs/>
                <w:sz w:val="18"/>
                <w:szCs w:val="18"/>
              </w:rPr>
              <w:t xml:space="preserve"> </w:t>
            </w:r>
          </w:p>
        </w:tc>
      </w:tr>
    </w:tbl>
    <w:p w14:paraId="24DFA654" w14:textId="77777777" w:rsidR="000F714C" w:rsidRPr="000F714C" w:rsidRDefault="000F714C" w:rsidP="000F714C">
      <w:pPr>
        <w:jc w:val="both"/>
        <w:rPr>
          <w:rFonts w:ascii="Arial" w:eastAsia="Calibri" w:hAnsi="Arial" w:cs="Arial"/>
          <w:color w:val="00B050"/>
          <w:sz w:val="22"/>
          <w:szCs w:val="22"/>
          <w:lang w:eastAsia="en-US"/>
        </w:rPr>
      </w:pPr>
    </w:p>
    <w:p w14:paraId="32FC9B4A" w14:textId="77777777" w:rsidR="000F714C" w:rsidRPr="00A75724" w:rsidRDefault="000F714C" w:rsidP="000F714C">
      <w:pPr>
        <w:spacing w:after="200" w:line="276" w:lineRule="auto"/>
        <w:ind w:firstLine="708"/>
        <w:jc w:val="both"/>
      </w:pPr>
      <w:r w:rsidRPr="00A75724">
        <w:rPr>
          <w:rFonts w:ascii="Arial" w:eastAsia="Calibri" w:hAnsi="Arial" w:cs="Arial"/>
          <w:sz w:val="22"/>
          <w:szCs w:val="22"/>
          <w:lang w:eastAsia="en-US"/>
        </w:rPr>
        <w:t>Buscou-se com esse breve relato produzir informações sobre a posição patrimonial e de resultados relevantes, atrelado ao fluxo financeiro. Objetivando demonstrar os resultados gerenciais dos fatos ocorridos no ano de 2021 de forma clara e de fácil compreensão para todos os interessados.</w:t>
      </w:r>
      <w:r w:rsidRPr="00A75724">
        <w:rPr>
          <w:rFonts w:eastAsia="Calibri"/>
        </w:rPr>
        <w:t xml:space="preserve"> </w:t>
      </w:r>
    </w:p>
    <w:p w14:paraId="204A9D93" w14:textId="77777777" w:rsidR="00844468" w:rsidRPr="00A75724" w:rsidRDefault="00BA7406" w:rsidP="00F8622E">
      <w:pPr>
        <w:pStyle w:val="Ttulo1"/>
        <w:rPr>
          <w:rFonts w:eastAsia="Calibri"/>
          <w:noProof/>
        </w:rPr>
      </w:pPr>
      <w:bookmarkStart w:id="46" w:name="_Toc95126481"/>
      <w:r w:rsidRPr="00A75724">
        <w:rPr>
          <w:rFonts w:eastAsia="Calibri"/>
          <w:noProof/>
        </w:rPr>
        <w:t>Fatos Administrativos Relevantes do Exercício</w:t>
      </w:r>
      <w:bookmarkEnd w:id="46"/>
      <w:r w:rsidR="0021488B" w:rsidRPr="00A75724">
        <w:rPr>
          <w:rFonts w:eastAsia="Calibri"/>
          <w:noProof/>
        </w:rPr>
        <w:t xml:space="preserve"> </w:t>
      </w:r>
    </w:p>
    <w:p w14:paraId="698BD3D6" w14:textId="77777777" w:rsidR="00F8622E" w:rsidRPr="00A75724" w:rsidRDefault="00F8622E" w:rsidP="00F8622E"/>
    <w:p w14:paraId="344AA4DD" w14:textId="77777777" w:rsidR="00BA7406" w:rsidRPr="00A75724" w:rsidRDefault="00BA7406" w:rsidP="00BA7406">
      <w:pPr>
        <w:pStyle w:val="Ttulo2"/>
      </w:pPr>
      <w:bookmarkStart w:id="47" w:name="_Toc95126482"/>
      <w:r w:rsidRPr="00A75724">
        <w:t>Organizacional</w:t>
      </w:r>
      <w:bookmarkEnd w:id="47"/>
      <w:r w:rsidR="00132598" w:rsidRPr="00A75724">
        <w:t xml:space="preserve"> </w:t>
      </w:r>
    </w:p>
    <w:p w14:paraId="2EA3903F" w14:textId="77777777" w:rsidR="004A635D" w:rsidRPr="00A75724" w:rsidRDefault="004A635D" w:rsidP="00077558">
      <w:pPr>
        <w:pStyle w:val="Standard"/>
        <w:tabs>
          <w:tab w:val="left" w:pos="738"/>
        </w:tabs>
        <w:spacing w:after="187"/>
        <w:ind w:right="83"/>
        <w:jc w:val="both"/>
        <w:rPr>
          <w:rFonts w:ascii="Arial" w:hAnsi="Arial" w:cs="Arial"/>
          <w:kern w:val="0"/>
          <w:sz w:val="22"/>
          <w:szCs w:val="22"/>
        </w:rPr>
      </w:pPr>
    </w:p>
    <w:p w14:paraId="53E1922F" w14:textId="71AAA3E6" w:rsidR="00221E36" w:rsidRPr="00A75724" w:rsidRDefault="00221E36" w:rsidP="00221E36">
      <w:pPr>
        <w:pStyle w:val="Standard"/>
        <w:tabs>
          <w:tab w:val="left" w:pos="738"/>
        </w:tabs>
        <w:spacing w:after="187"/>
        <w:ind w:right="83"/>
        <w:jc w:val="both"/>
        <w:rPr>
          <w:rFonts w:ascii="Arial" w:hAnsi="Arial" w:cs="Arial"/>
          <w:kern w:val="0"/>
          <w:sz w:val="22"/>
          <w:szCs w:val="22"/>
        </w:rPr>
      </w:pPr>
      <w:r w:rsidRPr="00A75724">
        <w:rPr>
          <w:rFonts w:ascii="Arial" w:hAnsi="Arial" w:cs="Arial"/>
          <w:b/>
          <w:kern w:val="0"/>
          <w:sz w:val="22"/>
          <w:szCs w:val="22"/>
        </w:rPr>
        <w:t>Prestações de contas 2019 e 2020 da Conab são aprovadas:</w:t>
      </w:r>
      <w:r w:rsidRPr="00A75724">
        <w:rPr>
          <w:rFonts w:ascii="Arial" w:hAnsi="Arial" w:cs="Arial"/>
          <w:kern w:val="0"/>
          <w:sz w:val="22"/>
          <w:szCs w:val="22"/>
        </w:rPr>
        <w:t xml:space="preserve"> As prestações de contas da Companhia dos exercícios de 2019 e 2020 foram aprovadas em Assembleia Geral Ordinária. A aprovação foi realizada após a implementação de um Plano de Ação, elaborado pela Diretoria-Executiva e chancelado pelo Consad, que impôs metas e ações para solucionar as questões. O Plano foi implementado pelas áreas técnicas envolvidas que receberam o apoio da</w:t>
      </w:r>
      <w:r w:rsidR="00DA6CAA" w:rsidRPr="00A75724">
        <w:rPr>
          <w:rFonts w:ascii="Arial" w:hAnsi="Arial" w:cs="Arial"/>
          <w:kern w:val="0"/>
          <w:sz w:val="22"/>
          <w:szCs w:val="22"/>
        </w:rPr>
        <w:t>s</w:t>
      </w:r>
      <w:r w:rsidRPr="00A75724">
        <w:rPr>
          <w:rFonts w:ascii="Arial" w:hAnsi="Arial" w:cs="Arial"/>
          <w:kern w:val="0"/>
          <w:sz w:val="22"/>
          <w:szCs w:val="22"/>
        </w:rPr>
        <w:t xml:space="preserve"> Diretoria</w:t>
      </w:r>
      <w:r w:rsidR="00DA6CAA" w:rsidRPr="00A75724">
        <w:rPr>
          <w:rFonts w:ascii="Arial" w:hAnsi="Arial" w:cs="Arial"/>
          <w:kern w:val="0"/>
          <w:sz w:val="22"/>
          <w:szCs w:val="22"/>
        </w:rPr>
        <w:t>s</w:t>
      </w:r>
      <w:r w:rsidRPr="00A75724">
        <w:rPr>
          <w:rFonts w:ascii="Arial" w:hAnsi="Arial" w:cs="Arial"/>
          <w:kern w:val="0"/>
          <w:sz w:val="22"/>
          <w:szCs w:val="22"/>
        </w:rPr>
        <w:t xml:space="preserve"> e também dos órgãos de controle.</w:t>
      </w:r>
    </w:p>
    <w:p w14:paraId="0FB1F1FD" w14:textId="3A5E97C1" w:rsidR="00221E36" w:rsidRPr="00A75724" w:rsidRDefault="00221E36" w:rsidP="00F8622E">
      <w:pPr>
        <w:spacing w:line="276" w:lineRule="auto"/>
        <w:jc w:val="both"/>
        <w:rPr>
          <w:rFonts w:ascii="Arial" w:hAnsi="Arial" w:cs="Arial"/>
          <w:sz w:val="22"/>
          <w:szCs w:val="22"/>
        </w:rPr>
      </w:pPr>
      <w:r w:rsidRPr="00A75724">
        <w:rPr>
          <w:rFonts w:ascii="Arial" w:hAnsi="Arial" w:cs="Arial"/>
          <w:b/>
          <w:sz w:val="22"/>
          <w:szCs w:val="22"/>
        </w:rPr>
        <w:t>Nova Cadeia de Valor da Conab é aprovada pelo Consad:</w:t>
      </w:r>
      <w:r w:rsidRPr="00A75724">
        <w:t xml:space="preserve"> </w:t>
      </w:r>
      <w:r w:rsidRPr="00A75724">
        <w:rPr>
          <w:rFonts w:ascii="Arial" w:hAnsi="Arial" w:cs="Arial"/>
          <w:sz w:val="22"/>
          <w:szCs w:val="22"/>
        </w:rPr>
        <w:t xml:space="preserve">O trabalho de atualização da Cadeia de Valor foi feito em parceria pela Superintendência de Estratégia e Organização (Suorg) e a Auditoria Interna (Audin) em conjunto com as demais áreas da Companhia. O resultado desse trabalho proporcionou uma melhor organização dos processos da Companhia em uma estrutura lógica (temas, macroprocessos e processos). </w:t>
      </w:r>
    </w:p>
    <w:p w14:paraId="389D3361" w14:textId="77777777" w:rsidR="00221E36" w:rsidRPr="00A75724" w:rsidRDefault="00221E36" w:rsidP="00F8622E">
      <w:pPr>
        <w:spacing w:line="276" w:lineRule="auto"/>
        <w:jc w:val="both"/>
        <w:rPr>
          <w:rFonts w:ascii="Arial" w:hAnsi="Arial" w:cs="Arial"/>
          <w:sz w:val="22"/>
          <w:szCs w:val="22"/>
        </w:rPr>
      </w:pPr>
    </w:p>
    <w:p w14:paraId="01C8DA1F" w14:textId="1FF00724" w:rsidR="00221E36" w:rsidRPr="00A75724" w:rsidRDefault="00221E36" w:rsidP="00221E36">
      <w:pPr>
        <w:spacing w:line="276" w:lineRule="auto"/>
        <w:jc w:val="both"/>
        <w:rPr>
          <w:rFonts w:ascii="Arial" w:hAnsi="Arial" w:cs="Arial"/>
          <w:sz w:val="22"/>
          <w:szCs w:val="22"/>
        </w:rPr>
      </w:pPr>
      <w:r w:rsidRPr="00A75724">
        <w:rPr>
          <w:rFonts w:ascii="Arial" w:hAnsi="Arial" w:cs="Arial"/>
          <w:b/>
          <w:sz w:val="22"/>
          <w:szCs w:val="22"/>
        </w:rPr>
        <w:lastRenderedPageBreak/>
        <w:t>Conab atinge nível 1 no indicador de governança IG-Sest:</w:t>
      </w:r>
      <w:r w:rsidRPr="00A75724">
        <w:rPr>
          <w:rFonts w:ascii="Arial" w:hAnsi="Arial" w:cs="Arial"/>
          <w:sz w:val="22"/>
          <w:szCs w:val="22"/>
        </w:rPr>
        <w:t xml:space="preserve"> Pela quarta vez consecutiva, a Companhia atingiu o nível 1 do IG-Sest e recebeu </w:t>
      </w:r>
      <w:r w:rsidR="00DA6CAA" w:rsidRPr="00A75724">
        <w:rPr>
          <w:rFonts w:ascii="Arial" w:hAnsi="Arial" w:cs="Arial"/>
          <w:sz w:val="22"/>
          <w:szCs w:val="22"/>
        </w:rPr>
        <w:t>em</w:t>
      </w:r>
      <w:r w:rsidRPr="00A75724">
        <w:rPr>
          <w:rFonts w:ascii="Arial" w:hAnsi="Arial" w:cs="Arial"/>
          <w:sz w:val="22"/>
          <w:szCs w:val="22"/>
        </w:rPr>
        <w:t xml:space="preserve"> 1º de dezembro de 2021, o certificado concedido pela Secretaria de Coordenação e Governança das Empresas Estatais (Sest), do Ministério da Economia. A Companhia alcançou nota 9,08 nesse 5º ciclo do indicador de governança </w:t>
      </w:r>
      <w:r w:rsidR="00DA6CAA" w:rsidRPr="00A75724">
        <w:rPr>
          <w:rFonts w:ascii="Arial" w:hAnsi="Arial" w:cs="Arial"/>
          <w:sz w:val="22"/>
          <w:szCs w:val="22"/>
        </w:rPr>
        <w:t xml:space="preserve">o qual </w:t>
      </w:r>
      <w:r w:rsidRPr="00A75724">
        <w:rPr>
          <w:rFonts w:ascii="Arial" w:hAnsi="Arial" w:cs="Arial"/>
          <w:sz w:val="22"/>
          <w:szCs w:val="22"/>
        </w:rPr>
        <w:t>verific</w:t>
      </w:r>
      <w:r w:rsidR="00DA6CAA" w:rsidRPr="00A75724">
        <w:rPr>
          <w:rFonts w:ascii="Arial" w:hAnsi="Arial" w:cs="Arial"/>
          <w:sz w:val="22"/>
          <w:szCs w:val="22"/>
        </w:rPr>
        <w:t>ou</w:t>
      </w:r>
      <w:r w:rsidRPr="00A75724">
        <w:rPr>
          <w:rFonts w:ascii="Arial" w:hAnsi="Arial" w:cs="Arial"/>
          <w:sz w:val="22"/>
          <w:szCs w:val="22"/>
        </w:rPr>
        <w:t xml:space="preserve"> o cumprimento de diversos dispositivos legais, infralegais e de boas práticas de gestão e governança aplicáveis às estatais federais, principalmente no que se refere à Lei das Estatais (Lei 13.303/2016), ao Decreto 8.945/2016 e às resoluções da Comissão Interministerial de Governança Corporativa e de Administração de Participações Societárias da União (CGPAR).</w:t>
      </w:r>
    </w:p>
    <w:p w14:paraId="11648E7D" w14:textId="77777777" w:rsidR="0055083D" w:rsidRPr="00A75724" w:rsidRDefault="0055083D" w:rsidP="00221E36">
      <w:pPr>
        <w:spacing w:line="276" w:lineRule="auto"/>
        <w:jc w:val="both"/>
        <w:rPr>
          <w:rFonts w:ascii="Arial" w:hAnsi="Arial" w:cs="Arial"/>
          <w:sz w:val="22"/>
          <w:szCs w:val="22"/>
        </w:rPr>
      </w:pPr>
    </w:p>
    <w:p w14:paraId="75F6C9CD" w14:textId="564EC2DF" w:rsidR="0055083D" w:rsidRPr="00A75724" w:rsidRDefault="0055083D" w:rsidP="0055083D">
      <w:pPr>
        <w:spacing w:line="276" w:lineRule="auto"/>
        <w:jc w:val="both"/>
        <w:rPr>
          <w:rFonts w:ascii="Arial" w:hAnsi="Arial" w:cs="Arial"/>
          <w:sz w:val="22"/>
          <w:szCs w:val="22"/>
        </w:rPr>
      </w:pPr>
      <w:r w:rsidRPr="00A75724">
        <w:rPr>
          <w:rFonts w:ascii="Arial" w:hAnsi="Arial" w:cs="Arial"/>
          <w:b/>
          <w:sz w:val="22"/>
          <w:szCs w:val="22"/>
        </w:rPr>
        <w:t>Conab é a 6ª estatal mais transparente, segundo ranking do TCU:</w:t>
      </w:r>
      <w:r w:rsidRPr="00A75724">
        <w:rPr>
          <w:rFonts w:ascii="Arial" w:hAnsi="Arial" w:cs="Arial"/>
          <w:sz w:val="22"/>
          <w:szCs w:val="22"/>
        </w:rPr>
        <w:t xml:space="preserve"> O Tribunal de Contas da União divulgou, em 15 de dezembro, o ranking das estatais mais transparentes. Das 56 empresas públicas avaliadas, a Conab se destacou como a 6ª mais transparente do país. A avaliação verificou se as empresas seguiam os critérios e as boas práticas de transparência conforme, principalmente, a Lei 12.527/2011 (Lei de Acesso à Informação – LAI) e a Lei 13.303/2016 (Estatuto Jurídico das Empresas Estatais).</w:t>
      </w:r>
    </w:p>
    <w:p w14:paraId="17A8BBBB" w14:textId="77777777" w:rsidR="008121D4" w:rsidRPr="00A75724" w:rsidRDefault="008121D4" w:rsidP="0055083D">
      <w:pPr>
        <w:spacing w:line="276" w:lineRule="auto"/>
        <w:jc w:val="both"/>
        <w:rPr>
          <w:rFonts w:ascii="Arial" w:hAnsi="Arial" w:cs="Arial"/>
          <w:sz w:val="22"/>
          <w:szCs w:val="22"/>
        </w:rPr>
      </w:pPr>
    </w:p>
    <w:p w14:paraId="2AC55C99" w14:textId="15B59FDF" w:rsidR="00341759" w:rsidRPr="00A75724" w:rsidRDefault="00341759" w:rsidP="00341759">
      <w:pPr>
        <w:spacing w:line="276" w:lineRule="auto"/>
        <w:jc w:val="both"/>
        <w:rPr>
          <w:rFonts w:ascii="Arial" w:hAnsi="Arial" w:cs="Arial"/>
          <w:sz w:val="22"/>
          <w:szCs w:val="22"/>
        </w:rPr>
      </w:pPr>
      <w:r w:rsidRPr="00A75724">
        <w:rPr>
          <w:rFonts w:ascii="Arial" w:hAnsi="Arial" w:cs="Arial"/>
          <w:b/>
          <w:sz w:val="22"/>
          <w:szCs w:val="22"/>
        </w:rPr>
        <w:t>Consad aprova a proposta de plano de saúde:</w:t>
      </w:r>
      <w:r w:rsidRPr="00A75724">
        <w:rPr>
          <w:rFonts w:ascii="Arial" w:hAnsi="Arial" w:cs="Arial"/>
          <w:sz w:val="22"/>
          <w:szCs w:val="22"/>
        </w:rPr>
        <w:t xml:space="preserve"> O Conselho de Administração da Conab (Consad) aprovou, em 17/12/21, proposta de mudança do Benefício de Assistência à Saúde (BAS) da modalidade de autogestão por Recursos Humanos para a de autogestão por operadora, com a consequente celebração de Termo de Convênio entre Conab e Geap Autogestão em Saúde. Considerando que a Diretoria-Executiva também havia aprovado o encaminhamento da proposta ao Consad, o documento foi remetido, em 22/12</w:t>
      </w:r>
      <w:r w:rsidR="005D5510" w:rsidRPr="00A75724">
        <w:rPr>
          <w:rFonts w:ascii="Arial" w:hAnsi="Arial" w:cs="Arial"/>
          <w:sz w:val="22"/>
          <w:szCs w:val="22"/>
        </w:rPr>
        <w:t>/2021</w:t>
      </w:r>
      <w:r w:rsidRPr="00A75724">
        <w:rPr>
          <w:rFonts w:ascii="Arial" w:hAnsi="Arial" w:cs="Arial"/>
          <w:sz w:val="22"/>
          <w:szCs w:val="22"/>
        </w:rPr>
        <w:t xml:space="preserve">, ao Ministério da Agricultura, Pecuária e Abastecimento (Mapa), que o encaminhou à Secretaria de Coordenação e Governança das Empresas Estatais (Sest) no mesmo dia. </w:t>
      </w:r>
      <w:r w:rsidR="005D5510" w:rsidRPr="00A75724">
        <w:rPr>
          <w:rFonts w:ascii="Arial" w:hAnsi="Arial" w:cs="Arial"/>
          <w:sz w:val="22"/>
          <w:szCs w:val="22"/>
        </w:rPr>
        <w:t>Oportunamente</w:t>
      </w:r>
      <w:r w:rsidRPr="00A75724">
        <w:rPr>
          <w:rFonts w:ascii="Arial" w:hAnsi="Arial" w:cs="Arial"/>
          <w:sz w:val="22"/>
          <w:szCs w:val="22"/>
        </w:rPr>
        <w:t>, será apresentado ao corpo funcional da Conab, por meio de assembleia.</w:t>
      </w:r>
    </w:p>
    <w:p w14:paraId="707E348B" w14:textId="77777777" w:rsidR="00221E36" w:rsidRPr="00A75724" w:rsidRDefault="00221E36" w:rsidP="00F8622E">
      <w:pPr>
        <w:spacing w:line="276" w:lineRule="auto"/>
        <w:jc w:val="both"/>
        <w:rPr>
          <w:rFonts w:ascii="Arial" w:hAnsi="Arial" w:cs="Arial"/>
          <w:b/>
          <w:sz w:val="22"/>
          <w:szCs w:val="22"/>
        </w:rPr>
      </w:pPr>
    </w:p>
    <w:p w14:paraId="35E1E77B" w14:textId="77777777" w:rsidR="00BA7406" w:rsidRPr="00A75724" w:rsidRDefault="00BA7406" w:rsidP="00F8622E">
      <w:pPr>
        <w:pStyle w:val="Ttulo2"/>
      </w:pPr>
      <w:bookmarkStart w:id="48" w:name="_Toc95126483"/>
      <w:r w:rsidRPr="00A75724">
        <w:t>Pessoal</w:t>
      </w:r>
      <w:bookmarkEnd w:id="48"/>
      <w:r w:rsidR="00132598" w:rsidRPr="00A75724">
        <w:t xml:space="preserve"> </w:t>
      </w:r>
    </w:p>
    <w:p w14:paraId="367A1E05" w14:textId="77777777" w:rsidR="004A635D" w:rsidRPr="00A75724" w:rsidRDefault="004A635D" w:rsidP="002708F4">
      <w:pPr>
        <w:pStyle w:val="NormalWeb"/>
        <w:shd w:val="clear" w:color="auto" w:fill="FFFFFF"/>
        <w:spacing w:before="0" w:beforeAutospacing="0" w:after="150" w:afterAutospacing="0"/>
        <w:jc w:val="both"/>
        <w:textAlignment w:val="baseline"/>
        <w:rPr>
          <w:rFonts w:ascii="Arial" w:hAnsi="Arial" w:cs="Arial"/>
          <w:b/>
          <w:sz w:val="22"/>
          <w:szCs w:val="22"/>
        </w:rPr>
      </w:pPr>
    </w:p>
    <w:p w14:paraId="05DE7279" w14:textId="2122771A" w:rsidR="004A635D" w:rsidRPr="00A75724" w:rsidRDefault="00BA7406" w:rsidP="009F60C3">
      <w:pPr>
        <w:pStyle w:val="NormalWeb"/>
        <w:shd w:val="clear" w:color="auto" w:fill="FFFFFF"/>
        <w:spacing w:before="0" w:beforeAutospacing="0" w:after="150" w:afterAutospacing="0" w:line="276" w:lineRule="auto"/>
        <w:jc w:val="both"/>
        <w:textAlignment w:val="baseline"/>
        <w:rPr>
          <w:rFonts w:ascii="Arial" w:hAnsi="Arial" w:cs="Arial"/>
          <w:sz w:val="22"/>
          <w:szCs w:val="22"/>
        </w:rPr>
      </w:pPr>
      <w:r w:rsidRPr="00A75724">
        <w:rPr>
          <w:rFonts w:ascii="Arial" w:hAnsi="Arial" w:cs="Arial"/>
          <w:b/>
          <w:sz w:val="22"/>
          <w:szCs w:val="22"/>
        </w:rPr>
        <w:t>Plano de Desligamento Incentivado:</w:t>
      </w:r>
      <w:r w:rsidR="00311901" w:rsidRPr="00A75724">
        <w:rPr>
          <w:rFonts w:ascii="Arial" w:hAnsi="Arial" w:cs="Arial"/>
          <w:sz w:val="22"/>
          <w:szCs w:val="22"/>
        </w:rPr>
        <w:t xml:space="preserve"> </w:t>
      </w:r>
      <w:r w:rsidR="00BC3A7A" w:rsidRPr="00A75724">
        <w:rPr>
          <w:rFonts w:ascii="Arial" w:hAnsi="Arial" w:cs="Arial"/>
          <w:sz w:val="22"/>
          <w:szCs w:val="22"/>
        </w:rPr>
        <w:t xml:space="preserve">O Plano de Desligamento Incentivado (PDI 2022) foi aprovado pela Diretoria-Executiva em 7/12/2021. O PDI </w:t>
      </w:r>
      <w:r w:rsidR="005D5510" w:rsidRPr="00A75724">
        <w:rPr>
          <w:rFonts w:ascii="Arial" w:hAnsi="Arial" w:cs="Arial"/>
          <w:sz w:val="22"/>
          <w:szCs w:val="22"/>
        </w:rPr>
        <w:t xml:space="preserve">foi </w:t>
      </w:r>
      <w:r w:rsidR="00BC3A7A" w:rsidRPr="00A75724">
        <w:rPr>
          <w:rFonts w:ascii="Arial" w:hAnsi="Arial" w:cs="Arial"/>
          <w:sz w:val="22"/>
          <w:szCs w:val="22"/>
        </w:rPr>
        <w:t>destinado a todos os empregados do quadro efetivo da Companhia que atend</w:t>
      </w:r>
      <w:r w:rsidR="005D5510" w:rsidRPr="00A75724">
        <w:rPr>
          <w:rFonts w:ascii="Arial" w:hAnsi="Arial" w:cs="Arial"/>
          <w:sz w:val="22"/>
          <w:szCs w:val="22"/>
        </w:rPr>
        <w:t>i</w:t>
      </w:r>
      <w:r w:rsidR="00BC3A7A" w:rsidRPr="00A75724">
        <w:rPr>
          <w:rFonts w:ascii="Arial" w:hAnsi="Arial" w:cs="Arial"/>
          <w:sz w:val="22"/>
          <w:szCs w:val="22"/>
        </w:rPr>
        <w:t xml:space="preserve">am a pelo menos um dos requisitos até 31/12/2021 e contou com </w:t>
      </w:r>
      <w:r w:rsidR="009F5F03" w:rsidRPr="00A75724">
        <w:rPr>
          <w:rFonts w:ascii="Arial" w:hAnsi="Arial" w:cs="Arial"/>
          <w:sz w:val="22"/>
          <w:szCs w:val="22"/>
        </w:rPr>
        <w:t>213</w:t>
      </w:r>
      <w:r w:rsidR="00BC3A7A" w:rsidRPr="00A75724">
        <w:rPr>
          <w:rFonts w:ascii="Arial" w:hAnsi="Arial" w:cs="Arial"/>
          <w:sz w:val="22"/>
          <w:szCs w:val="22"/>
        </w:rPr>
        <w:t xml:space="preserve"> adesões.:</w:t>
      </w:r>
    </w:p>
    <w:p w14:paraId="41DA3877" w14:textId="77777777" w:rsidR="00B74C97" w:rsidRPr="00A75724" w:rsidRDefault="00BC3A7A" w:rsidP="00B74C97">
      <w:pPr>
        <w:pStyle w:val="Standard"/>
        <w:tabs>
          <w:tab w:val="left" w:pos="738"/>
        </w:tabs>
        <w:spacing w:after="187" w:line="276" w:lineRule="auto"/>
        <w:ind w:right="126"/>
        <w:jc w:val="both"/>
        <w:rPr>
          <w:rFonts w:ascii="Arial" w:hAnsi="Arial" w:cs="Arial"/>
          <w:kern w:val="0"/>
          <w:sz w:val="22"/>
          <w:szCs w:val="22"/>
        </w:rPr>
      </w:pPr>
      <w:r w:rsidRPr="00A75724">
        <w:rPr>
          <w:rFonts w:ascii="Arial" w:hAnsi="Arial" w:cs="Arial"/>
          <w:b/>
          <w:kern w:val="0"/>
          <w:sz w:val="22"/>
          <w:szCs w:val="22"/>
        </w:rPr>
        <w:t>Lotacionograma da Conab</w:t>
      </w:r>
      <w:r w:rsidR="00BA7406" w:rsidRPr="00A75724">
        <w:rPr>
          <w:rFonts w:ascii="Arial" w:hAnsi="Arial" w:cs="Arial"/>
          <w:b/>
          <w:kern w:val="0"/>
          <w:sz w:val="22"/>
          <w:szCs w:val="22"/>
        </w:rPr>
        <w:t>:</w:t>
      </w:r>
      <w:r w:rsidR="00BA7406" w:rsidRPr="00A75724">
        <w:rPr>
          <w:rFonts w:ascii="Arial" w:hAnsi="Arial" w:cs="Arial"/>
          <w:kern w:val="0"/>
          <w:sz w:val="22"/>
          <w:szCs w:val="22"/>
        </w:rPr>
        <w:t xml:space="preserve"> </w:t>
      </w:r>
      <w:r w:rsidR="005D5510" w:rsidRPr="00A75724">
        <w:rPr>
          <w:rFonts w:ascii="Arial" w:hAnsi="Arial" w:cs="Arial"/>
          <w:kern w:val="0"/>
          <w:sz w:val="22"/>
          <w:szCs w:val="22"/>
        </w:rPr>
        <w:t xml:space="preserve">O lotacionograma é um instrumento da Companhia que se destina a fornecer uma visão exata da composição dos recursos humanos na Conab, isto facilitou a coordenação das reservas braçais e intelectuais disponíveis e favoreceu possíveis trabalhos de remanejamento ou de reorganização. </w:t>
      </w:r>
      <w:r w:rsidR="00B74C97" w:rsidRPr="00A75724">
        <w:rPr>
          <w:rFonts w:ascii="Arial" w:hAnsi="Arial" w:cs="Arial"/>
          <w:kern w:val="0"/>
          <w:sz w:val="22"/>
          <w:szCs w:val="22"/>
        </w:rPr>
        <w:t>Conforme consta no Ofício Digep nº 28/2021, no dia 23/11/2021, foi aprovado pela Diretoria-Executiva, na 1537ª Reunião Ordinária da Direx, o Lotacionograma da Conab, que tem vigência imediata. O documento é considerado mais um passo no aprimoramento e modernização das práticas de gestão de pessoas na Companhia, visando maior eficácia na prestação de serviços à sociedade e eficiência no planejamento dos recursos humanos.</w:t>
      </w:r>
    </w:p>
    <w:p w14:paraId="78B182CD" w14:textId="5534159F" w:rsidR="00CC1DB2" w:rsidRPr="00A75724" w:rsidRDefault="00CC1DB2" w:rsidP="00CC1DB2">
      <w:pPr>
        <w:pStyle w:val="Ttulo2"/>
      </w:pPr>
      <w:bookmarkStart w:id="49" w:name="_Toc95126484"/>
      <w:r w:rsidRPr="00A75724">
        <w:t>Jurídico</w:t>
      </w:r>
      <w:bookmarkEnd w:id="49"/>
    </w:p>
    <w:p w14:paraId="4CF3F12D" w14:textId="77777777" w:rsidR="00CC1DB2" w:rsidRPr="00A75724" w:rsidRDefault="00CC1DB2" w:rsidP="00B74C97">
      <w:pPr>
        <w:pStyle w:val="Standard"/>
        <w:tabs>
          <w:tab w:val="left" w:pos="738"/>
        </w:tabs>
        <w:spacing w:after="187" w:line="276" w:lineRule="auto"/>
        <w:ind w:right="126"/>
        <w:jc w:val="both"/>
        <w:rPr>
          <w:rFonts w:ascii="Arial" w:hAnsi="Arial" w:cs="Arial"/>
          <w:kern w:val="0"/>
          <w:sz w:val="22"/>
          <w:szCs w:val="22"/>
        </w:rPr>
      </w:pPr>
    </w:p>
    <w:p w14:paraId="4A481167" w14:textId="77777777" w:rsidR="00CC1DB2" w:rsidRPr="00A75724" w:rsidRDefault="00CC1DB2" w:rsidP="00CC1DB2">
      <w:pPr>
        <w:jc w:val="both"/>
        <w:rPr>
          <w:rFonts w:ascii="Arial" w:hAnsi="Arial" w:cs="Arial"/>
          <w:sz w:val="22"/>
          <w:szCs w:val="22"/>
        </w:rPr>
      </w:pPr>
      <w:r w:rsidRPr="00A75724">
        <w:rPr>
          <w:rFonts w:ascii="Arial" w:hAnsi="Arial" w:cs="Arial"/>
          <w:sz w:val="22"/>
          <w:szCs w:val="22"/>
        </w:rPr>
        <w:t xml:space="preserve">Ações Judiciais: A Conab obteve vitória em 68,86% das ações nas quais houve a decisão final em 2021. Quando analisados os êxitos obtidos pela Companhia, o percentual é maior </w:t>
      </w:r>
      <w:r w:rsidRPr="00A75724">
        <w:rPr>
          <w:rFonts w:ascii="Arial" w:hAnsi="Arial" w:cs="Arial"/>
          <w:sz w:val="22"/>
          <w:szCs w:val="22"/>
        </w:rPr>
        <w:lastRenderedPageBreak/>
        <w:t xml:space="preserve">nas ações cíveis, cuja vitória foi dada à Conab 73,21% das vezes. Já na área trabalhista, a Conab ganhou 62,12% dos processos. </w:t>
      </w:r>
    </w:p>
    <w:p w14:paraId="45782B2E" w14:textId="77777777" w:rsidR="00CC1DB2" w:rsidRPr="00A75724" w:rsidRDefault="00CC1DB2" w:rsidP="00B74C97">
      <w:pPr>
        <w:pStyle w:val="Standard"/>
        <w:tabs>
          <w:tab w:val="left" w:pos="738"/>
        </w:tabs>
        <w:spacing w:after="187" w:line="276" w:lineRule="auto"/>
        <w:ind w:right="126"/>
        <w:jc w:val="both"/>
        <w:rPr>
          <w:rFonts w:ascii="Arial" w:hAnsi="Arial" w:cs="Arial"/>
          <w:kern w:val="0"/>
          <w:sz w:val="22"/>
          <w:szCs w:val="22"/>
        </w:rPr>
      </w:pPr>
    </w:p>
    <w:p w14:paraId="5A86CCE0" w14:textId="77777777" w:rsidR="00730261" w:rsidRPr="00A75724" w:rsidRDefault="00795659" w:rsidP="00730261">
      <w:pPr>
        <w:pStyle w:val="Ttulo2"/>
        <w:rPr>
          <w:rFonts w:cs="Arial"/>
          <w:sz w:val="22"/>
          <w:szCs w:val="22"/>
        </w:rPr>
      </w:pPr>
      <w:bookmarkStart w:id="50" w:name="_Toc95126485"/>
      <w:r w:rsidRPr="00A75724">
        <w:rPr>
          <w:rFonts w:cs="Arial"/>
          <w:sz w:val="22"/>
          <w:szCs w:val="22"/>
        </w:rPr>
        <w:t>Medidas de</w:t>
      </w:r>
      <w:r w:rsidR="002A10A6" w:rsidRPr="00A75724">
        <w:rPr>
          <w:rFonts w:cs="Arial"/>
          <w:sz w:val="22"/>
          <w:szCs w:val="22"/>
        </w:rPr>
        <w:t xml:space="preserve"> enfrentamento</w:t>
      </w:r>
      <w:r w:rsidR="00730261" w:rsidRPr="00A75724">
        <w:rPr>
          <w:rFonts w:cs="Arial"/>
          <w:sz w:val="22"/>
          <w:szCs w:val="22"/>
        </w:rPr>
        <w:t xml:space="preserve"> diante da Pandemia do Covi</w:t>
      </w:r>
      <w:r w:rsidR="00A3596C" w:rsidRPr="00A75724">
        <w:rPr>
          <w:rFonts w:cs="Arial"/>
          <w:sz w:val="22"/>
          <w:szCs w:val="22"/>
        </w:rPr>
        <w:t>d</w:t>
      </w:r>
      <w:r w:rsidR="00730261" w:rsidRPr="00A75724">
        <w:rPr>
          <w:rFonts w:cs="Arial"/>
          <w:sz w:val="22"/>
          <w:szCs w:val="22"/>
        </w:rPr>
        <w:t>-19</w:t>
      </w:r>
      <w:bookmarkEnd w:id="50"/>
    </w:p>
    <w:p w14:paraId="006E863F" w14:textId="77777777" w:rsidR="004F0A6E" w:rsidRPr="00A75724" w:rsidRDefault="004F0A6E" w:rsidP="000C003B">
      <w:pPr>
        <w:pStyle w:val="Textbody"/>
        <w:spacing w:after="187" w:line="276" w:lineRule="auto"/>
        <w:ind w:right="126"/>
        <w:jc w:val="both"/>
        <w:rPr>
          <w:rFonts w:ascii="Arial" w:hAnsi="Arial" w:cs="Arial"/>
          <w:kern w:val="0"/>
          <w:sz w:val="22"/>
          <w:szCs w:val="22"/>
        </w:rPr>
      </w:pPr>
    </w:p>
    <w:p w14:paraId="2B20BC56" w14:textId="77777777" w:rsidR="004F0A6E" w:rsidRPr="00A75724" w:rsidRDefault="004F0A6E" w:rsidP="004F0A6E">
      <w:pPr>
        <w:pStyle w:val="Textbody"/>
        <w:spacing w:after="187" w:line="276" w:lineRule="auto"/>
        <w:ind w:right="126" w:firstLine="708"/>
        <w:jc w:val="both"/>
        <w:rPr>
          <w:rFonts w:ascii="Arial" w:hAnsi="Arial" w:cs="Arial"/>
          <w:kern w:val="0"/>
          <w:sz w:val="22"/>
          <w:szCs w:val="22"/>
        </w:rPr>
      </w:pPr>
      <w:r w:rsidRPr="00A75724">
        <w:rPr>
          <w:rFonts w:ascii="Arial" w:hAnsi="Arial" w:cs="Arial"/>
          <w:kern w:val="0"/>
          <w:sz w:val="22"/>
          <w:szCs w:val="22"/>
        </w:rPr>
        <w:t>No âmbito da Conab, foram constituídos em 19 de março de 2020, o Comitê de Gerenciamento de Crise por meio da Portaria nº 99, e o Comitê de Continuidade de Serviços, por meio da Portaria nº 100, pelo prazo de 60 (sessenta) dias, ou enquanto perdurasse o estado de calamidade pública decretado pelo Governo Federal referente à Pandemia do</w:t>
      </w:r>
      <w:r w:rsidR="0067224F" w:rsidRPr="00A75724">
        <w:rPr>
          <w:rFonts w:ascii="Arial" w:hAnsi="Arial" w:cs="Arial"/>
          <w:kern w:val="0"/>
          <w:sz w:val="22"/>
          <w:szCs w:val="22"/>
        </w:rPr>
        <w:t xml:space="preserve"> Coronavírus (Covid-19), </w:t>
      </w:r>
      <w:r w:rsidRPr="00A75724">
        <w:rPr>
          <w:rFonts w:ascii="Arial" w:hAnsi="Arial" w:cs="Arial"/>
          <w:kern w:val="0"/>
          <w:sz w:val="22"/>
          <w:szCs w:val="22"/>
        </w:rPr>
        <w:t xml:space="preserve">com o objetivo de reduzir e mitigar os impactos causados no âmbito da Companhia, de forma a garantir a segurança e integridade das pessoas e bens, bem como a manutenção dos serviços essenciais e estratégicos. </w:t>
      </w:r>
    </w:p>
    <w:p w14:paraId="21E5F17B" w14:textId="77777777" w:rsidR="004F0A6E" w:rsidRPr="00A75724" w:rsidRDefault="004F0A6E" w:rsidP="004F0A6E">
      <w:pPr>
        <w:pStyle w:val="Textbody"/>
        <w:spacing w:after="187" w:line="276" w:lineRule="auto"/>
        <w:ind w:right="126" w:firstLine="708"/>
        <w:jc w:val="both"/>
        <w:rPr>
          <w:rFonts w:ascii="Arial" w:hAnsi="Arial" w:cs="Arial"/>
          <w:kern w:val="0"/>
          <w:sz w:val="22"/>
          <w:szCs w:val="22"/>
        </w:rPr>
      </w:pPr>
      <w:r w:rsidRPr="00A75724">
        <w:rPr>
          <w:rFonts w:ascii="Arial" w:hAnsi="Arial" w:cs="Arial"/>
          <w:kern w:val="0"/>
          <w:sz w:val="22"/>
          <w:szCs w:val="22"/>
        </w:rPr>
        <w:t>Os Comitês atuaram de forma coordenada com a Diretoria Executiva, articulando as ações internas da Conab, observando as informações de emergência da saúde pública de importância nacional e internacional e adotando as medidas que se fizessem necessárias.</w:t>
      </w:r>
    </w:p>
    <w:p w14:paraId="0D6DD08B" w14:textId="77777777" w:rsidR="004F0A6E" w:rsidRPr="00A75724" w:rsidRDefault="004F0A6E" w:rsidP="004F0A6E">
      <w:pPr>
        <w:pStyle w:val="Textbody"/>
        <w:spacing w:after="187" w:line="276" w:lineRule="auto"/>
        <w:ind w:right="126" w:firstLine="708"/>
        <w:jc w:val="both"/>
        <w:rPr>
          <w:rFonts w:ascii="Arial" w:hAnsi="Arial" w:cs="Arial"/>
          <w:kern w:val="0"/>
          <w:sz w:val="22"/>
          <w:szCs w:val="22"/>
        </w:rPr>
      </w:pPr>
      <w:r w:rsidRPr="00A75724">
        <w:rPr>
          <w:rFonts w:ascii="Arial" w:hAnsi="Arial" w:cs="Arial"/>
          <w:kern w:val="0"/>
          <w:sz w:val="22"/>
          <w:szCs w:val="22"/>
        </w:rPr>
        <w:t>Foi disponibilizada uma página exclusiva na Intranet sobre a Covid-19 onde os empregados encontram o Plano de Contingência, Plano de Continuidade de Serviços, o Painel Covid-19, os protocolos disponíveis e atualizados e os documentos oficiais expedidos pela Companhia sobre a pandemia. Dentre os protocolos disponíveis estão: protocolo para o local de trabalho, protocolo do uso de máscaras, protocolos para viagens pela Conab, etc.</w:t>
      </w:r>
    </w:p>
    <w:p w14:paraId="48E61FF4" w14:textId="77777777" w:rsidR="004F0A6E" w:rsidRPr="00A75724" w:rsidRDefault="004F0A6E" w:rsidP="004F0A6E">
      <w:pPr>
        <w:pStyle w:val="Textbody"/>
        <w:spacing w:after="187" w:line="276" w:lineRule="auto"/>
        <w:ind w:right="126" w:firstLine="708"/>
        <w:jc w:val="both"/>
        <w:rPr>
          <w:rFonts w:ascii="Arial" w:hAnsi="Arial" w:cs="Arial"/>
          <w:kern w:val="0"/>
          <w:sz w:val="22"/>
          <w:szCs w:val="22"/>
        </w:rPr>
      </w:pPr>
      <w:r w:rsidRPr="00A75724">
        <w:rPr>
          <w:rFonts w:ascii="Arial" w:hAnsi="Arial" w:cs="Arial"/>
          <w:kern w:val="0"/>
          <w:sz w:val="22"/>
          <w:szCs w:val="22"/>
        </w:rPr>
        <w:t>Foi emitida a Portaria n.º 473/2020, que revogou a atuação do Comitê de Continuidade de Serviços, uma vez que as áreas que atuavam nos dois Comitês eram praticamente as mesmas, e reconstituiu o Comitê de Gerenciamento de Crise, com nova composição.</w:t>
      </w:r>
      <w:r w:rsidR="00AB06B0" w:rsidRPr="00A75724">
        <w:rPr>
          <w:rFonts w:ascii="Arial" w:hAnsi="Arial" w:cs="Arial"/>
          <w:kern w:val="0"/>
          <w:sz w:val="22"/>
          <w:szCs w:val="22"/>
        </w:rPr>
        <w:t xml:space="preserve"> Os trabalhos do Comitê primeiramente foram prorrogados até 28/2/2021, por meio da Portaria n.º 544/2020. Com o aumento expressivo dos casos de Covid-19 nos primeiros meses do ano de 2021, as atividades do Comitê foram prorrogadas por tempo indeterminado, por meio da Portaria n.º 135/2021.</w:t>
      </w:r>
    </w:p>
    <w:p w14:paraId="3F649F5B" w14:textId="77777777" w:rsidR="00AB06B0" w:rsidRPr="00A75724" w:rsidRDefault="00AB06B0" w:rsidP="00AB06B0">
      <w:pPr>
        <w:pStyle w:val="Textbody"/>
        <w:spacing w:after="187" w:line="276" w:lineRule="auto"/>
        <w:ind w:right="126" w:firstLine="708"/>
        <w:jc w:val="both"/>
        <w:rPr>
          <w:rFonts w:ascii="Arial" w:hAnsi="Arial" w:cs="Arial"/>
          <w:kern w:val="0"/>
          <w:sz w:val="22"/>
          <w:szCs w:val="22"/>
        </w:rPr>
      </w:pPr>
      <w:r w:rsidRPr="00A75724">
        <w:rPr>
          <w:rFonts w:ascii="Arial" w:hAnsi="Arial" w:cs="Arial"/>
          <w:kern w:val="0"/>
          <w:sz w:val="22"/>
          <w:szCs w:val="22"/>
        </w:rPr>
        <w:t>Em todo o ano de 2021, a Companhia continuou envidando esforços para a conscientização de todos os empregados quanto aos protocolos dispostos, visando garantir a saúde e segurança dos empregados e manter a continuidade dos negócios da Companhia.</w:t>
      </w:r>
    </w:p>
    <w:p w14:paraId="124241C6" w14:textId="77777777" w:rsidR="00AB06B0" w:rsidRPr="00A75724" w:rsidRDefault="00AB06B0" w:rsidP="00AB06B0">
      <w:pPr>
        <w:pStyle w:val="Textbody"/>
        <w:spacing w:after="187" w:line="276" w:lineRule="auto"/>
        <w:ind w:right="126" w:firstLine="708"/>
        <w:jc w:val="both"/>
        <w:rPr>
          <w:rFonts w:ascii="Arial" w:hAnsi="Arial" w:cs="Arial"/>
          <w:kern w:val="0"/>
          <w:sz w:val="22"/>
          <w:szCs w:val="22"/>
        </w:rPr>
      </w:pPr>
      <w:r w:rsidRPr="00A75724">
        <w:rPr>
          <w:rFonts w:ascii="Arial" w:hAnsi="Arial" w:cs="Arial"/>
          <w:kern w:val="0"/>
          <w:sz w:val="22"/>
          <w:szCs w:val="22"/>
        </w:rPr>
        <w:t xml:space="preserve">Em 17/08/2021, para dar prosseguimento aos serviços prestados pela Companhia considerados essenciais e estratégicos, a Diretoria Executiva determinou que ficaria a cargo dos gestores da matriz e regionais a discricionariedade sobre o retorno ao trabalho presencial de seus colaboradores, desde que fossem observadas as seguintes premissas gerais para garantir um retorno seguro: observância às normas locais e regionais que tratam das medidas restritivas à circulação de pessoas; observância aos protocolos adotados pela Companhia, que orientam quanto à adoção de medidas de proteção para enfrentamento à pandemia, principalmente quanto ao uso obrigatório de máscaras, o cumprimento do distanciamento social, à disponibilização de álcool, à garantia de ventilação natural no ambiente, à aferição de temperatura dos empregados e visitantes na entrada das instalações da Conab e reuniões presenciais com no máximo 3 (três) participantes; preservação da saúde e da vida das pessoas, atuando para minimizar o risco de surtos da </w:t>
      </w:r>
      <w:r w:rsidRPr="00A75724">
        <w:rPr>
          <w:rFonts w:ascii="Arial" w:hAnsi="Arial" w:cs="Arial"/>
          <w:kern w:val="0"/>
          <w:sz w:val="22"/>
          <w:szCs w:val="22"/>
        </w:rPr>
        <w:lastRenderedPageBreak/>
        <w:t>doença em ambiente de trabalho e garantir a segurança sanitária dos empregados e prestadores de serviço.</w:t>
      </w:r>
    </w:p>
    <w:p w14:paraId="12E208FF" w14:textId="77777777" w:rsidR="00AB06B0" w:rsidRPr="00A75724" w:rsidRDefault="00AB06B0" w:rsidP="00AB06B0">
      <w:pPr>
        <w:pStyle w:val="Textbody"/>
        <w:spacing w:after="187" w:line="276" w:lineRule="auto"/>
        <w:ind w:right="126" w:firstLine="708"/>
        <w:jc w:val="both"/>
        <w:rPr>
          <w:rFonts w:ascii="Arial" w:hAnsi="Arial" w:cs="Arial"/>
          <w:kern w:val="0"/>
          <w:sz w:val="22"/>
          <w:szCs w:val="22"/>
        </w:rPr>
      </w:pPr>
      <w:r w:rsidRPr="00A75724">
        <w:rPr>
          <w:rFonts w:ascii="Arial" w:hAnsi="Arial" w:cs="Arial"/>
          <w:kern w:val="0"/>
          <w:sz w:val="22"/>
          <w:szCs w:val="22"/>
        </w:rPr>
        <w:t>Em 10/12/2021, a Diretoria Executiva da Companhia determinou que a partir de 3 de janeiro de 2022, os empregados que não estivessem enquadrados nos grupos prioritários do art. 11 da Portaria n.º 328/2021 do Ministério da Agricultura, Pecuário e Abastecimento, deveriam retornar às suas atividades presenciais.</w:t>
      </w:r>
    </w:p>
    <w:p w14:paraId="047FDDBB" w14:textId="77777777" w:rsidR="00AB06B0" w:rsidRPr="00A75724" w:rsidRDefault="00AB06B0" w:rsidP="00AB06B0">
      <w:pPr>
        <w:pStyle w:val="Textbody"/>
        <w:spacing w:after="187" w:line="276" w:lineRule="auto"/>
        <w:ind w:right="126" w:firstLine="708"/>
        <w:jc w:val="both"/>
        <w:rPr>
          <w:rFonts w:ascii="Arial" w:hAnsi="Arial" w:cs="Arial"/>
          <w:kern w:val="0"/>
          <w:sz w:val="22"/>
          <w:szCs w:val="22"/>
        </w:rPr>
      </w:pPr>
      <w:r w:rsidRPr="00A75724">
        <w:rPr>
          <w:rFonts w:ascii="Arial" w:hAnsi="Arial" w:cs="Arial"/>
          <w:kern w:val="0"/>
          <w:sz w:val="22"/>
          <w:szCs w:val="22"/>
        </w:rPr>
        <w:t>Permanecem vigentes as orientações quanto às medidas de segurança de todo o corpo funcional, devendo sempre serem observadas as legislações e normas locais.</w:t>
      </w:r>
    </w:p>
    <w:p w14:paraId="55950BB2" w14:textId="2556694E" w:rsidR="004F0A6E" w:rsidRPr="00A75724" w:rsidRDefault="00AB06B0" w:rsidP="00A215C5">
      <w:pPr>
        <w:pStyle w:val="Textbody"/>
        <w:spacing w:after="187" w:line="276" w:lineRule="auto"/>
        <w:ind w:right="126" w:firstLine="708"/>
        <w:jc w:val="both"/>
        <w:rPr>
          <w:rFonts w:ascii="Arial" w:hAnsi="Arial" w:cs="Arial"/>
          <w:kern w:val="0"/>
          <w:sz w:val="22"/>
          <w:szCs w:val="22"/>
        </w:rPr>
      </w:pPr>
      <w:r w:rsidRPr="00A75724">
        <w:rPr>
          <w:rFonts w:ascii="Arial" w:hAnsi="Arial" w:cs="Arial"/>
          <w:kern w:val="0"/>
          <w:sz w:val="22"/>
          <w:szCs w:val="22"/>
        </w:rPr>
        <w:t>A Companhia segue contando com a responsabilidade e comprometimento de todos para continuar entregando seus serviços com excelência à sociedade brasileira.</w:t>
      </w:r>
    </w:p>
    <w:p w14:paraId="41D0E3C2" w14:textId="750CBF50" w:rsidR="00BE469C" w:rsidRPr="00A9778F" w:rsidRDefault="00A75BE5" w:rsidP="00424325">
      <w:pPr>
        <w:rPr>
          <w:rFonts w:ascii="Arial" w:hAnsi="Arial" w:cs="Arial"/>
          <w:sz w:val="18"/>
          <w:szCs w:val="18"/>
        </w:rPr>
      </w:pPr>
      <w:r>
        <w:rPr>
          <w:rFonts w:ascii="Arial Narrow" w:hAnsi="Arial Narrow" w:cs="Arial"/>
          <w:noProof/>
          <w:sz w:val="28"/>
          <w:szCs w:val="28"/>
        </w:rPr>
        <mc:AlternateContent>
          <mc:Choice Requires="wps">
            <w:drawing>
              <wp:anchor distT="0" distB="0" distL="114300" distR="114300" simplePos="0" relativeHeight="252374016" behindDoc="0" locked="0" layoutInCell="1" allowOverlap="1" wp14:anchorId="0A40189F" wp14:editId="59CBF5F1">
                <wp:simplePos x="0" y="0"/>
                <wp:positionH relativeFrom="column">
                  <wp:posOffset>3061335</wp:posOffset>
                </wp:positionH>
                <wp:positionV relativeFrom="paragraph">
                  <wp:posOffset>104775</wp:posOffset>
                </wp:positionV>
                <wp:extent cx="2657475" cy="981075"/>
                <wp:effectExtent l="0" t="0" r="9525" b="9525"/>
                <wp:wrapNone/>
                <wp:docPr id="518"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F6245" w14:textId="77777777" w:rsidR="00C74EAC" w:rsidRDefault="00C74EAC" w:rsidP="00592D86">
                            <w:pPr>
                              <w:pStyle w:val="Default"/>
                              <w:jc w:val="center"/>
                              <w:rPr>
                                <w:b/>
                                <w:bCs/>
                                <w:color w:val="auto"/>
                                <w:sz w:val="20"/>
                                <w:szCs w:val="22"/>
                                <w:lang w:eastAsia="pt-BR"/>
                              </w:rPr>
                            </w:pPr>
                          </w:p>
                          <w:p w14:paraId="5919DE16" w14:textId="77777777" w:rsidR="00C74EAC" w:rsidRPr="00592D86" w:rsidRDefault="00C74EAC" w:rsidP="00592D86">
                            <w:pPr>
                              <w:pStyle w:val="Default"/>
                              <w:jc w:val="center"/>
                              <w:rPr>
                                <w:b/>
                                <w:bCs/>
                                <w:color w:val="auto"/>
                                <w:sz w:val="20"/>
                                <w:szCs w:val="22"/>
                                <w:lang w:eastAsia="pt-BR"/>
                              </w:rPr>
                            </w:pPr>
                            <w:r w:rsidRPr="00592D86">
                              <w:rPr>
                                <w:b/>
                                <w:bCs/>
                                <w:color w:val="auto"/>
                                <w:sz w:val="20"/>
                                <w:szCs w:val="22"/>
                                <w:lang w:eastAsia="pt-BR"/>
                              </w:rPr>
                              <w:t xml:space="preserve">José Jesus Trabulo de Sousa Júnior </w:t>
                            </w:r>
                          </w:p>
                          <w:p w14:paraId="0766E8EA" w14:textId="00A6FB17" w:rsidR="00C74EAC" w:rsidRPr="00592D86" w:rsidRDefault="00C74EAC" w:rsidP="00FE2275">
                            <w:pPr>
                              <w:pStyle w:val="Default"/>
                              <w:jc w:val="center"/>
                              <w:rPr>
                                <w:sz w:val="18"/>
                                <w:szCs w:val="18"/>
                              </w:rPr>
                            </w:pPr>
                            <w:r w:rsidRPr="00592D86">
                              <w:rPr>
                                <w:bCs/>
                                <w:color w:val="auto"/>
                                <w:sz w:val="20"/>
                                <w:szCs w:val="22"/>
                                <w:lang w:eastAsia="pt-BR"/>
                              </w:rPr>
                              <w:t>Diretor - Executivo de Operações e Abastecimento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0189F" id="Rectangle 1485" o:spid="_x0000_s1026" style="position:absolute;margin-left:241.05pt;margin-top:8.25pt;width:209.25pt;height:77.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ucgwIAAAs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" stroked="f">
                <v:textbox>
                  <w:txbxContent>
                    <w:p w14:paraId="716F6245" w14:textId="77777777" w:rsidR="00C74EAC" w:rsidRDefault="00C74EAC" w:rsidP="00592D86">
                      <w:pPr>
                        <w:pStyle w:val="Default"/>
                        <w:jc w:val="center"/>
                        <w:rPr>
                          <w:b/>
                          <w:bCs/>
                          <w:color w:val="auto"/>
                          <w:sz w:val="20"/>
                          <w:szCs w:val="22"/>
                          <w:lang w:eastAsia="pt-BR"/>
                        </w:rPr>
                      </w:pPr>
                    </w:p>
                    <w:p w14:paraId="5919DE16" w14:textId="77777777" w:rsidR="00C74EAC" w:rsidRPr="00592D86" w:rsidRDefault="00C74EAC" w:rsidP="00592D86">
                      <w:pPr>
                        <w:pStyle w:val="Default"/>
                        <w:jc w:val="center"/>
                        <w:rPr>
                          <w:b/>
                          <w:bCs/>
                          <w:color w:val="auto"/>
                          <w:sz w:val="20"/>
                          <w:szCs w:val="22"/>
                          <w:lang w:eastAsia="pt-BR"/>
                        </w:rPr>
                      </w:pPr>
                      <w:r w:rsidRPr="00592D86">
                        <w:rPr>
                          <w:b/>
                          <w:bCs/>
                          <w:color w:val="auto"/>
                          <w:sz w:val="20"/>
                          <w:szCs w:val="22"/>
                          <w:lang w:eastAsia="pt-BR"/>
                        </w:rPr>
                        <w:t xml:space="preserve">José Jesus Trabulo de Sousa Júnior </w:t>
                      </w:r>
                    </w:p>
                    <w:p w14:paraId="0766E8EA" w14:textId="00A6FB17" w:rsidR="00C74EAC" w:rsidRPr="00592D86" w:rsidRDefault="00C74EAC" w:rsidP="00FE2275">
                      <w:pPr>
                        <w:pStyle w:val="Default"/>
                        <w:jc w:val="center"/>
                        <w:rPr>
                          <w:sz w:val="18"/>
                          <w:szCs w:val="18"/>
                        </w:rPr>
                      </w:pPr>
                      <w:r w:rsidRPr="00592D86">
                        <w:rPr>
                          <w:bCs/>
                          <w:color w:val="auto"/>
                          <w:sz w:val="20"/>
                          <w:szCs w:val="22"/>
                          <w:lang w:eastAsia="pt-BR"/>
                        </w:rPr>
                        <w:t>Diretor - Executivo de Operações e Abastecimento</w:t>
                      </w:r>
                    </w:p>
                  </w:txbxContent>
                </v:textbox>
              </v:rect>
            </w:pict>
          </mc:Fallback>
        </mc:AlternateContent>
      </w:r>
      <w:r w:rsidR="009A0447">
        <w:rPr>
          <w:rFonts w:ascii="Arial Narrow" w:hAnsi="Arial Narrow" w:cs="Arial"/>
          <w:noProof/>
          <w:sz w:val="28"/>
          <w:szCs w:val="28"/>
        </w:rPr>
        <mc:AlternateContent>
          <mc:Choice Requires="wps">
            <w:drawing>
              <wp:anchor distT="0" distB="0" distL="114300" distR="114300" simplePos="0" relativeHeight="252369920" behindDoc="0" locked="0" layoutInCell="1" allowOverlap="1" wp14:anchorId="2816E85A" wp14:editId="11DC99E4">
                <wp:simplePos x="0" y="0"/>
                <wp:positionH relativeFrom="column">
                  <wp:posOffset>-88900</wp:posOffset>
                </wp:positionH>
                <wp:positionV relativeFrom="paragraph">
                  <wp:posOffset>67199</wp:posOffset>
                </wp:positionV>
                <wp:extent cx="2914650" cy="981075"/>
                <wp:effectExtent l="0" t="3175" r="0" b="0"/>
                <wp:wrapNone/>
                <wp:docPr id="517"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9FCC4" w14:textId="77777777" w:rsidR="00C74EAC" w:rsidRDefault="00C74EAC"/>
                          <w:p w14:paraId="456FF6C7" w14:textId="77777777" w:rsidR="00C74EAC" w:rsidRDefault="00C74EAC" w:rsidP="007C207F">
                            <w:pPr>
                              <w:pStyle w:val="Default"/>
                              <w:jc w:val="center"/>
                              <w:rPr>
                                <w:b/>
                                <w:bCs/>
                                <w:color w:val="auto"/>
                                <w:sz w:val="20"/>
                                <w:szCs w:val="22"/>
                                <w:lang w:eastAsia="pt-BR"/>
                              </w:rPr>
                            </w:pPr>
                            <w:r w:rsidRPr="00F752A2">
                              <w:rPr>
                                <w:b/>
                                <w:bCs/>
                                <w:color w:val="auto"/>
                                <w:sz w:val="20"/>
                                <w:szCs w:val="22"/>
                                <w:lang w:eastAsia="pt-BR"/>
                              </w:rPr>
                              <w:t>Guilherme Augusto Sanches Ribeiro</w:t>
                            </w:r>
                          </w:p>
                          <w:p w14:paraId="735B0389" w14:textId="77777777" w:rsidR="00C74EAC" w:rsidRPr="00592D86" w:rsidRDefault="00C74EAC" w:rsidP="007C207F">
                            <w:pPr>
                              <w:pStyle w:val="Default"/>
                              <w:jc w:val="center"/>
                              <w:rPr>
                                <w:bCs/>
                                <w:color w:val="auto"/>
                                <w:sz w:val="20"/>
                                <w:szCs w:val="22"/>
                                <w:lang w:eastAsia="pt-BR"/>
                              </w:rPr>
                            </w:pPr>
                            <w:r w:rsidRPr="00592D86">
                              <w:rPr>
                                <w:bCs/>
                                <w:color w:val="auto"/>
                                <w:sz w:val="20"/>
                                <w:szCs w:val="22"/>
                                <w:lang w:eastAsia="pt-BR"/>
                              </w:rPr>
                              <w:t>Diretor-Presidente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6E85A" id="Rectangle 1481" o:spid="_x0000_s1027" style="position:absolute;margin-left:-7pt;margin-top:5.3pt;width:229.5pt;height:77.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" stroked="f">
                <v:textbox>
                  <w:txbxContent>
                    <w:p w14:paraId="7429FCC4" w14:textId="77777777" w:rsidR="00C74EAC" w:rsidRDefault="00C74EAC"/>
                    <w:p w14:paraId="456FF6C7" w14:textId="77777777" w:rsidR="00C74EAC" w:rsidRDefault="00C74EAC" w:rsidP="007C207F">
                      <w:pPr>
                        <w:pStyle w:val="Default"/>
                        <w:jc w:val="center"/>
                        <w:rPr>
                          <w:b/>
                          <w:bCs/>
                          <w:color w:val="auto"/>
                          <w:sz w:val="20"/>
                          <w:szCs w:val="22"/>
                          <w:lang w:eastAsia="pt-BR"/>
                        </w:rPr>
                      </w:pPr>
                      <w:r w:rsidRPr="00F752A2">
                        <w:rPr>
                          <w:b/>
                          <w:bCs/>
                          <w:color w:val="auto"/>
                          <w:sz w:val="20"/>
                          <w:szCs w:val="22"/>
                          <w:lang w:eastAsia="pt-BR"/>
                        </w:rPr>
                        <w:t>Guilherme Augusto Sanches Ribeiro</w:t>
                      </w:r>
                    </w:p>
                    <w:p w14:paraId="735B0389" w14:textId="77777777" w:rsidR="00C74EAC" w:rsidRPr="00592D86" w:rsidRDefault="00C74EAC" w:rsidP="007C207F">
                      <w:pPr>
                        <w:pStyle w:val="Default"/>
                        <w:jc w:val="center"/>
                        <w:rPr>
                          <w:bCs/>
                          <w:color w:val="auto"/>
                          <w:sz w:val="20"/>
                          <w:szCs w:val="22"/>
                          <w:lang w:eastAsia="pt-BR"/>
                        </w:rPr>
                      </w:pPr>
                      <w:r w:rsidRPr="00592D86">
                        <w:rPr>
                          <w:bCs/>
                          <w:color w:val="auto"/>
                          <w:sz w:val="20"/>
                          <w:szCs w:val="22"/>
                          <w:lang w:eastAsia="pt-BR"/>
                        </w:rPr>
                        <w:t>Diretor-Presidente</w:t>
                      </w:r>
                    </w:p>
                  </w:txbxContent>
                </v:textbox>
              </v:rect>
            </w:pict>
          </mc:Fallback>
        </mc:AlternateContent>
      </w:r>
      <w:r w:rsidR="00A9778F">
        <w:rPr>
          <w:rFonts w:ascii="Arial" w:hAnsi="Arial" w:cs="Arial"/>
          <w:sz w:val="18"/>
          <w:szCs w:val="18"/>
        </w:rPr>
        <w:t xml:space="preserve">  </w:t>
      </w:r>
    </w:p>
    <w:p w14:paraId="05BE6498" w14:textId="77777777" w:rsidR="00BE469C" w:rsidRPr="00A9778F" w:rsidRDefault="00BE469C" w:rsidP="00BC09A7">
      <w:pPr>
        <w:rPr>
          <w:rFonts w:ascii="Arial" w:hAnsi="Arial" w:cs="Arial"/>
          <w:sz w:val="18"/>
          <w:szCs w:val="18"/>
        </w:rPr>
      </w:pPr>
    </w:p>
    <w:p w14:paraId="7425C9E5" w14:textId="77777777" w:rsidR="00BE469C" w:rsidRPr="00A9778F" w:rsidRDefault="00BE469C" w:rsidP="00BC09A7">
      <w:pPr>
        <w:rPr>
          <w:rFonts w:ascii="Arial" w:hAnsi="Arial" w:cs="Arial"/>
          <w:sz w:val="18"/>
          <w:szCs w:val="18"/>
        </w:rPr>
      </w:pPr>
    </w:p>
    <w:p w14:paraId="68BF5C9C" w14:textId="77777777" w:rsidR="00BE469C" w:rsidRPr="00A9778F" w:rsidRDefault="00BE469C" w:rsidP="00BC09A7">
      <w:pPr>
        <w:rPr>
          <w:rFonts w:ascii="Arial" w:hAnsi="Arial" w:cs="Arial"/>
          <w:sz w:val="18"/>
          <w:szCs w:val="18"/>
        </w:rPr>
      </w:pPr>
    </w:p>
    <w:p w14:paraId="1050C7C8" w14:textId="77777777" w:rsidR="00BE469C" w:rsidRPr="00A9778F" w:rsidRDefault="00BE469C" w:rsidP="00BC09A7">
      <w:pPr>
        <w:rPr>
          <w:rFonts w:ascii="Arial" w:hAnsi="Arial" w:cs="Arial"/>
          <w:sz w:val="18"/>
          <w:szCs w:val="18"/>
        </w:rPr>
      </w:pPr>
    </w:p>
    <w:p w14:paraId="060D07D8" w14:textId="77777777" w:rsidR="00640B8A" w:rsidRPr="00A9778F" w:rsidRDefault="00640B8A" w:rsidP="00BC09A7">
      <w:pPr>
        <w:rPr>
          <w:rFonts w:ascii="Arial" w:hAnsi="Arial" w:cs="Arial"/>
          <w:sz w:val="18"/>
          <w:szCs w:val="18"/>
        </w:rPr>
      </w:pPr>
    </w:p>
    <w:p w14:paraId="3CF2A82F" w14:textId="13D03365" w:rsidR="00640B8A" w:rsidRDefault="00FE2275" w:rsidP="00BC09A7">
      <w:pPr>
        <w:rPr>
          <w:rFonts w:ascii="Arial Narrow" w:hAnsi="Arial Narrow" w:cs="Arial"/>
          <w:sz w:val="28"/>
          <w:szCs w:val="28"/>
        </w:rPr>
      </w:pPr>
      <w:r>
        <w:rPr>
          <w:rFonts w:ascii="Arial Narrow" w:hAnsi="Arial Narrow" w:cs="Arial"/>
          <w:noProof/>
          <w:sz w:val="28"/>
          <w:szCs w:val="28"/>
        </w:rPr>
        <mc:AlternateContent>
          <mc:Choice Requires="wps">
            <w:drawing>
              <wp:anchor distT="0" distB="0" distL="114300" distR="114300" simplePos="0" relativeHeight="252375040" behindDoc="0" locked="0" layoutInCell="1" allowOverlap="1" wp14:anchorId="55C6EFB4" wp14:editId="5924EA59">
                <wp:simplePos x="0" y="0"/>
                <wp:positionH relativeFrom="column">
                  <wp:posOffset>3002915</wp:posOffset>
                </wp:positionH>
                <wp:positionV relativeFrom="paragraph">
                  <wp:posOffset>175260</wp:posOffset>
                </wp:positionV>
                <wp:extent cx="2847975" cy="981075"/>
                <wp:effectExtent l="0" t="3175" r="0" b="0"/>
                <wp:wrapNone/>
                <wp:docPr id="51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56C26" w14:textId="77777777" w:rsidR="00C74EAC" w:rsidRDefault="00C74EAC"/>
                          <w:p w14:paraId="4612AF38" w14:textId="77777777" w:rsidR="00C74EAC" w:rsidRDefault="00C74EAC" w:rsidP="00592D86">
                            <w:pPr>
                              <w:pStyle w:val="Default"/>
                              <w:jc w:val="center"/>
                              <w:rPr>
                                <w:b/>
                                <w:bCs/>
                                <w:color w:val="auto"/>
                                <w:sz w:val="20"/>
                                <w:szCs w:val="22"/>
                                <w:lang w:eastAsia="pt-BR"/>
                              </w:rPr>
                            </w:pPr>
                          </w:p>
                          <w:p w14:paraId="55D8C0C6" w14:textId="77777777" w:rsidR="00C74EAC" w:rsidRPr="00592D86" w:rsidRDefault="00C74EAC" w:rsidP="00592D86">
                            <w:pPr>
                              <w:pStyle w:val="Default"/>
                              <w:jc w:val="center"/>
                              <w:rPr>
                                <w:b/>
                                <w:bCs/>
                                <w:color w:val="auto"/>
                                <w:sz w:val="20"/>
                                <w:szCs w:val="22"/>
                                <w:lang w:eastAsia="pt-BR"/>
                              </w:rPr>
                            </w:pPr>
                            <w:r w:rsidRPr="00592D86">
                              <w:rPr>
                                <w:b/>
                                <w:bCs/>
                                <w:color w:val="auto"/>
                                <w:sz w:val="20"/>
                                <w:szCs w:val="22"/>
                                <w:lang w:eastAsia="pt-BR"/>
                              </w:rPr>
                              <w:t>Sergio De Zen</w:t>
                            </w:r>
                          </w:p>
                          <w:p w14:paraId="77684611" w14:textId="77777777" w:rsidR="00C74EAC" w:rsidRPr="00592D86" w:rsidRDefault="00C74EAC" w:rsidP="007C207F">
                            <w:pPr>
                              <w:pStyle w:val="Default"/>
                              <w:jc w:val="center"/>
                              <w:rPr>
                                <w:bCs/>
                                <w:color w:val="auto"/>
                                <w:sz w:val="20"/>
                                <w:szCs w:val="22"/>
                                <w:lang w:eastAsia="pt-BR"/>
                              </w:rPr>
                            </w:pPr>
                            <w:r w:rsidRPr="00592D86">
                              <w:rPr>
                                <w:bCs/>
                                <w:color w:val="auto"/>
                                <w:sz w:val="20"/>
                                <w:szCs w:val="22"/>
                                <w:lang w:eastAsia="pt-BR"/>
                              </w:rPr>
                              <w:t>Diretor - Executivo de Política Agrícola e Informações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6EFB4" id="Rectangle 1486" o:spid="_x0000_s1028" style="position:absolute;margin-left:236.45pt;margin-top:13.8pt;width:224.25pt;height:77.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" stroked="f">
                <v:textbox>
                  <w:txbxContent>
                    <w:p w14:paraId="17056C26" w14:textId="77777777" w:rsidR="00C74EAC" w:rsidRDefault="00C74EAC"/>
                    <w:p w14:paraId="4612AF38" w14:textId="77777777" w:rsidR="00C74EAC" w:rsidRDefault="00C74EAC" w:rsidP="00592D86">
                      <w:pPr>
                        <w:pStyle w:val="Default"/>
                        <w:jc w:val="center"/>
                        <w:rPr>
                          <w:b/>
                          <w:bCs/>
                          <w:color w:val="auto"/>
                          <w:sz w:val="20"/>
                          <w:szCs w:val="22"/>
                          <w:lang w:eastAsia="pt-BR"/>
                        </w:rPr>
                      </w:pPr>
                    </w:p>
                    <w:p w14:paraId="55D8C0C6" w14:textId="77777777" w:rsidR="00C74EAC" w:rsidRPr="00592D86" w:rsidRDefault="00C74EAC" w:rsidP="00592D86">
                      <w:pPr>
                        <w:pStyle w:val="Default"/>
                        <w:jc w:val="center"/>
                        <w:rPr>
                          <w:b/>
                          <w:bCs/>
                          <w:color w:val="auto"/>
                          <w:sz w:val="20"/>
                          <w:szCs w:val="22"/>
                          <w:lang w:eastAsia="pt-BR"/>
                        </w:rPr>
                      </w:pPr>
                      <w:r w:rsidRPr="00592D86">
                        <w:rPr>
                          <w:b/>
                          <w:bCs/>
                          <w:color w:val="auto"/>
                          <w:sz w:val="20"/>
                          <w:szCs w:val="22"/>
                          <w:lang w:eastAsia="pt-BR"/>
                        </w:rPr>
                        <w:t>Sergio De Zen</w:t>
                      </w:r>
                    </w:p>
                    <w:p w14:paraId="77684611" w14:textId="77777777" w:rsidR="00C74EAC" w:rsidRPr="00592D86" w:rsidRDefault="00C74EAC" w:rsidP="007C207F">
                      <w:pPr>
                        <w:pStyle w:val="Default"/>
                        <w:jc w:val="center"/>
                        <w:rPr>
                          <w:bCs/>
                          <w:color w:val="auto"/>
                          <w:sz w:val="20"/>
                          <w:szCs w:val="22"/>
                          <w:lang w:eastAsia="pt-BR"/>
                        </w:rPr>
                      </w:pPr>
                      <w:r w:rsidRPr="00592D86">
                        <w:rPr>
                          <w:bCs/>
                          <w:color w:val="auto"/>
                          <w:sz w:val="20"/>
                          <w:szCs w:val="22"/>
                          <w:lang w:eastAsia="pt-BR"/>
                        </w:rPr>
                        <w:t>Diretor - Executivo de Política Agrícola e Informações</w:t>
                      </w:r>
                    </w:p>
                  </w:txbxContent>
                </v:textbox>
              </v:rect>
            </w:pict>
          </mc:Fallback>
        </mc:AlternateContent>
      </w:r>
    </w:p>
    <w:p w14:paraId="442AEE30" w14:textId="6F1F0358" w:rsidR="00640B8A" w:rsidRDefault="009E6AAF" w:rsidP="00BC09A7">
      <w:pPr>
        <w:rPr>
          <w:rFonts w:ascii="Arial Narrow" w:hAnsi="Arial Narrow" w:cs="Arial"/>
          <w:sz w:val="28"/>
          <w:szCs w:val="28"/>
        </w:rPr>
      </w:pPr>
      <w:r>
        <w:rPr>
          <w:rFonts w:ascii="Arial Narrow" w:hAnsi="Arial Narrow" w:cs="Arial"/>
          <w:noProof/>
          <w:sz w:val="28"/>
          <w:szCs w:val="28"/>
        </w:rPr>
        <mc:AlternateContent>
          <mc:Choice Requires="wps">
            <w:drawing>
              <wp:anchor distT="0" distB="0" distL="114300" distR="114300" simplePos="0" relativeHeight="252371968" behindDoc="0" locked="0" layoutInCell="1" allowOverlap="1" wp14:anchorId="57088775" wp14:editId="7D418637">
                <wp:simplePos x="0" y="0"/>
                <wp:positionH relativeFrom="column">
                  <wp:posOffset>-83185</wp:posOffset>
                </wp:positionH>
                <wp:positionV relativeFrom="paragraph">
                  <wp:posOffset>128563</wp:posOffset>
                </wp:positionV>
                <wp:extent cx="2857500" cy="981075"/>
                <wp:effectExtent l="0" t="3175" r="0" b="0"/>
                <wp:wrapNone/>
                <wp:docPr id="515"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43557" w14:textId="77777777" w:rsidR="00C74EAC" w:rsidRDefault="00C74EAC"/>
                          <w:p w14:paraId="5E491A7E" w14:textId="77777777" w:rsidR="00C74EAC" w:rsidRPr="00D10742" w:rsidRDefault="00C74EAC" w:rsidP="00D10742">
                            <w:pPr>
                              <w:pStyle w:val="Default"/>
                              <w:jc w:val="center"/>
                              <w:rPr>
                                <w:b/>
                                <w:bCs/>
                                <w:color w:val="auto"/>
                                <w:sz w:val="20"/>
                                <w:szCs w:val="22"/>
                                <w:lang w:eastAsia="pt-BR"/>
                              </w:rPr>
                            </w:pPr>
                            <w:r w:rsidRPr="00D10742">
                              <w:rPr>
                                <w:b/>
                                <w:bCs/>
                                <w:color w:val="auto"/>
                                <w:sz w:val="20"/>
                                <w:szCs w:val="22"/>
                                <w:lang w:eastAsia="pt-BR"/>
                              </w:rPr>
                              <w:t>Bruno Scalon Cordeiro</w:t>
                            </w:r>
                          </w:p>
                          <w:p w14:paraId="358A352E" w14:textId="77777777" w:rsidR="00C74EAC" w:rsidRPr="00D10742" w:rsidRDefault="00C74EAC" w:rsidP="007C207F">
                            <w:pPr>
                              <w:pStyle w:val="Default"/>
                              <w:jc w:val="center"/>
                              <w:rPr>
                                <w:bCs/>
                                <w:color w:val="auto"/>
                                <w:sz w:val="20"/>
                                <w:szCs w:val="22"/>
                                <w:lang w:eastAsia="pt-BR"/>
                              </w:rPr>
                            </w:pPr>
                            <w:r w:rsidRPr="00D10742">
                              <w:rPr>
                                <w:bCs/>
                                <w:color w:val="auto"/>
                                <w:sz w:val="20"/>
                                <w:szCs w:val="22"/>
                                <w:lang w:eastAsia="pt-BR"/>
                              </w:rPr>
                              <w:t>Diretor - Executivo de Gestão de Pessoas</w:t>
                            </w:r>
                          </w:p>
                          <w:p w14:paraId="122704A6" w14:textId="77777777" w:rsidR="00C74EAC" w:rsidRPr="00424325" w:rsidRDefault="00C74EAC" w:rsidP="007C207F">
                            <w:pP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88775" id="Rectangle 1483" o:spid="_x0000_s1029" style="position:absolute;margin-left:-6.55pt;margin-top:10.1pt;width:225pt;height:77.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" stroked="f">
                <v:textbox>
                  <w:txbxContent>
                    <w:p w14:paraId="6FF43557" w14:textId="77777777" w:rsidR="00C74EAC" w:rsidRDefault="00C74EAC"/>
                    <w:p w14:paraId="5E491A7E" w14:textId="77777777" w:rsidR="00C74EAC" w:rsidRPr="00D10742" w:rsidRDefault="00C74EAC" w:rsidP="00D10742">
                      <w:pPr>
                        <w:pStyle w:val="Default"/>
                        <w:jc w:val="center"/>
                        <w:rPr>
                          <w:b/>
                          <w:bCs/>
                          <w:color w:val="auto"/>
                          <w:sz w:val="20"/>
                          <w:szCs w:val="22"/>
                          <w:lang w:eastAsia="pt-BR"/>
                        </w:rPr>
                      </w:pPr>
                      <w:r w:rsidRPr="00D10742">
                        <w:rPr>
                          <w:b/>
                          <w:bCs/>
                          <w:color w:val="auto"/>
                          <w:sz w:val="20"/>
                          <w:szCs w:val="22"/>
                          <w:lang w:eastAsia="pt-BR"/>
                        </w:rPr>
                        <w:t>Bruno Scalon Cordeiro</w:t>
                      </w:r>
                    </w:p>
                    <w:p w14:paraId="358A352E" w14:textId="77777777" w:rsidR="00C74EAC" w:rsidRPr="00D10742" w:rsidRDefault="00C74EAC" w:rsidP="007C207F">
                      <w:pPr>
                        <w:pStyle w:val="Default"/>
                        <w:jc w:val="center"/>
                        <w:rPr>
                          <w:bCs/>
                          <w:color w:val="auto"/>
                          <w:sz w:val="20"/>
                          <w:szCs w:val="22"/>
                          <w:lang w:eastAsia="pt-BR"/>
                        </w:rPr>
                      </w:pPr>
                      <w:r w:rsidRPr="00D10742">
                        <w:rPr>
                          <w:bCs/>
                          <w:color w:val="auto"/>
                          <w:sz w:val="20"/>
                          <w:szCs w:val="22"/>
                          <w:lang w:eastAsia="pt-BR"/>
                        </w:rPr>
                        <w:t>Diretor - Executivo de Gestão de Pessoas</w:t>
                      </w:r>
                    </w:p>
                    <w:p w14:paraId="122704A6" w14:textId="77777777" w:rsidR="00C74EAC" w:rsidRPr="00424325" w:rsidRDefault="00C74EAC" w:rsidP="007C207F">
                      <w:pPr>
                        <w:rPr>
                          <w:rFonts w:ascii="Arial" w:hAnsi="Arial" w:cs="Arial"/>
                          <w:b/>
                          <w:sz w:val="18"/>
                          <w:szCs w:val="18"/>
                        </w:rPr>
                      </w:pPr>
                    </w:p>
                  </w:txbxContent>
                </v:textbox>
              </v:rect>
            </w:pict>
          </mc:Fallback>
        </mc:AlternateContent>
      </w:r>
    </w:p>
    <w:p w14:paraId="3E007C7B" w14:textId="063A0FE4" w:rsidR="00640B8A" w:rsidRDefault="00640B8A" w:rsidP="00BC09A7">
      <w:pPr>
        <w:rPr>
          <w:rFonts w:ascii="Arial Narrow" w:hAnsi="Arial Narrow" w:cs="Arial"/>
          <w:sz w:val="28"/>
          <w:szCs w:val="28"/>
        </w:rPr>
      </w:pPr>
    </w:p>
    <w:p w14:paraId="33B45ABE" w14:textId="0C20D597" w:rsidR="00BE469C" w:rsidRDefault="00BE469C" w:rsidP="00BC09A7">
      <w:pPr>
        <w:rPr>
          <w:rFonts w:ascii="Arial Narrow" w:hAnsi="Arial Narrow" w:cs="Arial"/>
          <w:sz w:val="28"/>
          <w:szCs w:val="28"/>
        </w:rPr>
      </w:pPr>
    </w:p>
    <w:p w14:paraId="2909FF9F" w14:textId="0AD56A98" w:rsidR="00BE469C" w:rsidRDefault="00BE469C" w:rsidP="00BC09A7">
      <w:pPr>
        <w:rPr>
          <w:rFonts w:ascii="Arial Narrow" w:hAnsi="Arial Narrow" w:cs="Arial"/>
          <w:sz w:val="28"/>
          <w:szCs w:val="28"/>
        </w:rPr>
      </w:pPr>
    </w:p>
    <w:p w14:paraId="7FA02D02" w14:textId="770DB644" w:rsidR="00640B8A" w:rsidRDefault="00640B8A" w:rsidP="00BC09A7">
      <w:pPr>
        <w:rPr>
          <w:rFonts w:ascii="Arial Narrow" w:hAnsi="Arial Narrow" w:cs="Arial"/>
          <w:sz w:val="28"/>
          <w:szCs w:val="28"/>
        </w:rPr>
      </w:pPr>
    </w:p>
    <w:p w14:paraId="3EEB930C" w14:textId="64163DF8" w:rsidR="001A0C27" w:rsidRDefault="00FE2275" w:rsidP="00F930A5">
      <w:pPr>
        <w:jc w:val="right"/>
        <w:rPr>
          <w:rFonts w:ascii="Arial Narrow" w:hAnsi="Arial Narrow" w:cs="Arial"/>
          <w:b/>
          <w:i/>
        </w:rPr>
      </w:pPr>
      <w:r>
        <w:rPr>
          <w:rFonts w:ascii="Arial Narrow" w:hAnsi="Arial Narrow" w:cs="Arial"/>
          <w:noProof/>
          <w:sz w:val="28"/>
          <w:szCs w:val="28"/>
        </w:rPr>
        <mc:AlternateContent>
          <mc:Choice Requires="wps">
            <w:drawing>
              <wp:anchor distT="0" distB="0" distL="114300" distR="114300" simplePos="0" relativeHeight="252372992" behindDoc="0" locked="0" layoutInCell="1" allowOverlap="1" wp14:anchorId="6C66E160" wp14:editId="75B3CC81">
                <wp:simplePos x="0" y="0"/>
                <wp:positionH relativeFrom="column">
                  <wp:posOffset>1449070</wp:posOffset>
                </wp:positionH>
                <wp:positionV relativeFrom="paragraph">
                  <wp:posOffset>153035</wp:posOffset>
                </wp:positionV>
                <wp:extent cx="2857500" cy="781050"/>
                <wp:effectExtent l="0" t="0" r="0" b="0"/>
                <wp:wrapNone/>
                <wp:docPr id="514"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E8113" w14:textId="77777777" w:rsidR="00C74EAC" w:rsidRDefault="00C74EAC"/>
                          <w:p w14:paraId="1ABA98A9" w14:textId="77777777" w:rsidR="00C74EAC" w:rsidRPr="007C207F" w:rsidRDefault="00C74EAC" w:rsidP="007C207F">
                            <w:pPr>
                              <w:pStyle w:val="Default"/>
                              <w:jc w:val="center"/>
                              <w:rPr>
                                <w:b/>
                                <w:color w:val="auto"/>
                                <w:sz w:val="20"/>
                                <w:szCs w:val="22"/>
                                <w:lang w:eastAsia="pt-BR"/>
                              </w:rPr>
                            </w:pPr>
                            <w:r w:rsidRPr="007C207F">
                              <w:rPr>
                                <w:b/>
                                <w:bCs/>
                                <w:color w:val="auto"/>
                                <w:sz w:val="20"/>
                                <w:szCs w:val="22"/>
                                <w:lang w:eastAsia="pt-BR"/>
                              </w:rPr>
                              <w:t>José Ferreira da Costa Neto</w:t>
                            </w:r>
                          </w:p>
                          <w:p w14:paraId="037F4E76" w14:textId="77777777" w:rsidR="00C74EAC" w:rsidRPr="009B3809" w:rsidRDefault="00C74EAC" w:rsidP="00390C35">
                            <w:pPr>
                              <w:pStyle w:val="Default"/>
                              <w:jc w:val="center"/>
                              <w:rPr>
                                <w:bCs/>
                                <w:color w:val="auto"/>
                                <w:sz w:val="20"/>
                                <w:szCs w:val="22"/>
                                <w:lang w:eastAsia="pt-BR"/>
                              </w:rPr>
                            </w:pPr>
                            <w:r w:rsidRPr="009B3809">
                              <w:rPr>
                                <w:bCs/>
                                <w:color w:val="auto"/>
                                <w:sz w:val="20"/>
                                <w:szCs w:val="22"/>
                                <w:lang w:eastAsia="pt-BR"/>
                              </w:rPr>
                              <w:t>Diretor - Executivo Administrativo, Financeiro e de Fiscalização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6E160" id="Rectangle 1484" o:spid="_x0000_s1030" style="position:absolute;left:0;text-align:left;margin-left:114.1pt;margin-top:12.05pt;width:225pt;height:61.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" stroked="f">
                <v:textbox>
                  <w:txbxContent>
                    <w:p w14:paraId="6C4E8113" w14:textId="77777777" w:rsidR="00C74EAC" w:rsidRDefault="00C74EAC"/>
                    <w:p w14:paraId="1ABA98A9" w14:textId="77777777" w:rsidR="00C74EAC" w:rsidRPr="007C207F" w:rsidRDefault="00C74EAC" w:rsidP="007C207F">
                      <w:pPr>
                        <w:pStyle w:val="Default"/>
                        <w:jc w:val="center"/>
                        <w:rPr>
                          <w:b/>
                          <w:color w:val="auto"/>
                          <w:sz w:val="20"/>
                          <w:szCs w:val="22"/>
                          <w:lang w:eastAsia="pt-BR"/>
                        </w:rPr>
                      </w:pPr>
                      <w:r w:rsidRPr="007C207F">
                        <w:rPr>
                          <w:b/>
                          <w:bCs/>
                          <w:color w:val="auto"/>
                          <w:sz w:val="20"/>
                          <w:szCs w:val="22"/>
                          <w:lang w:eastAsia="pt-BR"/>
                        </w:rPr>
                        <w:t>José Ferreira da Costa Neto</w:t>
                      </w:r>
                    </w:p>
                    <w:p w14:paraId="037F4E76" w14:textId="77777777" w:rsidR="00C74EAC" w:rsidRPr="009B3809" w:rsidRDefault="00C74EAC" w:rsidP="00390C35">
                      <w:pPr>
                        <w:pStyle w:val="Default"/>
                        <w:jc w:val="center"/>
                        <w:rPr>
                          <w:bCs/>
                          <w:color w:val="auto"/>
                          <w:sz w:val="20"/>
                          <w:szCs w:val="22"/>
                          <w:lang w:eastAsia="pt-BR"/>
                        </w:rPr>
                      </w:pPr>
                      <w:r w:rsidRPr="009B3809">
                        <w:rPr>
                          <w:bCs/>
                          <w:color w:val="auto"/>
                          <w:sz w:val="20"/>
                          <w:szCs w:val="22"/>
                          <w:lang w:eastAsia="pt-BR"/>
                        </w:rPr>
                        <w:t>Diretor - Executivo Administrativo, Financeiro e de Fiscalização</w:t>
                      </w:r>
                    </w:p>
                  </w:txbxContent>
                </v:textbox>
              </v:rect>
            </w:pict>
          </mc:Fallback>
        </mc:AlternateContent>
      </w:r>
    </w:p>
    <w:sectPr w:rsidR="001A0C27" w:rsidSect="00891E42">
      <w:headerReference w:type="default" r:id="rId23"/>
      <w:footerReference w:type="default" r:id="rId24"/>
      <w:type w:val="continuous"/>
      <w:pgSz w:w="11906" w:h="16838"/>
      <w:pgMar w:top="1418" w:right="1304" w:bottom="1418" w:left="158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6DDDD" w14:textId="77777777" w:rsidR="00C74EAC" w:rsidRDefault="00C74EAC" w:rsidP="001C5C20">
      <w:r>
        <w:separator/>
      </w:r>
    </w:p>
  </w:endnote>
  <w:endnote w:type="continuationSeparator" w:id="0">
    <w:p w14:paraId="4EDBBADF" w14:textId="77777777" w:rsidR="00C74EAC" w:rsidRDefault="00C74EAC" w:rsidP="001C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BoldMT">
    <w:altName w:val="MS Mincho"/>
    <w:charset w:val="8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406FC" w14:textId="77777777" w:rsidR="00C74EAC" w:rsidRPr="002E79C5" w:rsidRDefault="00C74EAC">
    <w:pPr>
      <w:pStyle w:val="Rodap"/>
      <w:pBdr>
        <w:top w:val="thinThickSmallGap" w:sz="24" w:space="1" w:color="825C00" w:themeColor="accent2" w:themeShade="7F"/>
      </w:pBdr>
      <w:rPr>
        <w:rFonts w:ascii="Arial" w:hAnsi="Arial" w:cs="Arial"/>
        <w:b/>
        <w:sz w:val="18"/>
        <w:szCs w:val="18"/>
      </w:rPr>
    </w:pPr>
    <w:r w:rsidRPr="002E79C5">
      <w:rPr>
        <w:rFonts w:ascii="Arial" w:hAnsi="Arial" w:cs="Arial"/>
        <w:b/>
        <w:sz w:val="18"/>
        <w:szCs w:val="18"/>
      </w:rPr>
      <w:t xml:space="preserve">Relatório da Administração                </w:t>
    </w:r>
    <w:r>
      <w:rPr>
        <w:rFonts w:ascii="Arial" w:hAnsi="Arial" w:cs="Arial"/>
        <w:b/>
        <w:sz w:val="18"/>
        <w:szCs w:val="18"/>
      </w:rPr>
      <w:t xml:space="preserve">         Exercício Social de 2021</w:t>
    </w:r>
    <w:r w:rsidRPr="002E79C5">
      <w:rPr>
        <w:rFonts w:ascii="Arial" w:hAnsi="Arial" w:cs="Arial"/>
        <w:b/>
        <w:sz w:val="18"/>
        <w:szCs w:val="18"/>
      </w:rPr>
      <w:ptab w:relativeTo="margin" w:alignment="right" w:leader="none"/>
    </w:r>
    <w:r w:rsidRPr="002E79C5">
      <w:rPr>
        <w:rFonts w:ascii="Arial" w:hAnsi="Arial" w:cs="Arial"/>
        <w:b/>
        <w:sz w:val="18"/>
        <w:szCs w:val="18"/>
      </w:rPr>
      <w:t xml:space="preserve">Página </w:t>
    </w:r>
    <w:r w:rsidRPr="002E79C5">
      <w:rPr>
        <w:rFonts w:ascii="Arial" w:hAnsi="Arial" w:cs="Arial"/>
        <w:b/>
        <w:sz w:val="18"/>
        <w:szCs w:val="18"/>
      </w:rPr>
      <w:fldChar w:fldCharType="begin"/>
    </w:r>
    <w:r w:rsidRPr="002E79C5">
      <w:rPr>
        <w:rFonts w:ascii="Arial" w:hAnsi="Arial" w:cs="Arial"/>
        <w:b/>
        <w:sz w:val="18"/>
        <w:szCs w:val="18"/>
      </w:rPr>
      <w:instrText xml:space="preserve"> PAGE   \* MERGEFORMAT </w:instrText>
    </w:r>
    <w:r w:rsidRPr="002E79C5">
      <w:rPr>
        <w:rFonts w:ascii="Arial" w:hAnsi="Arial" w:cs="Arial"/>
        <w:b/>
        <w:sz w:val="18"/>
        <w:szCs w:val="18"/>
      </w:rPr>
      <w:fldChar w:fldCharType="separate"/>
    </w:r>
    <w:r w:rsidR="00965B4E">
      <w:rPr>
        <w:rFonts w:ascii="Arial" w:hAnsi="Arial" w:cs="Arial"/>
        <w:b/>
        <w:noProof/>
        <w:sz w:val="18"/>
        <w:szCs w:val="18"/>
      </w:rPr>
      <w:t>32</w:t>
    </w:r>
    <w:r w:rsidRPr="002E79C5">
      <w:rPr>
        <w:rFonts w:ascii="Arial" w:hAnsi="Arial" w:cs="Arial"/>
        <w:b/>
        <w:sz w:val="18"/>
        <w:szCs w:val="18"/>
      </w:rPr>
      <w:fldChar w:fldCharType="end"/>
    </w:r>
  </w:p>
  <w:p w14:paraId="235CC998" w14:textId="77777777" w:rsidR="00C74EAC" w:rsidRDefault="00C74EA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25606" w14:textId="77777777" w:rsidR="00C74EAC" w:rsidRDefault="00C74EAC" w:rsidP="001C5C20">
      <w:r>
        <w:separator/>
      </w:r>
    </w:p>
  </w:footnote>
  <w:footnote w:type="continuationSeparator" w:id="0">
    <w:p w14:paraId="75BF8077" w14:textId="77777777" w:rsidR="00C74EAC" w:rsidRDefault="00C74EAC" w:rsidP="001C5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DEA00" w14:textId="77777777" w:rsidR="00C74EAC" w:rsidRDefault="00C74EAC">
    <w:pPr>
      <w:pStyle w:val="Cabealho"/>
    </w:pPr>
    <w:r>
      <w:rPr>
        <w:noProof/>
        <w:lang w:eastAsia="pt-BR"/>
      </w:rPr>
      <mc:AlternateContent>
        <mc:Choice Requires="wps">
          <w:drawing>
            <wp:anchor distT="0" distB="0" distL="114300" distR="114300" simplePos="0" relativeHeight="251673600" behindDoc="0" locked="0" layoutInCell="1" allowOverlap="1" wp14:anchorId="3BC5041A" wp14:editId="103B2CFE">
              <wp:simplePos x="0" y="0"/>
              <wp:positionH relativeFrom="margin">
                <wp:posOffset>2459355</wp:posOffset>
              </wp:positionH>
              <wp:positionV relativeFrom="paragraph">
                <wp:posOffset>-84455</wp:posOffset>
              </wp:positionV>
              <wp:extent cx="3237865" cy="410210"/>
              <wp:effectExtent l="0" t="0" r="19685" b="27940"/>
              <wp:wrapNone/>
              <wp:docPr id="5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865" cy="410210"/>
                      </a:xfrm>
                      <a:prstGeom prst="rect">
                        <a:avLst/>
                      </a:prstGeom>
                      <a:solidFill>
                        <a:srgbClr val="FFFFFF"/>
                      </a:solidFill>
                      <a:ln w="9525">
                        <a:solidFill>
                          <a:schemeClr val="bg1">
                            <a:lumMod val="100000"/>
                            <a:lumOff val="0"/>
                          </a:schemeClr>
                        </a:solidFill>
                        <a:miter lim="800000"/>
                        <a:headEnd/>
                        <a:tailEnd/>
                      </a:ln>
                    </wps:spPr>
                    <wps:txbx>
                      <w:txbxContent>
                        <w:p w14:paraId="43915882" w14:textId="77777777" w:rsidR="00C74EAC" w:rsidRPr="00372593" w:rsidRDefault="00C74EAC" w:rsidP="00372593">
                          <w:pPr>
                            <w:jc w:val="right"/>
                            <w:rPr>
                              <w:rFonts w:ascii="Arial" w:hAnsi="Arial" w:cs="Arial"/>
                              <w:b/>
                              <w:szCs w:val="28"/>
                            </w:rPr>
                          </w:pPr>
                          <w:r w:rsidRPr="00372593">
                            <w:rPr>
                              <w:rFonts w:ascii="Arial" w:hAnsi="Arial" w:cs="Arial"/>
                              <w:b/>
                              <w:szCs w:val="28"/>
                            </w:rPr>
                            <w:t>RELATÓRIO DA</w:t>
                          </w:r>
                          <w:r w:rsidRPr="00372593">
                            <w:rPr>
                              <w:rFonts w:ascii="Arial" w:hAnsi="Arial" w:cs="Arial"/>
                              <w:b/>
                              <w:sz w:val="18"/>
                              <w:szCs w:val="24"/>
                            </w:rPr>
                            <w:t xml:space="preserve"> </w:t>
                          </w:r>
                          <w:r w:rsidRPr="00372593">
                            <w:rPr>
                              <w:rFonts w:ascii="Arial" w:hAnsi="Arial" w:cs="Arial"/>
                              <w:b/>
                              <w:szCs w:val="28"/>
                            </w:rPr>
                            <w:t xml:space="preserve">ADMINISTRAÇÃO </w:t>
                          </w:r>
                        </w:p>
                        <w:p w14:paraId="39FD49FF" w14:textId="77777777" w:rsidR="00C74EAC" w:rsidRPr="00372593" w:rsidRDefault="00C74EAC" w:rsidP="00372593">
                          <w:pPr>
                            <w:jc w:val="right"/>
                            <w:rPr>
                              <w:rFonts w:ascii="Arial" w:hAnsi="Arial" w:cs="Arial"/>
                              <w:b/>
                              <w:sz w:val="6"/>
                              <w:szCs w:val="12"/>
                            </w:rPr>
                          </w:pPr>
                        </w:p>
                        <w:p w14:paraId="450C7C26" w14:textId="77777777" w:rsidR="00C74EAC" w:rsidRPr="00372593" w:rsidRDefault="00C74EAC" w:rsidP="00372593">
                          <w:pPr>
                            <w:jc w:val="right"/>
                            <w:rPr>
                              <w:b/>
                              <w:sz w:val="18"/>
                              <w:szCs w:val="24"/>
                            </w:rPr>
                          </w:pPr>
                          <w:r w:rsidRPr="00372593">
                            <w:rPr>
                              <w:rFonts w:ascii="Arial" w:hAnsi="Arial" w:cs="Arial"/>
                              <w:b/>
                              <w:sz w:val="18"/>
                              <w:szCs w:val="24"/>
                            </w:rPr>
                            <w:t>EXERCÍCIO SOCIAL DE 20</w:t>
                          </w:r>
                          <w:r>
                            <w:rPr>
                              <w:rFonts w:ascii="Arial" w:hAnsi="Arial" w:cs="Arial"/>
                              <w:b/>
                              <w:sz w:val="18"/>
                              <w:szCs w:val="24"/>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5041A" id="Rectangle 24" o:spid="_x0000_s1031" style="position:absolute;margin-left:193.65pt;margin-top:-6.65pt;width:254.95pt;height:32.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" strokecolor="white [3212]">
              <v:textbox>
                <w:txbxContent>
                  <w:p w14:paraId="43915882" w14:textId="77777777" w:rsidR="006757F1" w:rsidRPr="00372593" w:rsidRDefault="006757F1" w:rsidP="00372593">
                    <w:pPr>
                      <w:jc w:val="right"/>
                      <w:rPr>
                        <w:rFonts w:ascii="Arial" w:hAnsi="Arial" w:cs="Arial"/>
                        <w:b/>
                        <w:szCs w:val="28"/>
                      </w:rPr>
                    </w:pPr>
                    <w:r w:rsidRPr="00372593">
                      <w:rPr>
                        <w:rFonts w:ascii="Arial" w:hAnsi="Arial" w:cs="Arial"/>
                        <w:b/>
                        <w:szCs w:val="28"/>
                      </w:rPr>
                      <w:t>RELATÓRIO DA</w:t>
                    </w:r>
                    <w:r w:rsidRPr="00372593">
                      <w:rPr>
                        <w:rFonts w:ascii="Arial" w:hAnsi="Arial" w:cs="Arial"/>
                        <w:b/>
                        <w:sz w:val="18"/>
                        <w:szCs w:val="24"/>
                      </w:rPr>
                      <w:t xml:space="preserve"> </w:t>
                    </w:r>
                    <w:r w:rsidRPr="00372593">
                      <w:rPr>
                        <w:rFonts w:ascii="Arial" w:hAnsi="Arial" w:cs="Arial"/>
                        <w:b/>
                        <w:szCs w:val="28"/>
                      </w:rPr>
                      <w:t xml:space="preserve">ADMINISTRAÇÃO </w:t>
                    </w:r>
                  </w:p>
                  <w:p w14:paraId="39FD49FF" w14:textId="77777777" w:rsidR="006757F1" w:rsidRPr="00372593" w:rsidRDefault="006757F1" w:rsidP="00372593">
                    <w:pPr>
                      <w:jc w:val="right"/>
                      <w:rPr>
                        <w:rFonts w:ascii="Arial" w:hAnsi="Arial" w:cs="Arial"/>
                        <w:b/>
                        <w:sz w:val="6"/>
                        <w:szCs w:val="12"/>
                      </w:rPr>
                    </w:pPr>
                  </w:p>
                  <w:p w14:paraId="450C7C26" w14:textId="77777777" w:rsidR="006757F1" w:rsidRPr="00372593" w:rsidRDefault="006757F1" w:rsidP="00372593">
                    <w:pPr>
                      <w:jc w:val="right"/>
                      <w:rPr>
                        <w:b/>
                        <w:sz w:val="18"/>
                        <w:szCs w:val="24"/>
                      </w:rPr>
                    </w:pPr>
                    <w:r w:rsidRPr="00372593">
                      <w:rPr>
                        <w:rFonts w:ascii="Arial" w:hAnsi="Arial" w:cs="Arial"/>
                        <w:b/>
                        <w:sz w:val="18"/>
                        <w:szCs w:val="24"/>
                      </w:rPr>
                      <w:t>EXERCÍCIO SOCIAL DE 20</w:t>
                    </w:r>
                    <w:r>
                      <w:rPr>
                        <w:rFonts w:ascii="Arial" w:hAnsi="Arial" w:cs="Arial"/>
                        <w:b/>
                        <w:sz w:val="18"/>
                        <w:szCs w:val="24"/>
                      </w:rPr>
                      <w:t>21</w:t>
                    </w:r>
                  </w:p>
                </w:txbxContent>
              </v:textbox>
              <w10:wrap anchorx="margin"/>
            </v:rect>
          </w:pict>
        </mc:Fallback>
      </mc:AlternateContent>
    </w:r>
    <w:r>
      <w:rPr>
        <w:noProof/>
        <w:lang w:eastAsia="pt-BR"/>
      </w:rPr>
      <w:object w:dxaOrig="0" w:dyaOrig="0" w14:anchorId="4939D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5.3pt;margin-top:-3.2pt;width:70.35pt;height:28.85pt;z-index:251674624;mso-position-horizontal-relative:text;mso-position-vertical-relative:text">
          <v:imagedata r:id="rId1" o:title=""/>
        </v:shape>
        <o:OLEObject Type="Embed" ProgID="MSPhotoEd.3" ShapeID="_x0000_s2073" DrawAspect="Content" ObjectID="_1708178744" r:id="rId2"/>
      </w:object>
    </w:r>
  </w:p>
  <w:p w14:paraId="51F6F683" w14:textId="77777777" w:rsidR="00C74EAC" w:rsidRDefault="00C74EAC">
    <w:pPr>
      <w:pStyle w:val="Cabealho"/>
    </w:pPr>
  </w:p>
  <w:p w14:paraId="0A5BEABE" w14:textId="77777777" w:rsidR="00C74EAC" w:rsidRPr="00795688" w:rsidRDefault="00C74EAC">
    <w:pPr>
      <w:pStyle w:val="Cabealho"/>
      <w:rPr>
        <w:sz w:val="16"/>
        <w:szCs w:val="16"/>
      </w:rPr>
    </w:pPr>
    <w:r>
      <w:rPr>
        <w:noProof/>
        <w:lang w:eastAsia="pt-BR"/>
      </w:rPr>
      <mc:AlternateContent>
        <mc:Choice Requires="wps">
          <w:drawing>
            <wp:anchor distT="4294967295" distB="4294967295" distL="114300" distR="114300" simplePos="0" relativeHeight="251677696" behindDoc="0" locked="0" layoutInCell="1" allowOverlap="1" wp14:anchorId="4A88F760" wp14:editId="0386F2FF">
              <wp:simplePos x="0" y="0"/>
              <wp:positionH relativeFrom="column">
                <wp:posOffset>-38735</wp:posOffset>
              </wp:positionH>
              <wp:positionV relativeFrom="paragraph">
                <wp:posOffset>9524</wp:posOffset>
              </wp:positionV>
              <wp:extent cx="5735955" cy="0"/>
              <wp:effectExtent l="0" t="0" r="36195" b="19050"/>
              <wp:wrapNone/>
              <wp:docPr id="51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5955" cy="0"/>
                      </a:xfrm>
                      <a:prstGeom prst="straightConnector1">
                        <a:avLst/>
                      </a:prstGeom>
                      <a:noFill/>
                      <a:ln w="19050">
                        <a:solidFill>
                          <a:schemeClr val="accent4">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E564DFD" id="_x0000_t32" coordsize="21600,21600" o:spt="32" o:oned="t" path="m,l21600,21600e" filled="f">
              <v:path arrowok="t" fillok="f" o:connecttype="none"/>
              <o:lock v:ext="edit" shapetype="t"/>
            </v:shapetype>
            <v:shape id="AutoShape 28" o:spid="_x0000_s1026" type="#_x0000_t32" style="position:absolute;margin-left:-3.05pt;margin-top:.75pt;width:451.6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" strokecolor="#415419 [1607]"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0"/>
        </w:tabs>
        <w:ind w:left="1571" w:hanging="360"/>
      </w:pPr>
      <w:rPr>
        <w:rFonts w:ascii="Wingdings" w:hAnsi="Wingdings" w:cs="Wingdings" w:hint="default"/>
        <w:sz w:val="24"/>
        <w:lang w:eastAsia="pt-BR" w:bidi="hi-IN"/>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hint="default"/>
        <w:sz w:val="24"/>
        <w:lang w:eastAsia="pt-BR" w:bidi="hi-IN"/>
      </w:rPr>
    </w:lvl>
  </w:abstractNum>
  <w:abstractNum w:abstractNumId="2">
    <w:nsid w:val="03394B08"/>
    <w:multiLevelType w:val="hybridMultilevel"/>
    <w:tmpl w:val="91FAA824"/>
    <w:lvl w:ilvl="0" w:tplc="E0BE9A30">
      <w:start w:val="1"/>
      <w:numFmt w:val="bullet"/>
      <w:lvlText w:val=""/>
      <w:lvlJc w:val="left"/>
      <w:pPr>
        <w:ind w:left="0" w:firstLine="0"/>
      </w:pPr>
      <w:rPr>
        <w:rFonts w:ascii="Wingdings" w:hAnsi="Wingdings" w:cs="Wingdings"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nsid w:val="091759CE"/>
    <w:multiLevelType w:val="hybridMultilevel"/>
    <w:tmpl w:val="F74499D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09CF0E67"/>
    <w:multiLevelType w:val="multilevel"/>
    <w:tmpl w:val="4F0876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C977119"/>
    <w:multiLevelType w:val="hybridMultilevel"/>
    <w:tmpl w:val="2668ECBA"/>
    <w:lvl w:ilvl="0" w:tplc="4EE64436">
      <w:start w:val="1"/>
      <w:numFmt w:val="bullet"/>
      <w:lvlText w:val=""/>
      <w:lvlJc w:val="left"/>
      <w:pPr>
        <w:ind w:left="0" w:firstLine="0"/>
      </w:pPr>
      <w:rPr>
        <w:rFonts w:ascii="Wingdings" w:hAnsi="Wingdings" w:cs="Wingdings" w:hint="default"/>
        <w:color w:val="auto"/>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start w:val="1"/>
      <w:numFmt w:val="bullet"/>
      <w:lvlText w:val=""/>
      <w:lvlJc w:val="left"/>
      <w:pPr>
        <w:ind w:left="3447" w:hanging="360"/>
      </w:pPr>
      <w:rPr>
        <w:rFonts w:ascii="Symbol" w:hAnsi="Symbol" w:hint="default"/>
      </w:rPr>
    </w:lvl>
    <w:lvl w:ilvl="4" w:tplc="04160003">
      <w:start w:val="1"/>
      <w:numFmt w:val="bullet"/>
      <w:lvlText w:val="o"/>
      <w:lvlJc w:val="left"/>
      <w:pPr>
        <w:ind w:left="4167" w:hanging="360"/>
      </w:pPr>
      <w:rPr>
        <w:rFonts w:ascii="Courier New" w:hAnsi="Courier New" w:cs="Courier New" w:hint="default"/>
      </w:rPr>
    </w:lvl>
    <w:lvl w:ilvl="5" w:tplc="04160005">
      <w:start w:val="1"/>
      <w:numFmt w:val="bullet"/>
      <w:lvlText w:val=""/>
      <w:lvlJc w:val="left"/>
      <w:pPr>
        <w:ind w:left="4887" w:hanging="360"/>
      </w:pPr>
      <w:rPr>
        <w:rFonts w:ascii="Wingdings" w:hAnsi="Wingdings" w:hint="default"/>
      </w:rPr>
    </w:lvl>
    <w:lvl w:ilvl="6" w:tplc="04160001">
      <w:start w:val="1"/>
      <w:numFmt w:val="bullet"/>
      <w:lvlText w:val=""/>
      <w:lvlJc w:val="left"/>
      <w:pPr>
        <w:ind w:left="5607" w:hanging="360"/>
      </w:pPr>
      <w:rPr>
        <w:rFonts w:ascii="Symbol" w:hAnsi="Symbol" w:hint="default"/>
      </w:rPr>
    </w:lvl>
    <w:lvl w:ilvl="7" w:tplc="04160003">
      <w:start w:val="1"/>
      <w:numFmt w:val="bullet"/>
      <w:lvlText w:val="o"/>
      <w:lvlJc w:val="left"/>
      <w:pPr>
        <w:ind w:left="6327" w:hanging="360"/>
      </w:pPr>
      <w:rPr>
        <w:rFonts w:ascii="Courier New" w:hAnsi="Courier New" w:cs="Courier New" w:hint="default"/>
      </w:rPr>
    </w:lvl>
    <w:lvl w:ilvl="8" w:tplc="04160005">
      <w:start w:val="1"/>
      <w:numFmt w:val="bullet"/>
      <w:lvlText w:val=""/>
      <w:lvlJc w:val="left"/>
      <w:pPr>
        <w:ind w:left="7047" w:hanging="360"/>
      </w:pPr>
      <w:rPr>
        <w:rFonts w:ascii="Wingdings" w:hAnsi="Wingdings" w:hint="default"/>
      </w:rPr>
    </w:lvl>
  </w:abstractNum>
  <w:abstractNum w:abstractNumId="6">
    <w:nsid w:val="1F4A0681"/>
    <w:multiLevelType w:val="hybridMultilevel"/>
    <w:tmpl w:val="76DE9C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4F33F8B"/>
    <w:multiLevelType w:val="hybridMultilevel"/>
    <w:tmpl w:val="A78E6338"/>
    <w:lvl w:ilvl="0" w:tplc="F6886CF2">
      <w:start w:val="1"/>
      <w:numFmt w:val="lowerLetter"/>
      <w:lvlText w:val="%1."/>
      <w:lvlJc w:val="left"/>
      <w:pPr>
        <w:ind w:left="720" w:hanging="360"/>
      </w:pPr>
      <w:rPr>
        <w:b w:val="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F4F3205"/>
    <w:multiLevelType w:val="hybridMultilevel"/>
    <w:tmpl w:val="4CBEA4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17F1789"/>
    <w:multiLevelType w:val="hybridMultilevel"/>
    <w:tmpl w:val="4C6075DC"/>
    <w:lvl w:ilvl="0" w:tplc="0416000D">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325A6DEA"/>
    <w:multiLevelType w:val="hybridMultilevel"/>
    <w:tmpl w:val="56FEAE92"/>
    <w:lvl w:ilvl="0" w:tplc="411089F0">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1">
    <w:nsid w:val="338544E5"/>
    <w:multiLevelType w:val="hybridMultilevel"/>
    <w:tmpl w:val="7D04888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nsid w:val="33A73EE0"/>
    <w:multiLevelType w:val="hybridMultilevel"/>
    <w:tmpl w:val="9FA0270E"/>
    <w:lvl w:ilvl="0" w:tplc="05C2576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4AF517B"/>
    <w:multiLevelType w:val="hybridMultilevel"/>
    <w:tmpl w:val="A6FCC09A"/>
    <w:lvl w:ilvl="0" w:tplc="04160001">
      <w:start w:val="1"/>
      <w:numFmt w:val="bullet"/>
      <w:lvlText w:val=""/>
      <w:lvlJc w:val="left"/>
      <w:pPr>
        <w:ind w:left="1599" w:hanging="360"/>
      </w:pPr>
      <w:rPr>
        <w:rFonts w:ascii="Symbol" w:hAnsi="Symbol" w:hint="default"/>
      </w:rPr>
    </w:lvl>
    <w:lvl w:ilvl="1" w:tplc="F47CF848">
      <w:numFmt w:val="bullet"/>
      <w:lvlText w:val="·"/>
      <w:lvlJc w:val="left"/>
      <w:pPr>
        <w:ind w:left="2589" w:hanging="630"/>
      </w:pPr>
      <w:rPr>
        <w:rFonts w:ascii="Arial" w:eastAsia="Symbol" w:hAnsi="Arial" w:cs="Arial" w:hint="default"/>
      </w:rPr>
    </w:lvl>
    <w:lvl w:ilvl="2" w:tplc="04160005" w:tentative="1">
      <w:start w:val="1"/>
      <w:numFmt w:val="bullet"/>
      <w:lvlText w:val=""/>
      <w:lvlJc w:val="left"/>
      <w:pPr>
        <w:ind w:left="3039" w:hanging="360"/>
      </w:pPr>
      <w:rPr>
        <w:rFonts w:ascii="Wingdings" w:hAnsi="Wingdings" w:hint="default"/>
      </w:rPr>
    </w:lvl>
    <w:lvl w:ilvl="3" w:tplc="04160001" w:tentative="1">
      <w:start w:val="1"/>
      <w:numFmt w:val="bullet"/>
      <w:lvlText w:val=""/>
      <w:lvlJc w:val="left"/>
      <w:pPr>
        <w:ind w:left="3759" w:hanging="360"/>
      </w:pPr>
      <w:rPr>
        <w:rFonts w:ascii="Symbol" w:hAnsi="Symbol" w:hint="default"/>
      </w:rPr>
    </w:lvl>
    <w:lvl w:ilvl="4" w:tplc="04160003" w:tentative="1">
      <w:start w:val="1"/>
      <w:numFmt w:val="bullet"/>
      <w:lvlText w:val="o"/>
      <w:lvlJc w:val="left"/>
      <w:pPr>
        <w:ind w:left="4479" w:hanging="360"/>
      </w:pPr>
      <w:rPr>
        <w:rFonts w:ascii="Courier New" w:hAnsi="Courier New" w:cs="Courier New" w:hint="default"/>
      </w:rPr>
    </w:lvl>
    <w:lvl w:ilvl="5" w:tplc="04160005" w:tentative="1">
      <w:start w:val="1"/>
      <w:numFmt w:val="bullet"/>
      <w:lvlText w:val=""/>
      <w:lvlJc w:val="left"/>
      <w:pPr>
        <w:ind w:left="5199" w:hanging="360"/>
      </w:pPr>
      <w:rPr>
        <w:rFonts w:ascii="Wingdings" w:hAnsi="Wingdings" w:hint="default"/>
      </w:rPr>
    </w:lvl>
    <w:lvl w:ilvl="6" w:tplc="04160001" w:tentative="1">
      <w:start w:val="1"/>
      <w:numFmt w:val="bullet"/>
      <w:lvlText w:val=""/>
      <w:lvlJc w:val="left"/>
      <w:pPr>
        <w:ind w:left="5919" w:hanging="360"/>
      </w:pPr>
      <w:rPr>
        <w:rFonts w:ascii="Symbol" w:hAnsi="Symbol" w:hint="default"/>
      </w:rPr>
    </w:lvl>
    <w:lvl w:ilvl="7" w:tplc="04160003" w:tentative="1">
      <w:start w:val="1"/>
      <w:numFmt w:val="bullet"/>
      <w:lvlText w:val="o"/>
      <w:lvlJc w:val="left"/>
      <w:pPr>
        <w:ind w:left="6639" w:hanging="360"/>
      </w:pPr>
      <w:rPr>
        <w:rFonts w:ascii="Courier New" w:hAnsi="Courier New" w:cs="Courier New" w:hint="default"/>
      </w:rPr>
    </w:lvl>
    <w:lvl w:ilvl="8" w:tplc="04160005" w:tentative="1">
      <w:start w:val="1"/>
      <w:numFmt w:val="bullet"/>
      <w:lvlText w:val=""/>
      <w:lvlJc w:val="left"/>
      <w:pPr>
        <w:ind w:left="7359" w:hanging="360"/>
      </w:pPr>
      <w:rPr>
        <w:rFonts w:ascii="Wingdings" w:hAnsi="Wingdings" w:hint="default"/>
      </w:rPr>
    </w:lvl>
  </w:abstractNum>
  <w:abstractNum w:abstractNumId="14">
    <w:nsid w:val="37480190"/>
    <w:multiLevelType w:val="hybridMultilevel"/>
    <w:tmpl w:val="2B3CF3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8641599"/>
    <w:multiLevelType w:val="hybridMultilevel"/>
    <w:tmpl w:val="93D82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979273E"/>
    <w:multiLevelType w:val="hybridMultilevel"/>
    <w:tmpl w:val="4ADADB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36000D0"/>
    <w:multiLevelType w:val="hybridMultilevel"/>
    <w:tmpl w:val="D68EA7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4922F04"/>
    <w:multiLevelType w:val="hybridMultilevel"/>
    <w:tmpl w:val="B2563B1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nsid w:val="550F5AEC"/>
    <w:multiLevelType w:val="hybridMultilevel"/>
    <w:tmpl w:val="B0C644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65A7AAE"/>
    <w:multiLevelType w:val="hybridMultilevel"/>
    <w:tmpl w:val="5A0AA622"/>
    <w:lvl w:ilvl="0" w:tplc="DFFC7504">
      <w:start w:val="1"/>
      <w:numFmt w:val="bullet"/>
      <w:lvlText w:val="•"/>
      <w:lvlJc w:val="left"/>
      <w:pPr>
        <w:tabs>
          <w:tab w:val="num" w:pos="720"/>
        </w:tabs>
        <w:ind w:left="720" w:hanging="360"/>
      </w:pPr>
      <w:rPr>
        <w:rFonts w:ascii="Arial" w:hAnsi="Arial" w:hint="default"/>
      </w:rPr>
    </w:lvl>
    <w:lvl w:ilvl="1" w:tplc="9F4E0418" w:tentative="1">
      <w:start w:val="1"/>
      <w:numFmt w:val="bullet"/>
      <w:lvlText w:val="•"/>
      <w:lvlJc w:val="left"/>
      <w:pPr>
        <w:tabs>
          <w:tab w:val="num" w:pos="1440"/>
        </w:tabs>
        <w:ind w:left="1440" w:hanging="360"/>
      </w:pPr>
      <w:rPr>
        <w:rFonts w:ascii="Arial" w:hAnsi="Arial" w:hint="default"/>
      </w:rPr>
    </w:lvl>
    <w:lvl w:ilvl="2" w:tplc="7F7AD518" w:tentative="1">
      <w:start w:val="1"/>
      <w:numFmt w:val="bullet"/>
      <w:lvlText w:val="•"/>
      <w:lvlJc w:val="left"/>
      <w:pPr>
        <w:tabs>
          <w:tab w:val="num" w:pos="2160"/>
        </w:tabs>
        <w:ind w:left="2160" w:hanging="360"/>
      </w:pPr>
      <w:rPr>
        <w:rFonts w:ascii="Arial" w:hAnsi="Arial" w:hint="default"/>
      </w:rPr>
    </w:lvl>
    <w:lvl w:ilvl="3" w:tplc="BBA67494" w:tentative="1">
      <w:start w:val="1"/>
      <w:numFmt w:val="bullet"/>
      <w:lvlText w:val="•"/>
      <w:lvlJc w:val="left"/>
      <w:pPr>
        <w:tabs>
          <w:tab w:val="num" w:pos="2880"/>
        </w:tabs>
        <w:ind w:left="2880" w:hanging="360"/>
      </w:pPr>
      <w:rPr>
        <w:rFonts w:ascii="Arial" w:hAnsi="Arial" w:hint="default"/>
      </w:rPr>
    </w:lvl>
    <w:lvl w:ilvl="4" w:tplc="B7A49AF6" w:tentative="1">
      <w:start w:val="1"/>
      <w:numFmt w:val="bullet"/>
      <w:lvlText w:val="•"/>
      <w:lvlJc w:val="left"/>
      <w:pPr>
        <w:tabs>
          <w:tab w:val="num" w:pos="3600"/>
        </w:tabs>
        <w:ind w:left="3600" w:hanging="360"/>
      </w:pPr>
      <w:rPr>
        <w:rFonts w:ascii="Arial" w:hAnsi="Arial" w:hint="default"/>
      </w:rPr>
    </w:lvl>
    <w:lvl w:ilvl="5" w:tplc="6BECA5E8" w:tentative="1">
      <w:start w:val="1"/>
      <w:numFmt w:val="bullet"/>
      <w:lvlText w:val="•"/>
      <w:lvlJc w:val="left"/>
      <w:pPr>
        <w:tabs>
          <w:tab w:val="num" w:pos="4320"/>
        </w:tabs>
        <w:ind w:left="4320" w:hanging="360"/>
      </w:pPr>
      <w:rPr>
        <w:rFonts w:ascii="Arial" w:hAnsi="Arial" w:hint="default"/>
      </w:rPr>
    </w:lvl>
    <w:lvl w:ilvl="6" w:tplc="68EA5890" w:tentative="1">
      <w:start w:val="1"/>
      <w:numFmt w:val="bullet"/>
      <w:lvlText w:val="•"/>
      <w:lvlJc w:val="left"/>
      <w:pPr>
        <w:tabs>
          <w:tab w:val="num" w:pos="5040"/>
        </w:tabs>
        <w:ind w:left="5040" w:hanging="360"/>
      </w:pPr>
      <w:rPr>
        <w:rFonts w:ascii="Arial" w:hAnsi="Arial" w:hint="default"/>
      </w:rPr>
    </w:lvl>
    <w:lvl w:ilvl="7" w:tplc="25963A72" w:tentative="1">
      <w:start w:val="1"/>
      <w:numFmt w:val="bullet"/>
      <w:lvlText w:val="•"/>
      <w:lvlJc w:val="left"/>
      <w:pPr>
        <w:tabs>
          <w:tab w:val="num" w:pos="5760"/>
        </w:tabs>
        <w:ind w:left="5760" w:hanging="360"/>
      </w:pPr>
      <w:rPr>
        <w:rFonts w:ascii="Arial" w:hAnsi="Arial" w:hint="default"/>
      </w:rPr>
    </w:lvl>
    <w:lvl w:ilvl="8" w:tplc="8EF0F214" w:tentative="1">
      <w:start w:val="1"/>
      <w:numFmt w:val="bullet"/>
      <w:lvlText w:val="•"/>
      <w:lvlJc w:val="left"/>
      <w:pPr>
        <w:tabs>
          <w:tab w:val="num" w:pos="6480"/>
        </w:tabs>
        <w:ind w:left="6480" w:hanging="360"/>
      </w:pPr>
      <w:rPr>
        <w:rFonts w:ascii="Arial" w:hAnsi="Arial" w:hint="default"/>
      </w:rPr>
    </w:lvl>
  </w:abstractNum>
  <w:abstractNum w:abstractNumId="21">
    <w:nsid w:val="572E4760"/>
    <w:multiLevelType w:val="hybridMultilevel"/>
    <w:tmpl w:val="BE94CAD8"/>
    <w:lvl w:ilvl="0" w:tplc="41FCEDD4">
      <w:start w:val="1"/>
      <w:numFmt w:val="bullet"/>
      <w:lvlText w:val="•"/>
      <w:lvlJc w:val="left"/>
      <w:pPr>
        <w:tabs>
          <w:tab w:val="num" w:pos="720"/>
        </w:tabs>
        <w:ind w:left="720" w:hanging="360"/>
      </w:pPr>
      <w:rPr>
        <w:rFonts w:ascii="Arial" w:hAnsi="Arial" w:hint="default"/>
      </w:rPr>
    </w:lvl>
    <w:lvl w:ilvl="1" w:tplc="738AEB40" w:tentative="1">
      <w:start w:val="1"/>
      <w:numFmt w:val="bullet"/>
      <w:lvlText w:val="•"/>
      <w:lvlJc w:val="left"/>
      <w:pPr>
        <w:tabs>
          <w:tab w:val="num" w:pos="1440"/>
        </w:tabs>
        <w:ind w:left="1440" w:hanging="360"/>
      </w:pPr>
      <w:rPr>
        <w:rFonts w:ascii="Arial" w:hAnsi="Arial" w:hint="default"/>
      </w:rPr>
    </w:lvl>
    <w:lvl w:ilvl="2" w:tplc="8B8C0964" w:tentative="1">
      <w:start w:val="1"/>
      <w:numFmt w:val="bullet"/>
      <w:lvlText w:val="•"/>
      <w:lvlJc w:val="left"/>
      <w:pPr>
        <w:tabs>
          <w:tab w:val="num" w:pos="2160"/>
        </w:tabs>
        <w:ind w:left="2160" w:hanging="360"/>
      </w:pPr>
      <w:rPr>
        <w:rFonts w:ascii="Arial" w:hAnsi="Arial" w:hint="default"/>
      </w:rPr>
    </w:lvl>
    <w:lvl w:ilvl="3" w:tplc="9BC44A1C" w:tentative="1">
      <w:start w:val="1"/>
      <w:numFmt w:val="bullet"/>
      <w:lvlText w:val="•"/>
      <w:lvlJc w:val="left"/>
      <w:pPr>
        <w:tabs>
          <w:tab w:val="num" w:pos="2880"/>
        </w:tabs>
        <w:ind w:left="2880" w:hanging="360"/>
      </w:pPr>
      <w:rPr>
        <w:rFonts w:ascii="Arial" w:hAnsi="Arial" w:hint="default"/>
      </w:rPr>
    </w:lvl>
    <w:lvl w:ilvl="4" w:tplc="649E9D2A" w:tentative="1">
      <w:start w:val="1"/>
      <w:numFmt w:val="bullet"/>
      <w:lvlText w:val="•"/>
      <w:lvlJc w:val="left"/>
      <w:pPr>
        <w:tabs>
          <w:tab w:val="num" w:pos="3600"/>
        </w:tabs>
        <w:ind w:left="3600" w:hanging="360"/>
      </w:pPr>
      <w:rPr>
        <w:rFonts w:ascii="Arial" w:hAnsi="Arial" w:hint="default"/>
      </w:rPr>
    </w:lvl>
    <w:lvl w:ilvl="5" w:tplc="BBCE807A" w:tentative="1">
      <w:start w:val="1"/>
      <w:numFmt w:val="bullet"/>
      <w:lvlText w:val="•"/>
      <w:lvlJc w:val="left"/>
      <w:pPr>
        <w:tabs>
          <w:tab w:val="num" w:pos="4320"/>
        </w:tabs>
        <w:ind w:left="4320" w:hanging="360"/>
      </w:pPr>
      <w:rPr>
        <w:rFonts w:ascii="Arial" w:hAnsi="Arial" w:hint="default"/>
      </w:rPr>
    </w:lvl>
    <w:lvl w:ilvl="6" w:tplc="53B8315C" w:tentative="1">
      <w:start w:val="1"/>
      <w:numFmt w:val="bullet"/>
      <w:lvlText w:val="•"/>
      <w:lvlJc w:val="left"/>
      <w:pPr>
        <w:tabs>
          <w:tab w:val="num" w:pos="5040"/>
        </w:tabs>
        <w:ind w:left="5040" w:hanging="360"/>
      </w:pPr>
      <w:rPr>
        <w:rFonts w:ascii="Arial" w:hAnsi="Arial" w:hint="default"/>
      </w:rPr>
    </w:lvl>
    <w:lvl w:ilvl="7" w:tplc="FA80C232" w:tentative="1">
      <w:start w:val="1"/>
      <w:numFmt w:val="bullet"/>
      <w:lvlText w:val="•"/>
      <w:lvlJc w:val="left"/>
      <w:pPr>
        <w:tabs>
          <w:tab w:val="num" w:pos="5760"/>
        </w:tabs>
        <w:ind w:left="5760" w:hanging="360"/>
      </w:pPr>
      <w:rPr>
        <w:rFonts w:ascii="Arial" w:hAnsi="Arial" w:hint="default"/>
      </w:rPr>
    </w:lvl>
    <w:lvl w:ilvl="8" w:tplc="AA2AB5CA" w:tentative="1">
      <w:start w:val="1"/>
      <w:numFmt w:val="bullet"/>
      <w:lvlText w:val="•"/>
      <w:lvlJc w:val="left"/>
      <w:pPr>
        <w:tabs>
          <w:tab w:val="num" w:pos="6480"/>
        </w:tabs>
        <w:ind w:left="6480" w:hanging="360"/>
      </w:pPr>
      <w:rPr>
        <w:rFonts w:ascii="Arial" w:hAnsi="Arial" w:hint="default"/>
      </w:rPr>
    </w:lvl>
  </w:abstractNum>
  <w:abstractNum w:abstractNumId="22">
    <w:nsid w:val="5C810E7A"/>
    <w:multiLevelType w:val="hybridMultilevel"/>
    <w:tmpl w:val="3D94DB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0C946DD"/>
    <w:multiLevelType w:val="hybridMultilevel"/>
    <w:tmpl w:val="BC1614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66470186"/>
    <w:multiLevelType w:val="hybridMultilevel"/>
    <w:tmpl w:val="1C0C60D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nsid w:val="681A7C1D"/>
    <w:multiLevelType w:val="hybridMultilevel"/>
    <w:tmpl w:val="4984BD92"/>
    <w:lvl w:ilvl="0" w:tplc="04160009">
      <w:start w:val="1"/>
      <w:numFmt w:val="bullet"/>
      <w:lvlText w:val=""/>
      <w:lvlJc w:val="left"/>
      <w:pPr>
        <w:ind w:left="360" w:firstLine="0"/>
      </w:pPr>
      <w:rPr>
        <w:rFonts w:ascii="Wingdings" w:hAnsi="Wingdings" w:cs="Wingdings"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start w:val="1"/>
      <w:numFmt w:val="bullet"/>
      <w:lvlText w:val=""/>
      <w:lvlJc w:val="left"/>
      <w:pPr>
        <w:ind w:left="3447" w:hanging="360"/>
      </w:pPr>
      <w:rPr>
        <w:rFonts w:ascii="Symbol" w:hAnsi="Symbol" w:hint="default"/>
      </w:rPr>
    </w:lvl>
    <w:lvl w:ilvl="4" w:tplc="04160003">
      <w:start w:val="1"/>
      <w:numFmt w:val="bullet"/>
      <w:lvlText w:val="o"/>
      <w:lvlJc w:val="left"/>
      <w:pPr>
        <w:ind w:left="4167" w:hanging="360"/>
      </w:pPr>
      <w:rPr>
        <w:rFonts w:ascii="Courier New" w:hAnsi="Courier New" w:cs="Courier New" w:hint="default"/>
      </w:rPr>
    </w:lvl>
    <w:lvl w:ilvl="5" w:tplc="04160005">
      <w:start w:val="1"/>
      <w:numFmt w:val="bullet"/>
      <w:lvlText w:val=""/>
      <w:lvlJc w:val="left"/>
      <w:pPr>
        <w:ind w:left="4887" w:hanging="360"/>
      </w:pPr>
      <w:rPr>
        <w:rFonts w:ascii="Wingdings" w:hAnsi="Wingdings" w:hint="default"/>
      </w:rPr>
    </w:lvl>
    <w:lvl w:ilvl="6" w:tplc="04160001">
      <w:start w:val="1"/>
      <w:numFmt w:val="bullet"/>
      <w:lvlText w:val=""/>
      <w:lvlJc w:val="left"/>
      <w:pPr>
        <w:ind w:left="5607" w:hanging="360"/>
      </w:pPr>
      <w:rPr>
        <w:rFonts w:ascii="Symbol" w:hAnsi="Symbol" w:hint="default"/>
      </w:rPr>
    </w:lvl>
    <w:lvl w:ilvl="7" w:tplc="04160003">
      <w:start w:val="1"/>
      <w:numFmt w:val="bullet"/>
      <w:lvlText w:val="o"/>
      <w:lvlJc w:val="left"/>
      <w:pPr>
        <w:ind w:left="6327" w:hanging="360"/>
      </w:pPr>
      <w:rPr>
        <w:rFonts w:ascii="Courier New" w:hAnsi="Courier New" w:cs="Courier New" w:hint="default"/>
      </w:rPr>
    </w:lvl>
    <w:lvl w:ilvl="8" w:tplc="04160005">
      <w:start w:val="1"/>
      <w:numFmt w:val="bullet"/>
      <w:lvlText w:val=""/>
      <w:lvlJc w:val="left"/>
      <w:pPr>
        <w:ind w:left="7047" w:hanging="360"/>
      </w:pPr>
      <w:rPr>
        <w:rFonts w:ascii="Wingdings" w:hAnsi="Wingdings" w:hint="default"/>
      </w:rPr>
    </w:lvl>
  </w:abstractNum>
  <w:abstractNum w:abstractNumId="26">
    <w:nsid w:val="693B4781"/>
    <w:multiLevelType w:val="hybridMultilevel"/>
    <w:tmpl w:val="FAE017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FC11595"/>
    <w:multiLevelType w:val="hybridMultilevel"/>
    <w:tmpl w:val="339E9F76"/>
    <w:lvl w:ilvl="0" w:tplc="0EFEA142">
      <w:start w:val="1"/>
      <w:numFmt w:val="bullet"/>
      <w:lvlText w:val="•"/>
      <w:lvlJc w:val="left"/>
      <w:pPr>
        <w:tabs>
          <w:tab w:val="num" w:pos="720"/>
        </w:tabs>
        <w:ind w:left="720" w:hanging="360"/>
      </w:pPr>
      <w:rPr>
        <w:rFonts w:ascii="Arial" w:hAnsi="Arial" w:hint="default"/>
      </w:rPr>
    </w:lvl>
    <w:lvl w:ilvl="1" w:tplc="12D266B0" w:tentative="1">
      <w:start w:val="1"/>
      <w:numFmt w:val="bullet"/>
      <w:lvlText w:val="•"/>
      <w:lvlJc w:val="left"/>
      <w:pPr>
        <w:tabs>
          <w:tab w:val="num" w:pos="1440"/>
        </w:tabs>
        <w:ind w:left="1440" w:hanging="360"/>
      </w:pPr>
      <w:rPr>
        <w:rFonts w:ascii="Arial" w:hAnsi="Arial" w:hint="default"/>
      </w:rPr>
    </w:lvl>
    <w:lvl w:ilvl="2" w:tplc="CCD0CFEC" w:tentative="1">
      <w:start w:val="1"/>
      <w:numFmt w:val="bullet"/>
      <w:lvlText w:val="•"/>
      <w:lvlJc w:val="left"/>
      <w:pPr>
        <w:tabs>
          <w:tab w:val="num" w:pos="2160"/>
        </w:tabs>
        <w:ind w:left="2160" w:hanging="360"/>
      </w:pPr>
      <w:rPr>
        <w:rFonts w:ascii="Arial" w:hAnsi="Arial" w:hint="default"/>
      </w:rPr>
    </w:lvl>
    <w:lvl w:ilvl="3" w:tplc="3D32F5DA" w:tentative="1">
      <w:start w:val="1"/>
      <w:numFmt w:val="bullet"/>
      <w:lvlText w:val="•"/>
      <w:lvlJc w:val="left"/>
      <w:pPr>
        <w:tabs>
          <w:tab w:val="num" w:pos="2880"/>
        </w:tabs>
        <w:ind w:left="2880" w:hanging="360"/>
      </w:pPr>
      <w:rPr>
        <w:rFonts w:ascii="Arial" w:hAnsi="Arial" w:hint="default"/>
      </w:rPr>
    </w:lvl>
    <w:lvl w:ilvl="4" w:tplc="67105700" w:tentative="1">
      <w:start w:val="1"/>
      <w:numFmt w:val="bullet"/>
      <w:lvlText w:val="•"/>
      <w:lvlJc w:val="left"/>
      <w:pPr>
        <w:tabs>
          <w:tab w:val="num" w:pos="3600"/>
        </w:tabs>
        <w:ind w:left="3600" w:hanging="360"/>
      </w:pPr>
      <w:rPr>
        <w:rFonts w:ascii="Arial" w:hAnsi="Arial" w:hint="default"/>
      </w:rPr>
    </w:lvl>
    <w:lvl w:ilvl="5" w:tplc="F73C54B2" w:tentative="1">
      <w:start w:val="1"/>
      <w:numFmt w:val="bullet"/>
      <w:lvlText w:val="•"/>
      <w:lvlJc w:val="left"/>
      <w:pPr>
        <w:tabs>
          <w:tab w:val="num" w:pos="4320"/>
        </w:tabs>
        <w:ind w:left="4320" w:hanging="360"/>
      </w:pPr>
      <w:rPr>
        <w:rFonts w:ascii="Arial" w:hAnsi="Arial" w:hint="default"/>
      </w:rPr>
    </w:lvl>
    <w:lvl w:ilvl="6" w:tplc="BC467058" w:tentative="1">
      <w:start w:val="1"/>
      <w:numFmt w:val="bullet"/>
      <w:lvlText w:val="•"/>
      <w:lvlJc w:val="left"/>
      <w:pPr>
        <w:tabs>
          <w:tab w:val="num" w:pos="5040"/>
        </w:tabs>
        <w:ind w:left="5040" w:hanging="360"/>
      </w:pPr>
      <w:rPr>
        <w:rFonts w:ascii="Arial" w:hAnsi="Arial" w:hint="default"/>
      </w:rPr>
    </w:lvl>
    <w:lvl w:ilvl="7" w:tplc="671AD686" w:tentative="1">
      <w:start w:val="1"/>
      <w:numFmt w:val="bullet"/>
      <w:lvlText w:val="•"/>
      <w:lvlJc w:val="left"/>
      <w:pPr>
        <w:tabs>
          <w:tab w:val="num" w:pos="5760"/>
        </w:tabs>
        <w:ind w:left="5760" w:hanging="360"/>
      </w:pPr>
      <w:rPr>
        <w:rFonts w:ascii="Arial" w:hAnsi="Arial" w:hint="default"/>
      </w:rPr>
    </w:lvl>
    <w:lvl w:ilvl="8" w:tplc="7EF0583A"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8"/>
  </w:num>
  <w:num w:numId="3">
    <w:abstractNumId w:val="23"/>
  </w:num>
  <w:num w:numId="4">
    <w:abstractNumId w:val="14"/>
  </w:num>
  <w:num w:numId="5">
    <w:abstractNumId w:val="7"/>
  </w:num>
  <w:num w:numId="6">
    <w:abstractNumId w:val="10"/>
  </w:num>
  <w:num w:numId="7">
    <w:abstractNumId w:val="4"/>
  </w:num>
  <w:num w:numId="8">
    <w:abstractNumId w:val="19"/>
  </w:num>
  <w:num w:numId="9">
    <w:abstractNumId w:val="26"/>
  </w:num>
  <w:num w:numId="10">
    <w:abstractNumId w:val="13"/>
  </w:num>
  <w:num w:numId="11">
    <w:abstractNumId w:val="16"/>
  </w:num>
  <w:num w:numId="12">
    <w:abstractNumId w:val="6"/>
  </w:num>
  <w:num w:numId="13">
    <w:abstractNumId w:val="0"/>
  </w:num>
  <w:num w:numId="14">
    <w:abstractNumId w:val="1"/>
  </w:num>
  <w:num w:numId="15">
    <w:abstractNumId w:val="11"/>
  </w:num>
  <w:num w:numId="16">
    <w:abstractNumId w:val="3"/>
  </w:num>
  <w:num w:numId="17">
    <w:abstractNumId w:val="27"/>
  </w:num>
  <w:num w:numId="18">
    <w:abstractNumId w:val="21"/>
  </w:num>
  <w:num w:numId="19">
    <w:abstractNumId w:val="20"/>
  </w:num>
  <w:num w:numId="20">
    <w:abstractNumId w:val="22"/>
  </w:num>
  <w:num w:numId="21">
    <w:abstractNumId w:val="25"/>
  </w:num>
  <w:num w:numId="22">
    <w:abstractNumId w:val="9"/>
  </w:num>
  <w:num w:numId="23">
    <w:abstractNumId w:val="5"/>
  </w:num>
  <w:num w:numId="24">
    <w:abstractNumId w:val="2"/>
  </w:num>
  <w:num w:numId="25">
    <w:abstractNumId w:val="2"/>
  </w:num>
  <w:num w:numId="26">
    <w:abstractNumId w:val="25"/>
  </w:num>
  <w:num w:numId="27">
    <w:abstractNumId w:val="9"/>
  </w:num>
  <w:num w:numId="28">
    <w:abstractNumId w:val="18"/>
  </w:num>
  <w:num w:numId="29">
    <w:abstractNumId w:val="15"/>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6" w:nlCheck="1" w:checkStyle="0"/>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74">
      <o:colormru v:ext="edit" colors="#cff,#5a702e,#d6edbd,#f2f6ea,#5b7723,#546d21,#293610,#222d0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C7B"/>
    <w:rsid w:val="0000058C"/>
    <w:rsid w:val="00002D1A"/>
    <w:rsid w:val="00003E37"/>
    <w:rsid w:val="00004D03"/>
    <w:rsid w:val="0000574A"/>
    <w:rsid w:val="00006EF4"/>
    <w:rsid w:val="00012DE8"/>
    <w:rsid w:val="00015528"/>
    <w:rsid w:val="00015906"/>
    <w:rsid w:val="000171A7"/>
    <w:rsid w:val="000232A2"/>
    <w:rsid w:val="00026010"/>
    <w:rsid w:val="0002603F"/>
    <w:rsid w:val="000269C0"/>
    <w:rsid w:val="000277E5"/>
    <w:rsid w:val="00031FDE"/>
    <w:rsid w:val="00034418"/>
    <w:rsid w:val="0003628C"/>
    <w:rsid w:val="00041572"/>
    <w:rsid w:val="00046203"/>
    <w:rsid w:val="00047806"/>
    <w:rsid w:val="000500BB"/>
    <w:rsid w:val="00051F7C"/>
    <w:rsid w:val="000543D8"/>
    <w:rsid w:val="00055191"/>
    <w:rsid w:val="00056F53"/>
    <w:rsid w:val="00056FAB"/>
    <w:rsid w:val="00057311"/>
    <w:rsid w:val="000573DF"/>
    <w:rsid w:val="00057CF1"/>
    <w:rsid w:val="00061547"/>
    <w:rsid w:val="00061F3D"/>
    <w:rsid w:val="0006216F"/>
    <w:rsid w:val="000629C8"/>
    <w:rsid w:val="000669EA"/>
    <w:rsid w:val="000727F9"/>
    <w:rsid w:val="00072858"/>
    <w:rsid w:val="00073272"/>
    <w:rsid w:val="00074958"/>
    <w:rsid w:val="00075654"/>
    <w:rsid w:val="00077123"/>
    <w:rsid w:val="0007748C"/>
    <w:rsid w:val="00077558"/>
    <w:rsid w:val="0007789A"/>
    <w:rsid w:val="00083689"/>
    <w:rsid w:val="00083C73"/>
    <w:rsid w:val="000847E0"/>
    <w:rsid w:val="0008508D"/>
    <w:rsid w:val="00087AE9"/>
    <w:rsid w:val="00090A66"/>
    <w:rsid w:val="000926DA"/>
    <w:rsid w:val="000933B6"/>
    <w:rsid w:val="00097600"/>
    <w:rsid w:val="000A044C"/>
    <w:rsid w:val="000A244E"/>
    <w:rsid w:val="000A510C"/>
    <w:rsid w:val="000A5479"/>
    <w:rsid w:val="000A63CB"/>
    <w:rsid w:val="000A6746"/>
    <w:rsid w:val="000A7A8B"/>
    <w:rsid w:val="000B4A6D"/>
    <w:rsid w:val="000B68F2"/>
    <w:rsid w:val="000C003B"/>
    <w:rsid w:val="000C0A2C"/>
    <w:rsid w:val="000C0BE6"/>
    <w:rsid w:val="000C11C4"/>
    <w:rsid w:val="000C300C"/>
    <w:rsid w:val="000C3BE4"/>
    <w:rsid w:val="000C4670"/>
    <w:rsid w:val="000C5BB0"/>
    <w:rsid w:val="000C65E3"/>
    <w:rsid w:val="000D0C3C"/>
    <w:rsid w:val="000D2B62"/>
    <w:rsid w:val="000D2C06"/>
    <w:rsid w:val="000D5CB7"/>
    <w:rsid w:val="000D6028"/>
    <w:rsid w:val="000D77F5"/>
    <w:rsid w:val="000E0AEC"/>
    <w:rsid w:val="000E213D"/>
    <w:rsid w:val="000E25C2"/>
    <w:rsid w:val="000E40D3"/>
    <w:rsid w:val="000E47F0"/>
    <w:rsid w:val="000E6E37"/>
    <w:rsid w:val="000E7E15"/>
    <w:rsid w:val="000F12C4"/>
    <w:rsid w:val="000F29F0"/>
    <w:rsid w:val="000F4208"/>
    <w:rsid w:val="000F4BA2"/>
    <w:rsid w:val="000F5C6B"/>
    <w:rsid w:val="000F6EF5"/>
    <w:rsid w:val="000F714C"/>
    <w:rsid w:val="0010069E"/>
    <w:rsid w:val="00100AAF"/>
    <w:rsid w:val="00100D36"/>
    <w:rsid w:val="00110434"/>
    <w:rsid w:val="00111726"/>
    <w:rsid w:val="00112399"/>
    <w:rsid w:val="00112AA5"/>
    <w:rsid w:val="0011482F"/>
    <w:rsid w:val="00115B36"/>
    <w:rsid w:val="00117152"/>
    <w:rsid w:val="001213E6"/>
    <w:rsid w:val="001243A4"/>
    <w:rsid w:val="00125487"/>
    <w:rsid w:val="00127018"/>
    <w:rsid w:val="00132598"/>
    <w:rsid w:val="00132DC7"/>
    <w:rsid w:val="001334EC"/>
    <w:rsid w:val="00134873"/>
    <w:rsid w:val="00134CF2"/>
    <w:rsid w:val="001354DD"/>
    <w:rsid w:val="0013725F"/>
    <w:rsid w:val="001412EC"/>
    <w:rsid w:val="001425FA"/>
    <w:rsid w:val="00147D47"/>
    <w:rsid w:val="001510D8"/>
    <w:rsid w:val="0015418B"/>
    <w:rsid w:val="00154514"/>
    <w:rsid w:val="0015518F"/>
    <w:rsid w:val="00157BFD"/>
    <w:rsid w:val="00160C25"/>
    <w:rsid w:val="00161D11"/>
    <w:rsid w:val="001633D0"/>
    <w:rsid w:val="00163D36"/>
    <w:rsid w:val="001646F8"/>
    <w:rsid w:val="00165DDF"/>
    <w:rsid w:val="0016628A"/>
    <w:rsid w:val="00166DE1"/>
    <w:rsid w:val="00170F19"/>
    <w:rsid w:val="001742E3"/>
    <w:rsid w:val="0017564F"/>
    <w:rsid w:val="00177FB3"/>
    <w:rsid w:val="00181B43"/>
    <w:rsid w:val="00184DA4"/>
    <w:rsid w:val="00185A76"/>
    <w:rsid w:val="00187D47"/>
    <w:rsid w:val="001912AA"/>
    <w:rsid w:val="00192509"/>
    <w:rsid w:val="001949D2"/>
    <w:rsid w:val="00194CDC"/>
    <w:rsid w:val="0019669A"/>
    <w:rsid w:val="001A0C27"/>
    <w:rsid w:val="001A1845"/>
    <w:rsid w:val="001A2AB6"/>
    <w:rsid w:val="001A32CA"/>
    <w:rsid w:val="001A3C3A"/>
    <w:rsid w:val="001A5973"/>
    <w:rsid w:val="001A73B0"/>
    <w:rsid w:val="001A7B64"/>
    <w:rsid w:val="001B00E1"/>
    <w:rsid w:val="001B14A6"/>
    <w:rsid w:val="001B1B8C"/>
    <w:rsid w:val="001B26C9"/>
    <w:rsid w:val="001B2C58"/>
    <w:rsid w:val="001B48E3"/>
    <w:rsid w:val="001B7EFD"/>
    <w:rsid w:val="001C0010"/>
    <w:rsid w:val="001C0D90"/>
    <w:rsid w:val="001C18E8"/>
    <w:rsid w:val="001C2538"/>
    <w:rsid w:val="001C5C01"/>
    <w:rsid w:val="001C5C20"/>
    <w:rsid w:val="001C7525"/>
    <w:rsid w:val="001C7FE2"/>
    <w:rsid w:val="001D0C63"/>
    <w:rsid w:val="001D1336"/>
    <w:rsid w:val="001D1498"/>
    <w:rsid w:val="001D20A9"/>
    <w:rsid w:val="001D2329"/>
    <w:rsid w:val="001D2D1F"/>
    <w:rsid w:val="001D6E83"/>
    <w:rsid w:val="001D7B59"/>
    <w:rsid w:val="001D7F43"/>
    <w:rsid w:val="001E2BD2"/>
    <w:rsid w:val="001E3035"/>
    <w:rsid w:val="001E5A8A"/>
    <w:rsid w:val="001E766F"/>
    <w:rsid w:val="001F0C92"/>
    <w:rsid w:val="001F216A"/>
    <w:rsid w:val="001F4351"/>
    <w:rsid w:val="001F69E8"/>
    <w:rsid w:val="001F7792"/>
    <w:rsid w:val="002016AB"/>
    <w:rsid w:val="00201D8F"/>
    <w:rsid w:val="00203ADF"/>
    <w:rsid w:val="002046DB"/>
    <w:rsid w:val="00204782"/>
    <w:rsid w:val="00204CD4"/>
    <w:rsid w:val="00207E00"/>
    <w:rsid w:val="00210059"/>
    <w:rsid w:val="002118FC"/>
    <w:rsid w:val="002134B9"/>
    <w:rsid w:val="00213CEA"/>
    <w:rsid w:val="0021488B"/>
    <w:rsid w:val="002201C2"/>
    <w:rsid w:val="00220AFE"/>
    <w:rsid w:val="00221E36"/>
    <w:rsid w:val="00222806"/>
    <w:rsid w:val="00224747"/>
    <w:rsid w:val="00224DC6"/>
    <w:rsid w:val="00226743"/>
    <w:rsid w:val="002272C6"/>
    <w:rsid w:val="002307CC"/>
    <w:rsid w:val="002312CB"/>
    <w:rsid w:val="00233B6D"/>
    <w:rsid w:val="0023718E"/>
    <w:rsid w:val="00237389"/>
    <w:rsid w:val="002406AD"/>
    <w:rsid w:val="0024195E"/>
    <w:rsid w:val="0024398F"/>
    <w:rsid w:val="00243DBA"/>
    <w:rsid w:val="00244EC3"/>
    <w:rsid w:val="00246A7F"/>
    <w:rsid w:val="00247B63"/>
    <w:rsid w:val="0025151B"/>
    <w:rsid w:val="00251AEC"/>
    <w:rsid w:val="00254597"/>
    <w:rsid w:val="00255395"/>
    <w:rsid w:val="00256E40"/>
    <w:rsid w:val="00260202"/>
    <w:rsid w:val="00261E58"/>
    <w:rsid w:val="002620C9"/>
    <w:rsid w:val="002635B7"/>
    <w:rsid w:val="00263968"/>
    <w:rsid w:val="002646C8"/>
    <w:rsid w:val="00265234"/>
    <w:rsid w:val="00265E07"/>
    <w:rsid w:val="0026634A"/>
    <w:rsid w:val="00266ED9"/>
    <w:rsid w:val="00270385"/>
    <w:rsid w:val="002708F4"/>
    <w:rsid w:val="002710F6"/>
    <w:rsid w:val="00272EDB"/>
    <w:rsid w:val="00273C18"/>
    <w:rsid w:val="00274E81"/>
    <w:rsid w:val="00274EBC"/>
    <w:rsid w:val="0027505A"/>
    <w:rsid w:val="0027596D"/>
    <w:rsid w:val="002823ED"/>
    <w:rsid w:val="00283B8B"/>
    <w:rsid w:val="00284E5C"/>
    <w:rsid w:val="00287F09"/>
    <w:rsid w:val="00292627"/>
    <w:rsid w:val="0029626E"/>
    <w:rsid w:val="002976E1"/>
    <w:rsid w:val="002A0299"/>
    <w:rsid w:val="002A0BF2"/>
    <w:rsid w:val="002A0BFB"/>
    <w:rsid w:val="002A10A6"/>
    <w:rsid w:val="002A136C"/>
    <w:rsid w:val="002A15FE"/>
    <w:rsid w:val="002A1DFD"/>
    <w:rsid w:val="002A23D7"/>
    <w:rsid w:val="002A288D"/>
    <w:rsid w:val="002A288E"/>
    <w:rsid w:val="002A2DCD"/>
    <w:rsid w:val="002A53BE"/>
    <w:rsid w:val="002A5ECB"/>
    <w:rsid w:val="002A6D02"/>
    <w:rsid w:val="002B06C8"/>
    <w:rsid w:val="002B20AF"/>
    <w:rsid w:val="002B4074"/>
    <w:rsid w:val="002B45DD"/>
    <w:rsid w:val="002B57FA"/>
    <w:rsid w:val="002B6111"/>
    <w:rsid w:val="002B691C"/>
    <w:rsid w:val="002B6AC4"/>
    <w:rsid w:val="002C023F"/>
    <w:rsid w:val="002C0263"/>
    <w:rsid w:val="002C2650"/>
    <w:rsid w:val="002C37F8"/>
    <w:rsid w:val="002C5B3D"/>
    <w:rsid w:val="002C77F8"/>
    <w:rsid w:val="002D066F"/>
    <w:rsid w:val="002D0B7D"/>
    <w:rsid w:val="002D13C3"/>
    <w:rsid w:val="002D2A56"/>
    <w:rsid w:val="002D2F70"/>
    <w:rsid w:val="002D423C"/>
    <w:rsid w:val="002D4390"/>
    <w:rsid w:val="002D4B8D"/>
    <w:rsid w:val="002D4E23"/>
    <w:rsid w:val="002D6181"/>
    <w:rsid w:val="002D65B4"/>
    <w:rsid w:val="002D6CE8"/>
    <w:rsid w:val="002D6E92"/>
    <w:rsid w:val="002E00AA"/>
    <w:rsid w:val="002E0CD7"/>
    <w:rsid w:val="002E10E3"/>
    <w:rsid w:val="002E158A"/>
    <w:rsid w:val="002E15D4"/>
    <w:rsid w:val="002E1A65"/>
    <w:rsid w:val="002E58B4"/>
    <w:rsid w:val="002E59C6"/>
    <w:rsid w:val="002E5A09"/>
    <w:rsid w:val="002E5A5A"/>
    <w:rsid w:val="002E602D"/>
    <w:rsid w:val="002E661B"/>
    <w:rsid w:val="002E6D54"/>
    <w:rsid w:val="002E79C5"/>
    <w:rsid w:val="002F036C"/>
    <w:rsid w:val="002F37A8"/>
    <w:rsid w:val="002F6B69"/>
    <w:rsid w:val="00300616"/>
    <w:rsid w:val="00300CF2"/>
    <w:rsid w:val="0030121E"/>
    <w:rsid w:val="00302CF9"/>
    <w:rsid w:val="0030419F"/>
    <w:rsid w:val="00304E95"/>
    <w:rsid w:val="00305BF6"/>
    <w:rsid w:val="00306106"/>
    <w:rsid w:val="003109FE"/>
    <w:rsid w:val="00311901"/>
    <w:rsid w:val="00312741"/>
    <w:rsid w:val="00312BF8"/>
    <w:rsid w:val="00314CE3"/>
    <w:rsid w:val="00315378"/>
    <w:rsid w:val="003218A9"/>
    <w:rsid w:val="00321EA7"/>
    <w:rsid w:val="00323287"/>
    <w:rsid w:val="00324382"/>
    <w:rsid w:val="00325347"/>
    <w:rsid w:val="00327184"/>
    <w:rsid w:val="00327485"/>
    <w:rsid w:val="00327FDF"/>
    <w:rsid w:val="00331B96"/>
    <w:rsid w:val="00333C89"/>
    <w:rsid w:val="00335905"/>
    <w:rsid w:val="00335AAE"/>
    <w:rsid w:val="003379FA"/>
    <w:rsid w:val="00340973"/>
    <w:rsid w:val="00340D3A"/>
    <w:rsid w:val="00341759"/>
    <w:rsid w:val="00345B8D"/>
    <w:rsid w:val="003522F7"/>
    <w:rsid w:val="00352B5D"/>
    <w:rsid w:val="00354341"/>
    <w:rsid w:val="00355081"/>
    <w:rsid w:val="00356ABA"/>
    <w:rsid w:val="0036123C"/>
    <w:rsid w:val="00362BD2"/>
    <w:rsid w:val="003646F6"/>
    <w:rsid w:val="00370867"/>
    <w:rsid w:val="00372593"/>
    <w:rsid w:val="00373B09"/>
    <w:rsid w:val="00376140"/>
    <w:rsid w:val="003775D1"/>
    <w:rsid w:val="00377B60"/>
    <w:rsid w:val="00380AD3"/>
    <w:rsid w:val="00382A08"/>
    <w:rsid w:val="00383648"/>
    <w:rsid w:val="0038386D"/>
    <w:rsid w:val="00384818"/>
    <w:rsid w:val="00384AA5"/>
    <w:rsid w:val="00385FC9"/>
    <w:rsid w:val="0038638E"/>
    <w:rsid w:val="00390C35"/>
    <w:rsid w:val="003922E3"/>
    <w:rsid w:val="00393BFF"/>
    <w:rsid w:val="00393CD4"/>
    <w:rsid w:val="00393FB2"/>
    <w:rsid w:val="00395C91"/>
    <w:rsid w:val="0039663A"/>
    <w:rsid w:val="00397C29"/>
    <w:rsid w:val="00397D17"/>
    <w:rsid w:val="00397DC3"/>
    <w:rsid w:val="003A10EB"/>
    <w:rsid w:val="003A1769"/>
    <w:rsid w:val="003A2082"/>
    <w:rsid w:val="003A30A9"/>
    <w:rsid w:val="003A3661"/>
    <w:rsid w:val="003A44DA"/>
    <w:rsid w:val="003A6074"/>
    <w:rsid w:val="003A6641"/>
    <w:rsid w:val="003A7172"/>
    <w:rsid w:val="003A7C70"/>
    <w:rsid w:val="003B16C3"/>
    <w:rsid w:val="003B36C2"/>
    <w:rsid w:val="003B3B9D"/>
    <w:rsid w:val="003B433C"/>
    <w:rsid w:val="003B4B58"/>
    <w:rsid w:val="003C0545"/>
    <w:rsid w:val="003C3BF5"/>
    <w:rsid w:val="003C4447"/>
    <w:rsid w:val="003C5517"/>
    <w:rsid w:val="003C7348"/>
    <w:rsid w:val="003C7EFD"/>
    <w:rsid w:val="003D09E4"/>
    <w:rsid w:val="003D1090"/>
    <w:rsid w:val="003D10AC"/>
    <w:rsid w:val="003D2518"/>
    <w:rsid w:val="003D29BE"/>
    <w:rsid w:val="003D35DC"/>
    <w:rsid w:val="003D6CC1"/>
    <w:rsid w:val="003E0189"/>
    <w:rsid w:val="003E036B"/>
    <w:rsid w:val="003E220E"/>
    <w:rsid w:val="003E3AEF"/>
    <w:rsid w:val="003E41A2"/>
    <w:rsid w:val="003E6039"/>
    <w:rsid w:val="003E6338"/>
    <w:rsid w:val="003F2B9F"/>
    <w:rsid w:val="003F35BA"/>
    <w:rsid w:val="003F35E0"/>
    <w:rsid w:val="003F67F7"/>
    <w:rsid w:val="004011C4"/>
    <w:rsid w:val="00401DB0"/>
    <w:rsid w:val="00410FA4"/>
    <w:rsid w:val="00411986"/>
    <w:rsid w:val="00411AA5"/>
    <w:rsid w:val="004122FA"/>
    <w:rsid w:val="0041452A"/>
    <w:rsid w:val="00414705"/>
    <w:rsid w:val="00417AE1"/>
    <w:rsid w:val="0042043A"/>
    <w:rsid w:val="00422019"/>
    <w:rsid w:val="00424325"/>
    <w:rsid w:val="00426312"/>
    <w:rsid w:val="00426F93"/>
    <w:rsid w:val="00431AD1"/>
    <w:rsid w:val="00432FB2"/>
    <w:rsid w:val="004332E3"/>
    <w:rsid w:val="004357E0"/>
    <w:rsid w:val="0043586B"/>
    <w:rsid w:val="0043609A"/>
    <w:rsid w:val="004361BE"/>
    <w:rsid w:val="00437D15"/>
    <w:rsid w:val="00440DD7"/>
    <w:rsid w:val="00441D12"/>
    <w:rsid w:val="00441D4C"/>
    <w:rsid w:val="004429C7"/>
    <w:rsid w:val="00446E1B"/>
    <w:rsid w:val="004512F8"/>
    <w:rsid w:val="004530AD"/>
    <w:rsid w:val="00453245"/>
    <w:rsid w:val="00454366"/>
    <w:rsid w:val="004553AB"/>
    <w:rsid w:val="00460C1E"/>
    <w:rsid w:val="00463680"/>
    <w:rsid w:val="0046442A"/>
    <w:rsid w:val="00467350"/>
    <w:rsid w:val="004712AD"/>
    <w:rsid w:val="00474964"/>
    <w:rsid w:val="004750DB"/>
    <w:rsid w:val="00475891"/>
    <w:rsid w:val="00476812"/>
    <w:rsid w:val="004769A8"/>
    <w:rsid w:val="0047759E"/>
    <w:rsid w:val="00477FE1"/>
    <w:rsid w:val="00481E40"/>
    <w:rsid w:val="00482152"/>
    <w:rsid w:val="00482555"/>
    <w:rsid w:val="00482B2C"/>
    <w:rsid w:val="00483171"/>
    <w:rsid w:val="00485A39"/>
    <w:rsid w:val="00486065"/>
    <w:rsid w:val="00486D74"/>
    <w:rsid w:val="004871B0"/>
    <w:rsid w:val="00487D90"/>
    <w:rsid w:val="0049103D"/>
    <w:rsid w:val="00492079"/>
    <w:rsid w:val="00493BAD"/>
    <w:rsid w:val="00494FAA"/>
    <w:rsid w:val="00496451"/>
    <w:rsid w:val="00497958"/>
    <w:rsid w:val="004A07F3"/>
    <w:rsid w:val="004A2EB5"/>
    <w:rsid w:val="004A3070"/>
    <w:rsid w:val="004A5BA0"/>
    <w:rsid w:val="004A6197"/>
    <w:rsid w:val="004A635D"/>
    <w:rsid w:val="004A6BA3"/>
    <w:rsid w:val="004A6CF6"/>
    <w:rsid w:val="004A725C"/>
    <w:rsid w:val="004B7B0A"/>
    <w:rsid w:val="004B7F0B"/>
    <w:rsid w:val="004C02DB"/>
    <w:rsid w:val="004C1758"/>
    <w:rsid w:val="004C1A87"/>
    <w:rsid w:val="004C43A2"/>
    <w:rsid w:val="004C5F82"/>
    <w:rsid w:val="004C6E8D"/>
    <w:rsid w:val="004C7821"/>
    <w:rsid w:val="004D0742"/>
    <w:rsid w:val="004D2293"/>
    <w:rsid w:val="004D2947"/>
    <w:rsid w:val="004D50AB"/>
    <w:rsid w:val="004D592B"/>
    <w:rsid w:val="004D7981"/>
    <w:rsid w:val="004D7D21"/>
    <w:rsid w:val="004E0A95"/>
    <w:rsid w:val="004E0D14"/>
    <w:rsid w:val="004E1EBD"/>
    <w:rsid w:val="004E2534"/>
    <w:rsid w:val="004E45C4"/>
    <w:rsid w:val="004E6B88"/>
    <w:rsid w:val="004F040B"/>
    <w:rsid w:val="004F0A6E"/>
    <w:rsid w:val="004F0C3A"/>
    <w:rsid w:val="004F0E71"/>
    <w:rsid w:val="004F2DDF"/>
    <w:rsid w:val="004F2F0D"/>
    <w:rsid w:val="004F4A12"/>
    <w:rsid w:val="00500881"/>
    <w:rsid w:val="0050131E"/>
    <w:rsid w:val="005013B0"/>
    <w:rsid w:val="00501C35"/>
    <w:rsid w:val="005036C0"/>
    <w:rsid w:val="00503F80"/>
    <w:rsid w:val="005041E3"/>
    <w:rsid w:val="005067BB"/>
    <w:rsid w:val="005078BE"/>
    <w:rsid w:val="0051019A"/>
    <w:rsid w:val="00511DF1"/>
    <w:rsid w:val="00511F44"/>
    <w:rsid w:val="005134FF"/>
    <w:rsid w:val="00514713"/>
    <w:rsid w:val="005154F9"/>
    <w:rsid w:val="0051669B"/>
    <w:rsid w:val="00517933"/>
    <w:rsid w:val="00517A1D"/>
    <w:rsid w:val="00520C6C"/>
    <w:rsid w:val="00520D6D"/>
    <w:rsid w:val="00524E65"/>
    <w:rsid w:val="005254FD"/>
    <w:rsid w:val="00526199"/>
    <w:rsid w:val="00530E5E"/>
    <w:rsid w:val="005337D9"/>
    <w:rsid w:val="00533B26"/>
    <w:rsid w:val="0053451E"/>
    <w:rsid w:val="00534AEC"/>
    <w:rsid w:val="00534BE3"/>
    <w:rsid w:val="00536288"/>
    <w:rsid w:val="00540E02"/>
    <w:rsid w:val="0054218F"/>
    <w:rsid w:val="0055083D"/>
    <w:rsid w:val="0055144E"/>
    <w:rsid w:val="00552657"/>
    <w:rsid w:val="00553DAC"/>
    <w:rsid w:val="005549A4"/>
    <w:rsid w:val="00555DE2"/>
    <w:rsid w:val="00557083"/>
    <w:rsid w:val="005605C0"/>
    <w:rsid w:val="00561D3E"/>
    <w:rsid w:val="00561E4A"/>
    <w:rsid w:val="00563CEB"/>
    <w:rsid w:val="0056531C"/>
    <w:rsid w:val="005653ED"/>
    <w:rsid w:val="005660FE"/>
    <w:rsid w:val="005666B9"/>
    <w:rsid w:val="0057049C"/>
    <w:rsid w:val="005704F2"/>
    <w:rsid w:val="00571125"/>
    <w:rsid w:val="005723DB"/>
    <w:rsid w:val="00572FA9"/>
    <w:rsid w:val="00572FE7"/>
    <w:rsid w:val="005730C6"/>
    <w:rsid w:val="0057319F"/>
    <w:rsid w:val="00574C05"/>
    <w:rsid w:val="00576356"/>
    <w:rsid w:val="00576A4E"/>
    <w:rsid w:val="00576AAD"/>
    <w:rsid w:val="0057745C"/>
    <w:rsid w:val="0057750E"/>
    <w:rsid w:val="005810CB"/>
    <w:rsid w:val="00581EF4"/>
    <w:rsid w:val="005821EA"/>
    <w:rsid w:val="00584A35"/>
    <w:rsid w:val="005856D4"/>
    <w:rsid w:val="0058612D"/>
    <w:rsid w:val="00590644"/>
    <w:rsid w:val="0059152B"/>
    <w:rsid w:val="005920B3"/>
    <w:rsid w:val="00592783"/>
    <w:rsid w:val="00592D86"/>
    <w:rsid w:val="00593D97"/>
    <w:rsid w:val="00597443"/>
    <w:rsid w:val="00597CA3"/>
    <w:rsid w:val="005A0F0B"/>
    <w:rsid w:val="005A10CD"/>
    <w:rsid w:val="005A4A1F"/>
    <w:rsid w:val="005A5A2E"/>
    <w:rsid w:val="005A61A1"/>
    <w:rsid w:val="005A6BC9"/>
    <w:rsid w:val="005A7601"/>
    <w:rsid w:val="005A7993"/>
    <w:rsid w:val="005B3A2A"/>
    <w:rsid w:val="005B4F67"/>
    <w:rsid w:val="005B5462"/>
    <w:rsid w:val="005B66B5"/>
    <w:rsid w:val="005C1481"/>
    <w:rsid w:val="005C27FC"/>
    <w:rsid w:val="005C29CA"/>
    <w:rsid w:val="005C2EA0"/>
    <w:rsid w:val="005C40CF"/>
    <w:rsid w:val="005C46C2"/>
    <w:rsid w:val="005C519A"/>
    <w:rsid w:val="005C7539"/>
    <w:rsid w:val="005C7623"/>
    <w:rsid w:val="005D1B9E"/>
    <w:rsid w:val="005D310E"/>
    <w:rsid w:val="005D5510"/>
    <w:rsid w:val="005D7511"/>
    <w:rsid w:val="005D7F27"/>
    <w:rsid w:val="005E060F"/>
    <w:rsid w:val="005E3912"/>
    <w:rsid w:val="005F0475"/>
    <w:rsid w:val="005F07CD"/>
    <w:rsid w:val="005F1A7A"/>
    <w:rsid w:val="005F2634"/>
    <w:rsid w:val="005F2F65"/>
    <w:rsid w:val="005F3091"/>
    <w:rsid w:val="005F5166"/>
    <w:rsid w:val="0060156A"/>
    <w:rsid w:val="006027AD"/>
    <w:rsid w:val="006049F5"/>
    <w:rsid w:val="00607E87"/>
    <w:rsid w:val="00607F61"/>
    <w:rsid w:val="00612ED4"/>
    <w:rsid w:val="006147F1"/>
    <w:rsid w:val="006148E4"/>
    <w:rsid w:val="00615A30"/>
    <w:rsid w:val="00616E11"/>
    <w:rsid w:val="0061789A"/>
    <w:rsid w:val="00617A11"/>
    <w:rsid w:val="0062379F"/>
    <w:rsid w:val="0062714F"/>
    <w:rsid w:val="0062739C"/>
    <w:rsid w:val="00627C17"/>
    <w:rsid w:val="00630135"/>
    <w:rsid w:val="00630EFB"/>
    <w:rsid w:val="00631BC6"/>
    <w:rsid w:val="0063395F"/>
    <w:rsid w:val="00633DBB"/>
    <w:rsid w:val="00634430"/>
    <w:rsid w:val="00636094"/>
    <w:rsid w:val="006361CF"/>
    <w:rsid w:val="00636D7C"/>
    <w:rsid w:val="00636FED"/>
    <w:rsid w:val="00637E21"/>
    <w:rsid w:val="006403E7"/>
    <w:rsid w:val="00640B8A"/>
    <w:rsid w:val="00641245"/>
    <w:rsid w:val="006422BB"/>
    <w:rsid w:val="00645FCF"/>
    <w:rsid w:val="00650F52"/>
    <w:rsid w:val="00651FE9"/>
    <w:rsid w:val="0065327F"/>
    <w:rsid w:val="0066149F"/>
    <w:rsid w:val="00663490"/>
    <w:rsid w:val="0066417F"/>
    <w:rsid w:val="006665AA"/>
    <w:rsid w:val="00667124"/>
    <w:rsid w:val="006678FC"/>
    <w:rsid w:val="00671183"/>
    <w:rsid w:val="0067224F"/>
    <w:rsid w:val="00672DFB"/>
    <w:rsid w:val="0067492F"/>
    <w:rsid w:val="006750C1"/>
    <w:rsid w:val="006757F1"/>
    <w:rsid w:val="006759EF"/>
    <w:rsid w:val="00676B9E"/>
    <w:rsid w:val="00680922"/>
    <w:rsid w:val="00684374"/>
    <w:rsid w:val="00684D58"/>
    <w:rsid w:val="006857E0"/>
    <w:rsid w:val="00685D94"/>
    <w:rsid w:val="006867CF"/>
    <w:rsid w:val="00687C1F"/>
    <w:rsid w:val="00691DF7"/>
    <w:rsid w:val="00692CBC"/>
    <w:rsid w:val="00694759"/>
    <w:rsid w:val="00695483"/>
    <w:rsid w:val="00695D5C"/>
    <w:rsid w:val="006968E0"/>
    <w:rsid w:val="0069799B"/>
    <w:rsid w:val="006A2158"/>
    <w:rsid w:val="006B1940"/>
    <w:rsid w:val="006B3CDB"/>
    <w:rsid w:val="006B4CF8"/>
    <w:rsid w:val="006B6F51"/>
    <w:rsid w:val="006B7152"/>
    <w:rsid w:val="006B7371"/>
    <w:rsid w:val="006B7606"/>
    <w:rsid w:val="006B7710"/>
    <w:rsid w:val="006B79F6"/>
    <w:rsid w:val="006C016A"/>
    <w:rsid w:val="006C01A0"/>
    <w:rsid w:val="006C20AE"/>
    <w:rsid w:val="006C3497"/>
    <w:rsid w:val="006C3BC7"/>
    <w:rsid w:val="006C5AE3"/>
    <w:rsid w:val="006C5E79"/>
    <w:rsid w:val="006C6D1C"/>
    <w:rsid w:val="006C7356"/>
    <w:rsid w:val="006D05BC"/>
    <w:rsid w:val="006D368C"/>
    <w:rsid w:val="006D4B18"/>
    <w:rsid w:val="006D64AB"/>
    <w:rsid w:val="006D65A9"/>
    <w:rsid w:val="006E1783"/>
    <w:rsid w:val="006E1E49"/>
    <w:rsid w:val="006E2FEE"/>
    <w:rsid w:val="006E3B99"/>
    <w:rsid w:val="006E4A0A"/>
    <w:rsid w:val="006E664E"/>
    <w:rsid w:val="006E7220"/>
    <w:rsid w:val="006E7891"/>
    <w:rsid w:val="006F0A23"/>
    <w:rsid w:val="006F1B18"/>
    <w:rsid w:val="006F22F4"/>
    <w:rsid w:val="006F2855"/>
    <w:rsid w:val="006F7052"/>
    <w:rsid w:val="007006CB"/>
    <w:rsid w:val="00701A19"/>
    <w:rsid w:val="00702BBA"/>
    <w:rsid w:val="00702CA3"/>
    <w:rsid w:val="00703386"/>
    <w:rsid w:val="00705DA8"/>
    <w:rsid w:val="00705ED4"/>
    <w:rsid w:val="00706142"/>
    <w:rsid w:val="007068B8"/>
    <w:rsid w:val="007102E5"/>
    <w:rsid w:val="00710AAE"/>
    <w:rsid w:val="00712F77"/>
    <w:rsid w:val="00713E43"/>
    <w:rsid w:val="00715090"/>
    <w:rsid w:val="00715978"/>
    <w:rsid w:val="00715D21"/>
    <w:rsid w:val="007172F8"/>
    <w:rsid w:val="00721586"/>
    <w:rsid w:val="007215CC"/>
    <w:rsid w:val="00722346"/>
    <w:rsid w:val="00723844"/>
    <w:rsid w:val="007239D0"/>
    <w:rsid w:val="00724572"/>
    <w:rsid w:val="00724815"/>
    <w:rsid w:val="00726486"/>
    <w:rsid w:val="00730261"/>
    <w:rsid w:val="00731E72"/>
    <w:rsid w:val="00732E05"/>
    <w:rsid w:val="00733D6D"/>
    <w:rsid w:val="00733FD4"/>
    <w:rsid w:val="0073542E"/>
    <w:rsid w:val="00740EDA"/>
    <w:rsid w:val="00741377"/>
    <w:rsid w:val="00741C20"/>
    <w:rsid w:val="0074229B"/>
    <w:rsid w:val="00744764"/>
    <w:rsid w:val="00746260"/>
    <w:rsid w:val="00750EEA"/>
    <w:rsid w:val="00753544"/>
    <w:rsid w:val="00754A62"/>
    <w:rsid w:val="00755E04"/>
    <w:rsid w:val="00760267"/>
    <w:rsid w:val="00760668"/>
    <w:rsid w:val="00761174"/>
    <w:rsid w:val="00761582"/>
    <w:rsid w:val="00763377"/>
    <w:rsid w:val="007636F8"/>
    <w:rsid w:val="00764A70"/>
    <w:rsid w:val="00764FBA"/>
    <w:rsid w:val="00770B53"/>
    <w:rsid w:val="0077443C"/>
    <w:rsid w:val="00774924"/>
    <w:rsid w:val="00774F37"/>
    <w:rsid w:val="0077626D"/>
    <w:rsid w:val="00776B99"/>
    <w:rsid w:val="007775B5"/>
    <w:rsid w:val="00780D44"/>
    <w:rsid w:val="00780FF7"/>
    <w:rsid w:val="00782998"/>
    <w:rsid w:val="007844BC"/>
    <w:rsid w:val="00786299"/>
    <w:rsid w:val="00786AB5"/>
    <w:rsid w:val="00786F36"/>
    <w:rsid w:val="0078795C"/>
    <w:rsid w:val="0079095C"/>
    <w:rsid w:val="007931CE"/>
    <w:rsid w:val="007942BD"/>
    <w:rsid w:val="00794434"/>
    <w:rsid w:val="00795659"/>
    <w:rsid w:val="00795688"/>
    <w:rsid w:val="00795D6D"/>
    <w:rsid w:val="00796597"/>
    <w:rsid w:val="00796935"/>
    <w:rsid w:val="007A06CB"/>
    <w:rsid w:val="007A1F50"/>
    <w:rsid w:val="007A2C2C"/>
    <w:rsid w:val="007A364C"/>
    <w:rsid w:val="007A3F93"/>
    <w:rsid w:val="007B1172"/>
    <w:rsid w:val="007B18FE"/>
    <w:rsid w:val="007B2C17"/>
    <w:rsid w:val="007B4FBE"/>
    <w:rsid w:val="007B59BD"/>
    <w:rsid w:val="007B6100"/>
    <w:rsid w:val="007B69AA"/>
    <w:rsid w:val="007B77A8"/>
    <w:rsid w:val="007B7BDF"/>
    <w:rsid w:val="007C01E0"/>
    <w:rsid w:val="007C1112"/>
    <w:rsid w:val="007C1A37"/>
    <w:rsid w:val="007C207F"/>
    <w:rsid w:val="007C2AB1"/>
    <w:rsid w:val="007C5B8F"/>
    <w:rsid w:val="007C5E69"/>
    <w:rsid w:val="007C6EAB"/>
    <w:rsid w:val="007D02FC"/>
    <w:rsid w:val="007D03FE"/>
    <w:rsid w:val="007D58DC"/>
    <w:rsid w:val="007D5D9E"/>
    <w:rsid w:val="007D6088"/>
    <w:rsid w:val="007D625D"/>
    <w:rsid w:val="007E2902"/>
    <w:rsid w:val="007E2CD1"/>
    <w:rsid w:val="007E56FD"/>
    <w:rsid w:val="007E599C"/>
    <w:rsid w:val="007E6658"/>
    <w:rsid w:val="007E68E0"/>
    <w:rsid w:val="007E6ADF"/>
    <w:rsid w:val="007E7490"/>
    <w:rsid w:val="007F0374"/>
    <w:rsid w:val="007F4544"/>
    <w:rsid w:val="007F6F1B"/>
    <w:rsid w:val="0080085B"/>
    <w:rsid w:val="0080164B"/>
    <w:rsid w:val="00803514"/>
    <w:rsid w:val="00804A19"/>
    <w:rsid w:val="00804B59"/>
    <w:rsid w:val="00805236"/>
    <w:rsid w:val="00810C8C"/>
    <w:rsid w:val="008116AA"/>
    <w:rsid w:val="00811E60"/>
    <w:rsid w:val="008121D4"/>
    <w:rsid w:val="00812E13"/>
    <w:rsid w:val="00814ADC"/>
    <w:rsid w:val="00815A88"/>
    <w:rsid w:val="00817D8B"/>
    <w:rsid w:val="00817DED"/>
    <w:rsid w:val="00821DF9"/>
    <w:rsid w:val="00822941"/>
    <w:rsid w:val="008230A7"/>
    <w:rsid w:val="00825C7E"/>
    <w:rsid w:val="00825E18"/>
    <w:rsid w:val="00826EA2"/>
    <w:rsid w:val="00827C80"/>
    <w:rsid w:val="00831AAC"/>
    <w:rsid w:val="008353D4"/>
    <w:rsid w:val="00835947"/>
    <w:rsid w:val="00835AF6"/>
    <w:rsid w:val="00840300"/>
    <w:rsid w:val="00840C02"/>
    <w:rsid w:val="00840DCC"/>
    <w:rsid w:val="00842310"/>
    <w:rsid w:val="008429EE"/>
    <w:rsid w:val="008442AD"/>
    <w:rsid w:val="00844468"/>
    <w:rsid w:val="00844859"/>
    <w:rsid w:val="00845FBB"/>
    <w:rsid w:val="00847E78"/>
    <w:rsid w:val="00851945"/>
    <w:rsid w:val="00854CF0"/>
    <w:rsid w:val="00854F78"/>
    <w:rsid w:val="008551ED"/>
    <w:rsid w:val="00856840"/>
    <w:rsid w:val="008607AB"/>
    <w:rsid w:val="00863BD2"/>
    <w:rsid w:val="0086478F"/>
    <w:rsid w:val="008668F4"/>
    <w:rsid w:val="00866A52"/>
    <w:rsid w:val="00870677"/>
    <w:rsid w:val="00871349"/>
    <w:rsid w:val="00871782"/>
    <w:rsid w:val="008719C7"/>
    <w:rsid w:val="00872791"/>
    <w:rsid w:val="00876ECC"/>
    <w:rsid w:val="00877D24"/>
    <w:rsid w:val="00880056"/>
    <w:rsid w:val="0088125F"/>
    <w:rsid w:val="00881ED9"/>
    <w:rsid w:val="00887C3B"/>
    <w:rsid w:val="008904FF"/>
    <w:rsid w:val="00890845"/>
    <w:rsid w:val="00891399"/>
    <w:rsid w:val="00891E42"/>
    <w:rsid w:val="008938A8"/>
    <w:rsid w:val="00893CCF"/>
    <w:rsid w:val="00895812"/>
    <w:rsid w:val="00895DCE"/>
    <w:rsid w:val="00896AC7"/>
    <w:rsid w:val="00896DEF"/>
    <w:rsid w:val="00897B53"/>
    <w:rsid w:val="008A0CC4"/>
    <w:rsid w:val="008A4F0B"/>
    <w:rsid w:val="008A5954"/>
    <w:rsid w:val="008A65A3"/>
    <w:rsid w:val="008B015B"/>
    <w:rsid w:val="008B0EC8"/>
    <w:rsid w:val="008B37BE"/>
    <w:rsid w:val="008B45D7"/>
    <w:rsid w:val="008B7255"/>
    <w:rsid w:val="008B7DBB"/>
    <w:rsid w:val="008C3396"/>
    <w:rsid w:val="008C4B3B"/>
    <w:rsid w:val="008C5C1F"/>
    <w:rsid w:val="008D01BC"/>
    <w:rsid w:val="008D0B9B"/>
    <w:rsid w:val="008D5095"/>
    <w:rsid w:val="008D675D"/>
    <w:rsid w:val="008E2017"/>
    <w:rsid w:val="008E292E"/>
    <w:rsid w:val="008E2CBD"/>
    <w:rsid w:val="008E2EB5"/>
    <w:rsid w:val="008E4C03"/>
    <w:rsid w:val="008E73CA"/>
    <w:rsid w:val="008F37F0"/>
    <w:rsid w:val="008F56B6"/>
    <w:rsid w:val="008F7B9A"/>
    <w:rsid w:val="0090242E"/>
    <w:rsid w:val="00903844"/>
    <w:rsid w:val="0090387A"/>
    <w:rsid w:val="00904087"/>
    <w:rsid w:val="0090491F"/>
    <w:rsid w:val="0090516C"/>
    <w:rsid w:val="009052AB"/>
    <w:rsid w:val="00906DB2"/>
    <w:rsid w:val="00907276"/>
    <w:rsid w:val="009075C7"/>
    <w:rsid w:val="00907CA4"/>
    <w:rsid w:val="00910002"/>
    <w:rsid w:val="00913A10"/>
    <w:rsid w:val="0091631C"/>
    <w:rsid w:val="0092047A"/>
    <w:rsid w:val="00922975"/>
    <w:rsid w:val="00924471"/>
    <w:rsid w:val="00924EC5"/>
    <w:rsid w:val="0092705F"/>
    <w:rsid w:val="00927682"/>
    <w:rsid w:val="009338B2"/>
    <w:rsid w:val="00933BA8"/>
    <w:rsid w:val="00933C06"/>
    <w:rsid w:val="0093472A"/>
    <w:rsid w:val="00934779"/>
    <w:rsid w:val="00935004"/>
    <w:rsid w:val="00936B89"/>
    <w:rsid w:val="00937B7F"/>
    <w:rsid w:val="00940818"/>
    <w:rsid w:val="00941059"/>
    <w:rsid w:val="00941312"/>
    <w:rsid w:val="00942961"/>
    <w:rsid w:val="009458E4"/>
    <w:rsid w:val="0094615E"/>
    <w:rsid w:val="00946C57"/>
    <w:rsid w:val="00947129"/>
    <w:rsid w:val="009533AC"/>
    <w:rsid w:val="00954044"/>
    <w:rsid w:val="00955264"/>
    <w:rsid w:val="00956E41"/>
    <w:rsid w:val="0096046F"/>
    <w:rsid w:val="00964E91"/>
    <w:rsid w:val="009655F8"/>
    <w:rsid w:val="00965B4E"/>
    <w:rsid w:val="00965B96"/>
    <w:rsid w:val="00966427"/>
    <w:rsid w:val="009665B1"/>
    <w:rsid w:val="00966637"/>
    <w:rsid w:val="0097012A"/>
    <w:rsid w:val="00971159"/>
    <w:rsid w:val="009717AD"/>
    <w:rsid w:val="00972617"/>
    <w:rsid w:val="00977F2B"/>
    <w:rsid w:val="00980840"/>
    <w:rsid w:val="009825ED"/>
    <w:rsid w:val="0098275D"/>
    <w:rsid w:val="0098339E"/>
    <w:rsid w:val="00984840"/>
    <w:rsid w:val="00984A3E"/>
    <w:rsid w:val="0098523A"/>
    <w:rsid w:val="0098572E"/>
    <w:rsid w:val="00986784"/>
    <w:rsid w:val="00991CC8"/>
    <w:rsid w:val="00991E46"/>
    <w:rsid w:val="00992755"/>
    <w:rsid w:val="00992DA7"/>
    <w:rsid w:val="00994A56"/>
    <w:rsid w:val="00995CC0"/>
    <w:rsid w:val="009961FA"/>
    <w:rsid w:val="009962CA"/>
    <w:rsid w:val="00996358"/>
    <w:rsid w:val="00996EFD"/>
    <w:rsid w:val="00997CF0"/>
    <w:rsid w:val="009A0447"/>
    <w:rsid w:val="009A1139"/>
    <w:rsid w:val="009A3427"/>
    <w:rsid w:val="009A4152"/>
    <w:rsid w:val="009A42E4"/>
    <w:rsid w:val="009A4320"/>
    <w:rsid w:val="009A5A4B"/>
    <w:rsid w:val="009B0DBF"/>
    <w:rsid w:val="009B1D3F"/>
    <w:rsid w:val="009B2958"/>
    <w:rsid w:val="009B30A4"/>
    <w:rsid w:val="009B356E"/>
    <w:rsid w:val="009B3809"/>
    <w:rsid w:val="009B5D63"/>
    <w:rsid w:val="009B67D2"/>
    <w:rsid w:val="009C0471"/>
    <w:rsid w:val="009C2CFA"/>
    <w:rsid w:val="009C3F56"/>
    <w:rsid w:val="009C48CE"/>
    <w:rsid w:val="009C578A"/>
    <w:rsid w:val="009C6FD2"/>
    <w:rsid w:val="009C75BE"/>
    <w:rsid w:val="009D5DCA"/>
    <w:rsid w:val="009D7562"/>
    <w:rsid w:val="009E0CF3"/>
    <w:rsid w:val="009E3D6B"/>
    <w:rsid w:val="009E3E4E"/>
    <w:rsid w:val="009E4153"/>
    <w:rsid w:val="009E4569"/>
    <w:rsid w:val="009E4ECE"/>
    <w:rsid w:val="009E5040"/>
    <w:rsid w:val="009E6307"/>
    <w:rsid w:val="009E6AAF"/>
    <w:rsid w:val="009E7487"/>
    <w:rsid w:val="009F0336"/>
    <w:rsid w:val="009F26DA"/>
    <w:rsid w:val="009F28DB"/>
    <w:rsid w:val="009F3DE4"/>
    <w:rsid w:val="009F5E24"/>
    <w:rsid w:val="009F5F03"/>
    <w:rsid w:val="009F60C3"/>
    <w:rsid w:val="00A0014E"/>
    <w:rsid w:val="00A062F9"/>
    <w:rsid w:val="00A10039"/>
    <w:rsid w:val="00A106AB"/>
    <w:rsid w:val="00A10AEF"/>
    <w:rsid w:val="00A10C22"/>
    <w:rsid w:val="00A11B8A"/>
    <w:rsid w:val="00A11CC6"/>
    <w:rsid w:val="00A1224E"/>
    <w:rsid w:val="00A12965"/>
    <w:rsid w:val="00A12E49"/>
    <w:rsid w:val="00A13194"/>
    <w:rsid w:val="00A13666"/>
    <w:rsid w:val="00A14357"/>
    <w:rsid w:val="00A14F6F"/>
    <w:rsid w:val="00A15489"/>
    <w:rsid w:val="00A16E8C"/>
    <w:rsid w:val="00A215C5"/>
    <w:rsid w:val="00A220CE"/>
    <w:rsid w:val="00A22121"/>
    <w:rsid w:val="00A22F9E"/>
    <w:rsid w:val="00A232F5"/>
    <w:rsid w:val="00A250EC"/>
    <w:rsid w:val="00A25630"/>
    <w:rsid w:val="00A25A50"/>
    <w:rsid w:val="00A26BCD"/>
    <w:rsid w:val="00A27240"/>
    <w:rsid w:val="00A31EEA"/>
    <w:rsid w:val="00A3253E"/>
    <w:rsid w:val="00A340D9"/>
    <w:rsid w:val="00A3596C"/>
    <w:rsid w:val="00A373D6"/>
    <w:rsid w:val="00A40894"/>
    <w:rsid w:val="00A41914"/>
    <w:rsid w:val="00A4256D"/>
    <w:rsid w:val="00A429AC"/>
    <w:rsid w:val="00A42A1B"/>
    <w:rsid w:val="00A43086"/>
    <w:rsid w:val="00A43C3F"/>
    <w:rsid w:val="00A43E0A"/>
    <w:rsid w:val="00A44280"/>
    <w:rsid w:val="00A44472"/>
    <w:rsid w:val="00A4490E"/>
    <w:rsid w:val="00A52E30"/>
    <w:rsid w:val="00A5579D"/>
    <w:rsid w:val="00A560A6"/>
    <w:rsid w:val="00A5643E"/>
    <w:rsid w:val="00A634A8"/>
    <w:rsid w:val="00A64021"/>
    <w:rsid w:val="00A651D6"/>
    <w:rsid w:val="00A65C74"/>
    <w:rsid w:val="00A702D3"/>
    <w:rsid w:val="00A7194B"/>
    <w:rsid w:val="00A72B0B"/>
    <w:rsid w:val="00A7338F"/>
    <w:rsid w:val="00A75724"/>
    <w:rsid w:val="00A75BE5"/>
    <w:rsid w:val="00A7695F"/>
    <w:rsid w:val="00A77DCC"/>
    <w:rsid w:val="00A80373"/>
    <w:rsid w:val="00A80AAF"/>
    <w:rsid w:val="00A83526"/>
    <w:rsid w:val="00A8358F"/>
    <w:rsid w:val="00A85866"/>
    <w:rsid w:val="00A8771E"/>
    <w:rsid w:val="00A87AEC"/>
    <w:rsid w:val="00A92819"/>
    <w:rsid w:val="00A9288A"/>
    <w:rsid w:val="00A93FE9"/>
    <w:rsid w:val="00A94324"/>
    <w:rsid w:val="00A955E5"/>
    <w:rsid w:val="00A97178"/>
    <w:rsid w:val="00A97260"/>
    <w:rsid w:val="00A9778F"/>
    <w:rsid w:val="00AA08FF"/>
    <w:rsid w:val="00AA0C3D"/>
    <w:rsid w:val="00AA0DAD"/>
    <w:rsid w:val="00AA6B19"/>
    <w:rsid w:val="00AB06B0"/>
    <w:rsid w:val="00AB0B4E"/>
    <w:rsid w:val="00AB1E53"/>
    <w:rsid w:val="00AB2403"/>
    <w:rsid w:val="00AB34EA"/>
    <w:rsid w:val="00AB57A5"/>
    <w:rsid w:val="00AB69D2"/>
    <w:rsid w:val="00AC1962"/>
    <w:rsid w:val="00AC3482"/>
    <w:rsid w:val="00AC37C5"/>
    <w:rsid w:val="00AC3942"/>
    <w:rsid w:val="00AC6022"/>
    <w:rsid w:val="00AC62D9"/>
    <w:rsid w:val="00AC6F3B"/>
    <w:rsid w:val="00AD1213"/>
    <w:rsid w:val="00AD162C"/>
    <w:rsid w:val="00AD18F0"/>
    <w:rsid w:val="00AD1F6D"/>
    <w:rsid w:val="00AD386B"/>
    <w:rsid w:val="00AD3ADB"/>
    <w:rsid w:val="00AD510E"/>
    <w:rsid w:val="00AD5B5A"/>
    <w:rsid w:val="00AD63F0"/>
    <w:rsid w:val="00AD70A4"/>
    <w:rsid w:val="00AD7277"/>
    <w:rsid w:val="00AE0DE8"/>
    <w:rsid w:val="00AE26AF"/>
    <w:rsid w:val="00AE53E8"/>
    <w:rsid w:val="00AE5AC1"/>
    <w:rsid w:val="00AE5E55"/>
    <w:rsid w:val="00AE715D"/>
    <w:rsid w:val="00AE7A43"/>
    <w:rsid w:val="00AE7DEF"/>
    <w:rsid w:val="00AF4C41"/>
    <w:rsid w:val="00AF4FB8"/>
    <w:rsid w:val="00B01594"/>
    <w:rsid w:val="00B01BED"/>
    <w:rsid w:val="00B026DD"/>
    <w:rsid w:val="00B0297A"/>
    <w:rsid w:val="00B03078"/>
    <w:rsid w:val="00B03176"/>
    <w:rsid w:val="00B031AB"/>
    <w:rsid w:val="00B0345A"/>
    <w:rsid w:val="00B04BA2"/>
    <w:rsid w:val="00B05454"/>
    <w:rsid w:val="00B05EBD"/>
    <w:rsid w:val="00B06D8C"/>
    <w:rsid w:val="00B06F25"/>
    <w:rsid w:val="00B077A5"/>
    <w:rsid w:val="00B101AC"/>
    <w:rsid w:val="00B10693"/>
    <w:rsid w:val="00B10DC3"/>
    <w:rsid w:val="00B11F7F"/>
    <w:rsid w:val="00B1279F"/>
    <w:rsid w:val="00B13DB2"/>
    <w:rsid w:val="00B14984"/>
    <w:rsid w:val="00B15054"/>
    <w:rsid w:val="00B151E2"/>
    <w:rsid w:val="00B15FED"/>
    <w:rsid w:val="00B163A7"/>
    <w:rsid w:val="00B166E0"/>
    <w:rsid w:val="00B22556"/>
    <w:rsid w:val="00B22DAC"/>
    <w:rsid w:val="00B2419D"/>
    <w:rsid w:val="00B24FD6"/>
    <w:rsid w:val="00B25226"/>
    <w:rsid w:val="00B2685B"/>
    <w:rsid w:val="00B269FA"/>
    <w:rsid w:val="00B27B16"/>
    <w:rsid w:val="00B30C9E"/>
    <w:rsid w:val="00B31668"/>
    <w:rsid w:val="00B31727"/>
    <w:rsid w:val="00B33614"/>
    <w:rsid w:val="00B33F0C"/>
    <w:rsid w:val="00B340C2"/>
    <w:rsid w:val="00B40938"/>
    <w:rsid w:val="00B44793"/>
    <w:rsid w:val="00B44F91"/>
    <w:rsid w:val="00B451F6"/>
    <w:rsid w:val="00B45AA6"/>
    <w:rsid w:val="00B47150"/>
    <w:rsid w:val="00B5230A"/>
    <w:rsid w:val="00B52D9A"/>
    <w:rsid w:val="00B5346F"/>
    <w:rsid w:val="00B54D4B"/>
    <w:rsid w:val="00B55EC2"/>
    <w:rsid w:val="00B60D6D"/>
    <w:rsid w:val="00B6164F"/>
    <w:rsid w:val="00B62383"/>
    <w:rsid w:val="00B629F9"/>
    <w:rsid w:val="00B62D07"/>
    <w:rsid w:val="00B63141"/>
    <w:rsid w:val="00B651F5"/>
    <w:rsid w:val="00B6599B"/>
    <w:rsid w:val="00B65CEB"/>
    <w:rsid w:val="00B66769"/>
    <w:rsid w:val="00B66876"/>
    <w:rsid w:val="00B67BB8"/>
    <w:rsid w:val="00B67FF4"/>
    <w:rsid w:val="00B72A83"/>
    <w:rsid w:val="00B72CEA"/>
    <w:rsid w:val="00B74C97"/>
    <w:rsid w:val="00B75894"/>
    <w:rsid w:val="00B807EE"/>
    <w:rsid w:val="00B80A7B"/>
    <w:rsid w:val="00B8285B"/>
    <w:rsid w:val="00B847E5"/>
    <w:rsid w:val="00B8649F"/>
    <w:rsid w:val="00B90659"/>
    <w:rsid w:val="00B912A7"/>
    <w:rsid w:val="00B91E28"/>
    <w:rsid w:val="00B91FC3"/>
    <w:rsid w:val="00B927CC"/>
    <w:rsid w:val="00B95983"/>
    <w:rsid w:val="00B96C9F"/>
    <w:rsid w:val="00BA0E94"/>
    <w:rsid w:val="00BA15EE"/>
    <w:rsid w:val="00BA17A9"/>
    <w:rsid w:val="00BA1E81"/>
    <w:rsid w:val="00BA4970"/>
    <w:rsid w:val="00BA4C6B"/>
    <w:rsid w:val="00BA6534"/>
    <w:rsid w:val="00BA7406"/>
    <w:rsid w:val="00BA77CA"/>
    <w:rsid w:val="00BA785E"/>
    <w:rsid w:val="00BB04E1"/>
    <w:rsid w:val="00BB0E6B"/>
    <w:rsid w:val="00BB2143"/>
    <w:rsid w:val="00BB430E"/>
    <w:rsid w:val="00BB6969"/>
    <w:rsid w:val="00BB7CEB"/>
    <w:rsid w:val="00BB7F8F"/>
    <w:rsid w:val="00BC05F6"/>
    <w:rsid w:val="00BC07FC"/>
    <w:rsid w:val="00BC09A7"/>
    <w:rsid w:val="00BC1268"/>
    <w:rsid w:val="00BC1952"/>
    <w:rsid w:val="00BC1E12"/>
    <w:rsid w:val="00BC2E27"/>
    <w:rsid w:val="00BC34F9"/>
    <w:rsid w:val="00BC3A7A"/>
    <w:rsid w:val="00BC51C9"/>
    <w:rsid w:val="00BC5499"/>
    <w:rsid w:val="00BD0569"/>
    <w:rsid w:val="00BD2155"/>
    <w:rsid w:val="00BD2B57"/>
    <w:rsid w:val="00BD3B01"/>
    <w:rsid w:val="00BD3FC5"/>
    <w:rsid w:val="00BD58CA"/>
    <w:rsid w:val="00BD5D92"/>
    <w:rsid w:val="00BD71C4"/>
    <w:rsid w:val="00BE0126"/>
    <w:rsid w:val="00BE038C"/>
    <w:rsid w:val="00BE0D41"/>
    <w:rsid w:val="00BE1061"/>
    <w:rsid w:val="00BE34C9"/>
    <w:rsid w:val="00BE469C"/>
    <w:rsid w:val="00BE481C"/>
    <w:rsid w:val="00BE494E"/>
    <w:rsid w:val="00BE4F66"/>
    <w:rsid w:val="00BE7127"/>
    <w:rsid w:val="00BE7CAD"/>
    <w:rsid w:val="00BF1F5D"/>
    <w:rsid w:val="00BF25C5"/>
    <w:rsid w:val="00BF35E2"/>
    <w:rsid w:val="00BF6D7B"/>
    <w:rsid w:val="00BF6DAD"/>
    <w:rsid w:val="00BF77CE"/>
    <w:rsid w:val="00C00A73"/>
    <w:rsid w:val="00C00DCC"/>
    <w:rsid w:val="00C01166"/>
    <w:rsid w:val="00C011B2"/>
    <w:rsid w:val="00C013B5"/>
    <w:rsid w:val="00C02187"/>
    <w:rsid w:val="00C02DC7"/>
    <w:rsid w:val="00C04B2D"/>
    <w:rsid w:val="00C056A3"/>
    <w:rsid w:val="00C10579"/>
    <w:rsid w:val="00C11646"/>
    <w:rsid w:val="00C1229D"/>
    <w:rsid w:val="00C122C9"/>
    <w:rsid w:val="00C152E6"/>
    <w:rsid w:val="00C16767"/>
    <w:rsid w:val="00C20EDB"/>
    <w:rsid w:val="00C220BB"/>
    <w:rsid w:val="00C243E0"/>
    <w:rsid w:val="00C25F28"/>
    <w:rsid w:val="00C265FC"/>
    <w:rsid w:val="00C27739"/>
    <w:rsid w:val="00C31263"/>
    <w:rsid w:val="00C31483"/>
    <w:rsid w:val="00C34B95"/>
    <w:rsid w:val="00C35678"/>
    <w:rsid w:val="00C35863"/>
    <w:rsid w:val="00C3741C"/>
    <w:rsid w:val="00C37CA8"/>
    <w:rsid w:val="00C4058D"/>
    <w:rsid w:val="00C40F19"/>
    <w:rsid w:val="00C42A6D"/>
    <w:rsid w:val="00C4374E"/>
    <w:rsid w:val="00C45B6A"/>
    <w:rsid w:val="00C465E8"/>
    <w:rsid w:val="00C472FC"/>
    <w:rsid w:val="00C47597"/>
    <w:rsid w:val="00C479FE"/>
    <w:rsid w:val="00C506DD"/>
    <w:rsid w:val="00C5763C"/>
    <w:rsid w:val="00C57E48"/>
    <w:rsid w:val="00C60B1A"/>
    <w:rsid w:val="00C6129A"/>
    <w:rsid w:val="00C62BDA"/>
    <w:rsid w:val="00C64FA8"/>
    <w:rsid w:val="00C65815"/>
    <w:rsid w:val="00C65C80"/>
    <w:rsid w:val="00C71528"/>
    <w:rsid w:val="00C72749"/>
    <w:rsid w:val="00C72BC3"/>
    <w:rsid w:val="00C72C6A"/>
    <w:rsid w:val="00C740AE"/>
    <w:rsid w:val="00C74EAC"/>
    <w:rsid w:val="00C75465"/>
    <w:rsid w:val="00C75473"/>
    <w:rsid w:val="00C7663A"/>
    <w:rsid w:val="00C76FDB"/>
    <w:rsid w:val="00C80F79"/>
    <w:rsid w:val="00C814B6"/>
    <w:rsid w:val="00C81EC9"/>
    <w:rsid w:val="00C82A9E"/>
    <w:rsid w:val="00C8542C"/>
    <w:rsid w:val="00C862BA"/>
    <w:rsid w:val="00C86A75"/>
    <w:rsid w:val="00C86DBE"/>
    <w:rsid w:val="00C86FFB"/>
    <w:rsid w:val="00C90A2A"/>
    <w:rsid w:val="00C916D7"/>
    <w:rsid w:val="00C94CE3"/>
    <w:rsid w:val="00C9599D"/>
    <w:rsid w:val="00C969DE"/>
    <w:rsid w:val="00CA05C7"/>
    <w:rsid w:val="00CA17D6"/>
    <w:rsid w:val="00CA1BEC"/>
    <w:rsid w:val="00CA3A63"/>
    <w:rsid w:val="00CA414A"/>
    <w:rsid w:val="00CA4180"/>
    <w:rsid w:val="00CA72D8"/>
    <w:rsid w:val="00CA7E0B"/>
    <w:rsid w:val="00CB0B73"/>
    <w:rsid w:val="00CB2371"/>
    <w:rsid w:val="00CB2DA3"/>
    <w:rsid w:val="00CB2FD2"/>
    <w:rsid w:val="00CB3DFE"/>
    <w:rsid w:val="00CB3F10"/>
    <w:rsid w:val="00CB64C5"/>
    <w:rsid w:val="00CB7868"/>
    <w:rsid w:val="00CC1DB2"/>
    <w:rsid w:val="00CC2126"/>
    <w:rsid w:val="00CC39A0"/>
    <w:rsid w:val="00CC40D7"/>
    <w:rsid w:val="00CC4430"/>
    <w:rsid w:val="00CC5606"/>
    <w:rsid w:val="00CC5E39"/>
    <w:rsid w:val="00CC6C87"/>
    <w:rsid w:val="00CC7B1F"/>
    <w:rsid w:val="00CD028C"/>
    <w:rsid w:val="00CD4DF9"/>
    <w:rsid w:val="00CD5D4D"/>
    <w:rsid w:val="00CD7FB1"/>
    <w:rsid w:val="00CE2ABC"/>
    <w:rsid w:val="00CE5771"/>
    <w:rsid w:val="00CE6605"/>
    <w:rsid w:val="00CE6E19"/>
    <w:rsid w:val="00CF04EB"/>
    <w:rsid w:val="00CF2893"/>
    <w:rsid w:val="00CF32DF"/>
    <w:rsid w:val="00CF4585"/>
    <w:rsid w:val="00CF4872"/>
    <w:rsid w:val="00CF4970"/>
    <w:rsid w:val="00CF5721"/>
    <w:rsid w:val="00D01FF9"/>
    <w:rsid w:val="00D03F46"/>
    <w:rsid w:val="00D078FB"/>
    <w:rsid w:val="00D10742"/>
    <w:rsid w:val="00D1736E"/>
    <w:rsid w:val="00D21018"/>
    <w:rsid w:val="00D22AB1"/>
    <w:rsid w:val="00D24F94"/>
    <w:rsid w:val="00D2736C"/>
    <w:rsid w:val="00D27645"/>
    <w:rsid w:val="00D308B5"/>
    <w:rsid w:val="00D30B16"/>
    <w:rsid w:val="00D345ED"/>
    <w:rsid w:val="00D412F4"/>
    <w:rsid w:val="00D41A94"/>
    <w:rsid w:val="00D424EB"/>
    <w:rsid w:val="00D42808"/>
    <w:rsid w:val="00D4288D"/>
    <w:rsid w:val="00D445CF"/>
    <w:rsid w:val="00D45EF4"/>
    <w:rsid w:val="00D46AD0"/>
    <w:rsid w:val="00D50840"/>
    <w:rsid w:val="00D512EB"/>
    <w:rsid w:val="00D5252B"/>
    <w:rsid w:val="00D5375F"/>
    <w:rsid w:val="00D54CAB"/>
    <w:rsid w:val="00D54E0C"/>
    <w:rsid w:val="00D5504D"/>
    <w:rsid w:val="00D57AC2"/>
    <w:rsid w:val="00D625A6"/>
    <w:rsid w:val="00D63B92"/>
    <w:rsid w:val="00D66C2F"/>
    <w:rsid w:val="00D70399"/>
    <w:rsid w:val="00D731F1"/>
    <w:rsid w:val="00D73571"/>
    <w:rsid w:val="00D73E54"/>
    <w:rsid w:val="00D74525"/>
    <w:rsid w:val="00D80486"/>
    <w:rsid w:val="00D81408"/>
    <w:rsid w:val="00D836E7"/>
    <w:rsid w:val="00D84322"/>
    <w:rsid w:val="00D85C5D"/>
    <w:rsid w:val="00D91FFA"/>
    <w:rsid w:val="00D92020"/>
    <w:rsid w:val="00D924EC"/>
    <w:rsid w:val="00D96D79"/>
    <w:rsid w:val="00D9789F"/>
    <w:rsid w:val="00DA0476"/>
    <w:rsid w:val="00DA1348"/>
    <w:rsid w:val="00DA19B1"/>
    <w:rsid w:val="00DA4537"/>
    <w:rsid w:val="00DA4B75"/>
    <w:rsid w:val="00DA5069"/>
    <w:rsid w:val="00DA5359"/>
    <w:rsid w:val="00DA6CAA"/>
    <w:rsid w:val="00DA7B64"/>
    <w:rsid w:val="00DB0D6D"/>
    <w:rsid w:val="00DB0DF3"/>
    <w:rsid w:val="00DB167F"/>
    <w:rsid w:val="00DB4BCC"/>
    <w:rsid w:val="00DB51C4"/>
    <w:rsid w:val="00DB566D"/>
    <w:rsid w:val="00DB731C"/>
    <w:rsid w:val="00DC4F09"/>
    <w:rsid w:val="00DC538A"/>
    <w:rsid w:val="00DC6889"/>
    <w:rsid w:val="00DC6F87"/>
    <w:rsid w:val="00DD116F"/>
    <w:rsid w:val="00DD285C"/>
    <w:rsid w:val="00DD52A2"/>
    <w:rsid w:val="00DD63BE"/>
    <w:rsid w:val="00DD6B83"/>
    <w:rsid w:val="00DD6BF2"/>
    <w:rsid w:val="00DD6C14"/>
    <w:rsid w:val="00DE17A3"/>
    <w:rsid w:val="00DE17ED"/>
    <w:rsid w:val="00DE2BEF"/>
    <w:rsid w:val="00DE2E29"/>
    <w:rsid w:val="00DE2EC4"/>
    <w:rsid w:val="00DE4A3E"/>
    <w:rsid w:val="00DE4ADB"/>
    <w:rsid w:val="00DE6448"/>
    <w:rsid w:val="00DE653C"/>
    <w:rsid w:val="00DE67E9"/>
    <w:rsid w:val="00DE757E"/>
    <w:rsid w:val="00DE7B8D"/>
    <w:rsid w:val="00DF04EF"/>
    <w:rsid w:val="00DF0D6B"/>
    <w:rsid w:val="00DF1AB5"/>
    <w:rsid w:val="00DF1FC8"/>
    <w:rsid w:val="00DF43A1"/>
    <w:rsid w:val="00DF4DBB"/>
    <w:rsid w:val="00DF5890"/>
    <w:rsid w:val="00DF6647"/>
    <w:rsid w:val="00E00A0F"/>
    <w:rsid w:val="00E00E0F"/>
    <w:rsid w:val="00E02E7F"/>
    <w:rsid w:val="00E03952"/>
    <w:rsid w:val="00E051D3"/>
    <w:rsid w:val="00E052DC"/>
    <w:rsid w:val="00E107F1"/>
    <w:rsid w:val="00E10DA4"/>
    <w:rsid w:val="00E1138C"/>
    <w:rsid w:val="00E11DF0"/>
    <w:rsid w:val="00E12A9F"/>
    <w:rsid w:val="00E1442E"/>
    <w:rsid w:val="00E15052"/>
    <w:rsid w:val="00E15FBC"/>
    <w:rsid w:val="00E16148"/>
    <w:rsid w:val="00E17105"/>
    <w:rsid w:val="00E202A4"/>
    <w:rsid w:val="00E23B93"/>
    <w:rsid w:val="00E24D12"/>
    <w:rsid w:val="00E2651B"/>
    <w:rsid w:val="00E27FA3"/>
    <w:rsid w:val="00E32672"/>
    <w:rsid w:val="00E403A2"/>
    <w:rsid w:val="00E40C8D"/>
    <w:rsid w:val="00E4173A"/>
    <w:rsid w:val="00E417BA"/>
    <w:rsid w:val="00E45DAD"/>
    <w:rsid w:val="00E50E42"/>
    <w:rsid w:val="00E54930"/>
    <w:rsid w:val="00E55204"/>
    <w:rsid w:val="00E55FDC"/>
    <w:rsid w:val="00E57EC9"/>
    <w:rsid w:val="00E60180"/>
    <w:rsid w:val="00E61227"/>
    <w:rsid w:val="00E63129"/>
    <w:rsid w:val="00E63B15"/>
    <w:rsid w:val="00E64D19"/>
    <w:rsid w:val="00E65F62"/>
    <w:rsid w:val="00E67976"/>
    <w:rsid w:val="00E716C8"/>
    <w:rsid w:val="00E7326D"/>
    <w:rsid w:val="00E743C5"/>
    <w:rsid w:val="00E763A0"/>
    <w:rsid w:val="00E80808"/>
    <w:rsid w:val="00E843A8"/>
    <w:rsid w:val="00E84E98"/>
    <w:rsid w:val="00E8576D"/>
    <w:rsid w:val="00E86BC3"/>
    <w:rsid w:val="00E95200"/>
    <w:rsid w:val="00E97C40"/>
    <w:rsid w:val="00EA0884"/>
    <w:rsid w:val="00EA1E71"/>
    <w:rsid w:val="00EA4790"/>
    <w:rsid w:val="00EA659B"/>
    <w:rsid w:val="00EA68C1"/>
    <w:rsid w:val="00EA69B4"/>
    <w:rsid w:val="00EB2474"/>
    <w:rsid w:val="00EB68FC"/>
    <w:rsid w:val="00EB7F36"/>
    <w:rsid w:val="00EC0C3B"/>
    <w:rsid w:val="00EC2084"/>
    <w:rsid w:val="00EC534C"/>
    <w:rsid w:val="00EC646B"/>
    <w:rsid w:val="00EC686C"/>
    <w:rsid w:val="00EC763B"/>
    <w:rsid w:val="00ED1109"/>
    <w:rsid w:val="00ED2F53"/>
    <w:rsid w:val="00ED4C8F"/>
    <w:rsid w:val="00ED53F4"/>
    <w:rsid w:val="00ED578A"/>
    <w:rsid w:val="00ED5A0E"/>
    <w:rsid w:val="00ED7539"/>
    <w:rsid w:val="00ED759E"/>
    <w:rsid w:val="00EE1461"/>
    <w:rsid w:val="00EE2505"/>
    <w:rsid w:val="00EE2605"/>
    <w:rsid w:val="00EE3ACF"/>
    <w:rsid w:val="00EE5C7E"/>
    <w:rsid w:val="00EF247B"/>
    <w:rsid w:val="00EF32FF"/>
    <w:rsid w:val="00EF5E8F"/>
    <w:rsid w:val="00EF62BB"/>
    <w:rsid w:val="00EF6678"/>
    <w:rsid w:val="00EF745D"/>
    <w:rsid w:val="00F01E05"/>
    <w:rsid w:val="00F0285F"/>
    <w:rsid w:val="00F051F4"/>
    <w:rsid w:val="00F05BA3"/>
    <w:rsid w:val="00F104AC"/>
    <w:rsid w:val="00F107A0"/>
    <w:rsid w:val="00F13753"/>
    <w:rsid w:val="00F13D2B"/>
    <w:rsid w:val="00F149F0"/>
    <w:rsid w:val="00F17DB1"/>
    <w:rsid w:val="00F20DA0"/>
    <w:rsid w:val="00F22296"/>
    <w:rsid w:val="00F237E0"/>
    <w:rsid w:val="00F25F77"/>
    <w:rsid w:val="00F26464"/>
    <w:rsid w:val="00F303F3"/>
    <w:rsid w:val="00F30D36"/>
    <w:rsid w:val="00F30FC0"/>
    <w:rsid w:val="00F3343C"/>
    <w:rsid w:val="00F35438"/>
    <w:rsid w:val="00F3590C"/>
    <w:rsid w:val="00F41E9F"/>
    <w:rsid w:val="00F4559E"/>
    <w:rsid w:val="00F45B7C"/>
    <w:rsid w:val="00F46A46"/>
    <w:rsid w:val="00F50032"/>
    <w:rsid w:val="00F5415D"/>
    <w:rsid w:val="00F54C7B"/>
    <w:rsid w:val="00F565EE"/>
    <w:rsid w:val="00F56D35"/>
    <w:rsid w:val="00F56F46"/>
    <w:rsid w:val="00F614BA"/>
    <w:rsid w:val="00F64067"/>
    <w:rsid w:val="00F6495E"/>
    <w:rsid w:val="00F64E26"/>
    <w:rsid w:val="00F6531A"/>
    <w:rsid w:val="00F65866"/>
    <w:rsid w:val="00F658AA"/>
    <w:rsid w:val="00F65C04"/>
    <w:rsid w:val="00F720F8"/>
    <w:rsid w:val="00F752A2"/>
    <w:rsid w:val="00F764B3"/>
    <w:rsid w:val="00F770E9"/>
    <w:rsid w:val="00F77D64"/>
    <w:rsid w:val="00F77D6B"/>
    <w:rsid w:val="00F81C23"/>
    <w:rsid w:val="00F81F94"/>
    <w:rsid w:val="00F83627"/>
    <w:rsid w:val="00F8622E"/>
    <w:rsid w:val="00F865DD"/>
    <w:rsid w:val="00F902D1"/>
    <w:rsid w:val="00F922A7"/>
    <w:rsid w:val="00F930A5"/>
    <w:rsid w:val="00F93781"/>
    <w:rsid w:val="00F9546F"/>
    <w:rsid w:val="00F959CC"/>
    <w:rsid w:val="00F96F3C"/>
    <w:rsid w:val="00FA3DF4"/>
    <w:rsid w:val="00FA6536"/>
    <w:rsid w:val="00FB0A8A"/>
    <w:rsid w:val="00FB174A"/>
    <w:rsid w:val="00FB21E9"/>
    <w:rsid w:val="00FB5971"/>
    <w:rsid w:val="00FB5A24"/>
    <w:rsid w:val="00FB5CB8"/>
    <w:rsid w:val="00FB5CC3"/>
    <w:rsid w:val="00FB7FC6"/>
    <w:rsid w:val="00FC2ACA"/>
    <w:rsid w:val="00FC2C23"/>
    <w:rsid w:val="00FC3A46"/>
    <w:rsid w:val="00FC4023"/>
    <w:rsid w:val="00FC4CE8"/>
    <w:rsid w:val="00FC53B9"/>
    <w:rsid w:val="00FC63A7"/>
    <w:rsid w:val="00FD0A50"/>
    <w:rsid w:val="00FD34FB"/>
    <w:rsid w:val="00FD5023"/>
    <w:rsid w:val="00FD55EC"/>
    <w:rsid w:val="00FE0813"/>
    <w:rsid w:val="00FE1A89"/>
    <w:rsid w:val="00FE2275"/>
    <w:rsid w:val="00FE443D"/>
    <w:rsid w:val="00FE4753"/>
    <w:rsid w:val="00FE4B95"/>
    <w:rsid w:val="00FE5233"/>
    <w:rsid w:val="00FF19B3"/>
    <w:rsid w:val="00FF20B9"/>
    <w:rsid w:val="00FF2216"/>
    <w:rsid w:val="00FF41B5"/>
    <w:rsid w:val="00FF649A"/>
    <w:rsid w:val="00FF6C28"/>
    <w:rsid w:val="00FF6C41"/>
    <w:rsid w:val="00FF7B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4">
      <o:colormru v:ext="edit" colors="#cff,#5a702e,#d6edbd,#f2f6ea,#5b7723,#546d21,#293610,#222d0d"/>
    </o:shapedefaults>
    <o:shapelayout v:ext="edit">
      <o:idmap v:ext="edit" data="1"/>
    </o:shapelayout>
  </w:shapeDefaults>
  <w:decimalSymbol w:val=","/>
  <w:listSeparator w:val=";"/>
  <w14:docId w14:val="1266C668"/>
  <w15:docId w15:val="{876DA319-019E-45F4-8635-B3D0E050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A0A"/>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6C7356"/>
    <w:pPr>
      <w:keepNext/>
      <w:outlineLvl w:val="0"/>
    </w:pPr>
    <w:rPr>
      <w:rFonts w:ascii="Arial" w:hAnsi="Arial" w:cs="Arial"/>
      <w:b/>
      <w:bCs/>
      <w:sz w:val="24"/>
      <w:szCs w:val="24"/>
    </w:rPr>
  </w:style>
  <w:style w:type="paragraph" w:styleId="Ttulo2">
    <w:name w:val="heading 2"/>
    <w:basedOn w:val="Normal"/>
    <w:next w:val="Normal"/>
    <w:link w:val="Ttulo2Char"/>
    <w:qFormat/>
    <w:rsid w:val="006C7356"/>
    <w:pPr>
      <w:keepNext/>
      <w:jc w:val="right"/>
      <w:outlineLvl w:val="1"/>
    </w:pPr>
    <w:rPr>
      <w:rFonts w:ascii="Arial" w:hAnsi="Arial"/>
      <w:b/>
      <w:i/>
      <w:sz w:val="24"/>
      <w:szCs w:val="24"/>
    </w:rPr>
  </w:style>
  <w:style w:type="paragraph" w:styleId="Ttulo3">
    <w:name w:val="heading 3"/>
    <w:basedOn w:val="Normal"/>
    <w:next w:val="Normal"/>
    <w:link w:val="Ttulo3Char"/>
    <w:qFormat/>
    <w:rsid w:val="006C7356"/>
    <w:pPr>
      <w:keepNext/>
      <w:jc w:val="center"/>
      <w:outlineLvl w:val="2"/>
    </w:pPr>
    <w:rPr>
      <w:rFonts w:ascii="Arial" w:hAnsi="Arial"/>
      <w:b/>
      <w:szCs w:val="24"/>
    </w:rPr>
  </w:style>
  <w:style w:type="paragraph" w:styleId="Ttulo4">
    <w:name w:val="heading 4"/>
    <w:basedOn w:val="Normal"/>
    <w:next w:val="Normal"/>
    <w:link w:val="Ttulo4Char"/>
    <w:qFormat/>
    <w:rsid w:val="006C7356"/>
    <w:pPr>
      <w:keepNext/>
      <w:jc w:val="center"/>
      <w:outlineLvl w:val="3"/>
    </w:pPr>
    <w:rPr>
      <w:rFonts w:ascii="Arial" w:hAnsi="Arial"/>
      <w:b/>
      <w:sz w:val="24"/>
      <w:szCs w:val="24"/>
    </w:rPr>
  </w:style>
  <w:style w:type="paragraph" w:styleId="Ttulo5">
    <w:name w:val="heading 5"/>
    <w:basedOn w:val="Normal"/>
    <w:next w:val="Normal"/>
    <w:link w:val="Ttulo5Char"/>
    <w:qFormat/>
    <w:rsid w:val="006C7356"/>
    <w:pPr>
      <w:keepNext/>
      <w:outlineLvl w:val="4"/>
    </w:pPr>
    <w:rPr>
      <w:rFonts w:ascii="Arial" w:hAnsi="Arial"/>
      <w:b/>
      <w:szCs w:val="24"/>
    </w:rPr>
  </w:style>
  <w:style w:type="paragraph" w:styleId="Ttulo6">
    <w:name w:val="heading 6"/>
    <w:basedOn w:val="Normal"/>
    <w:next w:val="Normal"/>
    <w:link w:val="Ttulo6Char"/>
    <w:qFormat/>
    <w:rsid w:val="006C7356"/>
    <w:pPr>
      <w:keepNext/>
      <w:ind w:left="360" w:hanging="360"/>
      <w:jc w:val="right"/>
      <w:outlineLvl w:val="5"/>
    </w:pPr>
    <w:rPr>
      <w:rFonts w:ascii="Arial" w:hAnsi="Arial" w:cs="Arial"/>
      <w:b/>
      <w:bCs/>
      <w:i/>
      <w:iCs/>
      <w:szCs w:val="24"/>
    </w:rPr>
  </w:style>
  <w:style w:type="paragraph" w:styleId="Ttulo7">
    <w:name w:val="heading 7"/>
    <w:basedOn w:val="Normal"/>
    <w:next w:val="Normal"/>
    <w:link w:val="Ttulo7Char"/>
    <w:qFormat/>
    <w:rsid w:val="006C7356"/>
    <w:pPr>
      <w:keepNext/>
      <w:jc w:val="right"/>
      <w:outlineLvl w:val="6"/>
    </w:pPr>
    <w:rPr>
      <w:rFonts w:ascii="Arial" w:hAnsi="Arial" w:cs="Arial"/>
      <w:b/>
      <w:bCs/>
      <w:i/>
      <w:iCs/>
      <w:sz w:val="22"/>
      <w:szCs w:val="24"/>
    </w:rPr>
  </w:style>
  <w:style w:type="paragraph" w:styleId="Ttulo8">
    <w:name w:val="heading 8"/>
    <w:basedOn w:val="Normal"/>
    <w:next w:val="Normal"/>
    <w:link w:val="Ttulo8Char"/>
    <w:qFormat/>
    <w:rsid w:val="006C7356"/>
    <w:pPr>
      <w:keepNext/>
      <w:ind w:left="360" w:hanging="360"/>
      <w:jc w:val="right"/>
      <w:outlineLvl w:val="7"/>
    </w:pPr>
    <w:rPr>
      <w:rFonts w:ascii="Arial" w:hAnsi="Arial" w:cs="Arial"/>
      <w:b/>
      <w:bCs/>
      <w:i/>
      <w:iCs/>
      <w:sz w:val="22"/>
      <w:szCs w:val="24"/>
    </w:rPr>
  </w:style>
  <w:style w:type="paragraph" w:styleId="Ttulo9">
    <w:name w:val="heading 9"/>
    <w:basedOn w:val="Normal"/>
    <w:next w:val="Normal"/>
    <w:link w:val="Ttulo9Char"/>
    <w:qFormat/>
    <w:rsid w:val="006C7356"/>
    <w:pPr>
      <w:keepNext/>
      <w:jc w:val="center"/>
      <w:outlineLvl w:val="8"/>
    </w:pPr>
    <w:rPr>
      <w:rFonts w:ascii="Arial" w:hAnsi="Arial"/>
      <w:b/>
      <w:sz w:val="1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C5C2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1C5C20"/>
    <w:rPr>
      <w:rFonts w:ascii="Tahoma" w:hAnsi="Tahoma" w:cs="Tahoma"/>
      <w:sz w:val="16"/>
      <w:szCs w:val="16"/>
    </w:rPr>
  </w:style>
  <w:style w:type="paragraph" w:styleId="Cabealho">
    <w:name w:val="header"/>
    <w:basedOn w:val="Normal"/>
    <w:link w:val="CabealhoChar"/>
    <w:uiPriority w:val="99"/>
    <w:unhideWhenUsed/>
    <w:rsid w:val="001C5C20"/>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1C5C20"/>
  </w:style>
  <w:style w:type="paragraph" w:styleId="Rodap">
    <w:name w:val="footer"/>
    <w:basedOn w:val="Normal"/>
    <w:link w:val="RodapChar"/>
    <w:uiPriority w:val="99"/>
    <w:unhideWhenUsed/>
    <w:rsid w:val="001C5C20"/>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1C5C20"/>
  </w:style>
  <w:style w:type="table" w:styleId="Tabelacomgrade">
    <w:name w:val="Table Grid"/>
    <w:basedOn w:val="Tabelanormal"/>
    <w:uiPriority w:val="39"/>
    <w:rsid w:val="004C02DB"/>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2D0B7D"/>
    <w:pPr>
      <w:ind w:left="720"/>
      <w:contextualSpacing/>
    </w:pPr>
  </w:style>
  <w:style w:type="character" w:customStyle="1" w:styleId="Ttulo1Char">
    <w:name w:val="Título 1 Char"/>
    <w:basedOn w:val="Fontepargpadro"/>
    <w:link w:val="Ttulo1"/>
    <w:rsid w:val="006C7356"/>
    <w:rPr>
      <w:rFonts w:ascii="Arial" w:eastAsia="Times New Roman" w:hAnsi="Arial" w:cs="Arial"/>
      <w:b/>
      <w:bCs/>
      <w:sz w:val="24"/>
      <w:szCs w:val="24"/>
      <w:lang w:eastAsia="pt-BR"/>
    </w:rPr>
  </w:style>
  <w:style w:type="character" w:customStyle="1" w:styleId="Ttulo2Char">
    <w:name w:val="Título 2 Char"/>
    <w:basedOn w:val="Fontepargpadro"/>
    <w:link w:val="Ttulo2"/>
    <w:rsid w:val="006C7356"/>
    <w:rPr>
      <w:rFonts w:ascii="Arial" w:eastAsia="Times New Roman" w:hAnsi="Arial" w:cs="Times New Roman"/>
      <w:b/>
      <w:i/>
      <w:sz w:val="24"/>
      <w:szCs w:val="24"/>
      <w:lang w:eastAsia="pt-BR"/>
    </w:rPr>
  </w:style>
  <w:style w:type="character" w:customStyle="1" w:styleId="Ttulo3Char">
    <w:name w:val="Título 3 Char"/>
    <w:basedOn w:val="Fontepargpadro"/>
    <w:link w:val="Ttulo3"/>
    <w:rsid w:val="006C7356"/>
    <w:rPr>
      <w:rFonts w:ascii="Arial" w:eastAsia="Times New Roman" w:hAnsi="Arial" w:cs="Times New Roman"/>
      <w:b/>
      <w:sz w:val="20"/>
      <w:szCs w:val="24"/>
      <w:lang w:eastAsia="pt-BR"/>
    </w:rPr>
  </w:style>
  <w:style w:type="character" w:customStyle="1" w:styleId="Ttulo4Char">
    <w:name w:val="Título 4 Char"/>
    <w:basedOn w:val="Fontepargpadro"/>
    <w:link w:val="Ttulo4"/>
    <w:rsid w:val="006C7356"/>
    <w:rPr>
      <w:rFonts w:ascii="Arial" w:eastAsia="Times New Roman" w:hAnsi="Arial" w:cs="Times New Roman"/>
      <w:b/>
      <w:sz w:val="24"/>
      <w:szCs w:val="24"/>
      <w:lang w:eastAsia="pt-BR"/>
    </w:rPr>
  </w:style>
  <w:style w:type="character" w:customStyle="1" w:styleId="Ttulo5Char">
    <w:name w:val="Título 5 Char"/>
    <w:basedOn w:val="Fontepargpadro"/>
    <w:link w:val="Ttulo5"/>
    <w:rsid w:val="006C7356"/>
    <w:rPr>
      <w:rFonts w:ascii="Arial" w:eastAsia="Times New Roman" w:hAnsi="Arial" w:cs="Times New Roman"/>
      <w:b/>
      <w:sz w:val="20"/>
      <w:szCs w:val="24"/>
      <w:lang w:eastAsia="pt-BR"/>
    </w:rPr>
  </w:style>
  <w:style w:type="character" w:customStyle="1" w:styleId="Ttulo6Char">
    <w:name w:val="Título 6 Char"/>
    <w:basedOn w:val="Fontepargpadro"/>
    <w:link w:val="Ttulo6"/>
    <w:rsid w:val="006C7356"/>
    <w:rPr>
      <w:rFonts w:ascii="Arial" w:eastAsia="Times New Roman" w:hAnsi="Arial" w:cs="Arial"/>
      <w:b/>
      <w:bCs/>
      <w:i/>
      <w:iCs/>
      <w:sz w:val="20"/>
      <w:szCs w:val="24"/>
      <w:lang w:eastAsia="pt-BR"/>
    </w:rPr>
  </w:style>
  <w:style w:type="character" w:customStyle="1" w:styleId="Ttulo7Char">
    <w:name w:val="Título 7 Char"/>
    <w:basedOn w:val="Fontepargpadro"/>
    <w:link w:val="Ttulo7"/>
    <w:rsid w:val="006C7356"/>
    <w:rPr>
      <w:rFonts w:ascii="Arial" w:eastAsia="Times New Roman" w:hAnsi="Arial" w:cs="Arial"/>
      <w:b/>
      <w:bCs/>
      <w:i/>
      <w:iCs/>
      <w:szCs w:val="24"/>
      <w:lang w:eastAsia="pt-BR"/>
    </w:rPr>
  </w:style>
  <w:style w:type="character" w:customStyle="1" w:styleId="Ttulo8Char">
    <w:name w:val="Título 8 Char"/>
    <w:basedOn w:val="Fontepargpadro"/>
    <w:link w:val="Ttulo8"/>
    <w:rsid w:val="006C7356"/>
    <w:rPr>
      <w:rFonts w:ascii="Arial" w:eastAsia="Times New Roman" w:hAnsi="Arial" w:cs="Arial"/>
      <w:b/>
      <w:bCs/>
      <w:i/>
      <w:iCs/>
      <w:szCs w:val="24"/>
      <w:lang w:eastAsia="pt-BR"/>
    </w:rPr>
  </w:style>
  <w:style w:type="character" w:customStyle="1" w:styleId="Ttulo9Char">
    <w:name w:val="Título 9 Char"/>
    <w:basedOn w:val="Fontepargpadro"/>
    <w:link w:val="Ttulo9"/>
    <w:rsid w:val="006C7356"/>
    <w:rPr>
      <w:rFonts w:ascii="Arial" w:eastAsia="Times New Roman" w:hAnsi="Arial" w:cs="Times New Roman"/>
      <w:b/>
      <w:sz w:val="18"/>
      <w:szCs w:val="24"/>
      <w:lang w:eastAsia="pt-BR"/>
    </w:rPr>
  </w:style>
  <w:style w:type="paragraph" w:styleId="Ttulo">
    <w:name w:val="Title"/>
    <w:basedOn w:val="Normal"/>
    <w:link w:val="TtuloChar"/>
    <w:qFormat/>
    <w:rsid w:val="006C7356"/>
    <w:pPr>
      <w:jc w:val="center"/>
    </w:pPr>
    <w:rPr>
      <w:rFonts w:ascii="Arial" w:hAnsi="Arial" w:cs="Arial"/>
      <w:b/>
      <w:bCs/>
      <w:sz w:val="24"/>
      <w:szCs w:val="24"/>
    </w:rPr>
  </w:style>
  <w:style w:type="character" w:customStyle="1" w:styleId="TtuloChar">
    <w:name w:val="Título Char"/>
    <w:basedOn w:val="Fontepargpadro"/>
    <w:link w:val="Ttulo"/>
    <w:rsid w:val="006C7356"/>
    <w:rPr>
      <w:rFonts w:ascii="Arial" w:eastAsia="Times New Roman" w:hAnsi="Arial" w:cs="Arial"/>
      <w:b/>
      <w:bCs/>
      <w:sz w:val="24"/>
      <w:szCs w:val="24"/>
      <w:lang w:eastAsia="pt-BR"/>
    </w:rPr>
  </w:style>
  <w:style w:type="paragraph" w:styleId="Subttulo">
    <w:name w:val="Subtitle"/>
    <w:basedOn w:val="Normal"/>
    <w:link w:val="SubttuloChar"/>
    <w:qFormat/>
    <w:rsid w:val="006C7356"/>
    <w:pPr>
      <w:jc w:val="right"/>
    </w:pPr>
    <w:rPr>
      <w:rFonts w:ascii="Arial" w:hAnsi="Arial"/>
      <w:b/>
      <w:i/>
      <w:sz w:val="28"/>
      <w:szCs w:val="24"/>
    </w:rPr>
  </w:style>
  <w:style w:type="character" w:customStyle="1" w:styleId="SubttuloChar">
    <w:name w:val="Subtítulo Char"/>
    <w:basedOn w:val="Fontepargpadro"/>
    <w:link w:val="Subttulo"/>
    <w:rsid w:val="006C7356"/>
    <w:rPr>
      <w:rFonts w:ascii="Arial" w:eastAsia="Times New Roman" w:hAnsi="Arial" w:cs="Times New Roman"/>
      <w:b/>
      <w:i/>
      <w:sz w:val="28"/>
      <w:szCs w:val="24"/>
      <w:lang w:eastAsia="pt-BR"/>
    </w:rPr>
  </w:style>
  <w:style w:type="table" w:customStyle="1" w:styleId="Tabelacomgrade1">
    <w:name w:val="Tabela com grade1"/>
    <w:basedOn w:val="Tabelanormal"/>
    <w:next w:val="Tabelacomgrade"/>
    <w:uiPriority w:val="59"/>
    <w:rsid w:val="00F959CC"/>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F959CC"/>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F959CC"/>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372593"/>
    <w:pPr>
      <w:spacing w:before="100" w:beforeAutospacing="1" w:after="100" w:afterAutospacing="1"/>
    </w:pPr>
    <w:rPr>
      <w:sz w:val="24"/>
      <w:szCs w:val="24"/>
    </w:rPr>
  </w:style>
  <w:style w:type="paragraph" w:customStyle="1" w:styleId="western">
    <w:name w:val="western"/>
    <w:basedOn w:val="Normal"/>
    <w:qFormat/>
    <w:rsid w:val="00DC4F09"/>
    <w:pPr>
      <w:spacing w:before="280" w:after="142" w:line="288" w:lineRule="auto"/>
    </w:pPr>
    <w:rPr>
      <w:rFonts w:ascii="Calibri" w:eastAsia="Arial Unicode MS" w:hAnsi="Calibri" w:cs="Arial Unicode MS"/>
      <w:color w:val="00000A"/>
      <w:sz w:val="22"/>
      <w:szCs w:val="22"/>
    </w:rPr>
  </w:style>
  <w:style w:type="character" w:styleId="Forte">
    <w:name w:val="Strong"/>
    <w:uiPriority w:val="22"/>
    <w:qFormat/>
    <w:rsid w:val="00DC4F09"/>
    <w:rPr>
      <w:b/>
      <w:bCs/>
    </w:rPr>
  </w:style>
  <w:style w:type="paragraph" w:customStyle="1" w:styleId="Default">
    <w:name w:val="Default"/>
    <w:qFormat/>
    <w:rsid w:val="00DC4F09"/>
    <w:pPr>
      <w:suppressAutoHyphens/>
      <w:autoSpaceDE w:val="0"/>
      <w:spacing w:after="0" w:line="240" w:lineRule="auto"/>
    </w:pPr>
    <w:rPr>
      <w:rFonts w:ascii="Arial" w:eastAsia="Times New Roman" w:hAnsi="Arial" w:cs="Arial"/>
      <w:color w:val="000000"/>
      <w:sz w:val="24"/>
      <w:szCs w:val="24"/>
      <w:lang w:eastAsia="zh-CN"/>
    </w:rPr>
  </w:style>
  <w:style w:type="paragraph" w:styleId="CabealhodoSumrio">
    <w:name w:val="TOC Heading"/>
    <w:basedOn w:val="Ttulo1"/>
    <w:next w:val="Normal"/>
    <w:uiPriority w:val="39"/>
    <w:unhideWhenUsed/>
    <w:qFormat/>
    <w:rsid w:val="003A30A9"/>
    <w:pPr>
      <w:keepLines/>
      <w:spacing w:before="240" w:line="259" w:lineRule="auto"/>
      <w:outlineLvl w:val="9"/>
    </w:pPr>
    <w:rPr>
      <w:rFonts w:asciiTheme="majorHAnsi" w:eastAsiaTheme="majorEastAsia" w:hAnsiTheme="majorHAnsi" w:cstheme="majorBidi"/>
      <w:b w:val="0"/>
      <w:bCs w:val="0"/>
      <w:color w:val="2A6C7D" w:themeColor="accent1" w:themeShade="BF"/>
      <w:sz w:val="32"/>
      <w:szCs w:val="32"/>
    </w:rPr>
  </w:style>
  <w:style w:type="paragraph" w:styleId="Sumrio2">
    <w:name w:val="toc 2"/>
    <w:basedOn w:val="Normal"/>
    <w:next w:val="Normal"/>
    <w:autoRedefine/>
    <w:uiPriority w:val="39"/>
    <w:unhideWhenUsed/>
    <w:rsid w:val="003A30A9"/>
    <w:pPr>
      <w:spacing w:after="100" w:line="259" w:lineRule="auto"/>
      <w:ind w:left="220"/>
    </w:pPr>
    <w:rPr>
      <w:rFonts w:asciiTheme="minorHAnsi" w:eastAsiaTheme="minorEastAsia" w:hAnsiTheme="minorHAnsi"/>
      <w:sz w:val="22"/>
      <w:szCs w:val="22"/>
    </w:rPr>
  </w:style>
  <w:style w:type="paragraph" w:styleId="Sumrio1">
    <w:name w:val="toc 1"/>
    <w:basedOn w:val="Normal"/>
    <w:next w:val="Normal"/>
    <w:autoRedefine/>
    <w:uiPriority w:val="39"/>
    <w:unhideWhenUsed/>
    <w:rsid w:val="00CC7B1F"/>
    <w:pPr>
      <w:tabs>
        <w:tab w:val="right" w:leader="dot" w:pos="9004"/>
      </w:tabs>
      <w:spacing w:after="100" w:line="259" w:lineRule="auto"/>
    </w:pPr>
    <w:rPr>
      <w:rFonts w:asciiTheme="minorHAnsi" w:eastAsiaTheme="minorEastAsia" w:hAnsiTheme="minorHAnsi"/>
      <w:sz w:val="22"/>
      <w:szCs w:val="22"/>
    </w:rPr>
  </w:style>
  <w:style w:type="paragraph" w:styleId="Sumrio3">
    <w:name w:val="toc 3"/>
    <w:basedOn w:val="Normal"/>
    <w:next w:val="Normal"/>
    <w:autoRedefine/>
    <w:uiPriority w:val="39"/>
    <w:unhideWhenUsed/>
    <w:rsid w:val="003A30A9"/>
    <w:pPr>
      <w:spacing w:after="100" w:line="259" w:lineRule="auto"/>
      <w:ind w:left="440"/>
    </w:pPr>
    <w:rPr>
      <w:rFonts w:asciiTheme="minorHAnsi" w:eastAsiaTheme="minorEastAsia" w:hAnsiTheme="minorHAnsi"/>
      <w:sz w:val="22"/>
      <w:szCs w:val="22"/>
    </w:rPr>
  </w:style>
  <w:style w:type="character" w:styleId="Hyperlink">
    <w:name w:val="Hyperlink"/>
    <w:basedOn w:val="Fontepargpadro"/>
    <w:uiPriority w:val="99"/>
    <w:unhideWhenUsed/>
    <w:rsid w:val="003A30A9"/>
    <w:rPr>
      <w:color w:val="8DC765" w:themeColor="hyperlink"/>
      <w:u w:val="single"/>
    </w:rPr>
  </w:style>
  <w:style w:type="paragraph" w:customStyle="1" w:styleId="Standard">
    <w:name w:val="Standard"/>
    <w:rsid w:val="00BA7406"/>
    <w:pPr>
      <w:suppressAutoHyphens/>
      <w:autoSpaceDN w:val="0"/>
      <w:spacing w:after="0" w:line="240" w:lineRule="auto"/>
      <w:textAlignment w:val="baseline"/>
    </w:pPr>
    <w:rPr>
      <w:rFonts w:ascii="Times New Roman" w:eastAsia="Times New Roman" w:hAnsi="Times New Roman" w:cs="Times New Roman"/>
      <w:kern w:val="3"/>
      <w:sz w:val="24"/>
      <w:szCs w:val="24"/>
      <w:lang w:eastAsia="pt-BR"/>
    </w:rPr>
  </w:style>
  <w:style w:type="paragraph" w:customStyle="1" w:styleId="Textbody">
    <w:name w:val="Text body"/>
    <w:basedOn w:val="Standard"/>
    <w:rsid w:val="00BA7406"/>
    <w:pPr>
      <w:spacing w:after="120"/>
    </w:pPr>
  </w:style>
  <w:style w:type="paragraph" w:styleId="SemEspaamento">
    <w:name w:val="No Spacing"/>
    <w:link w:val="SemEspaamentoChar"/>
    <w:uiPriority w:val="1"/>
    <w:qFormat/>
    <w:rsid w:val="00891E42"/>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891E42"/>
    <w:rPr>
      <w:rFonts w:eastAsiaTheme="minorEastAsia"/>
      <w:lang w:eastAsia="pt-BR"/>
    </w:rPr>
  </w:style>
  <w:style w:type="table" w:styleId="TabeladeGrade5Escura-nfase1">
    <w:name w:val="Grid Table 5 Dark Accent 1"/>
    <w:basedOn w:val="Tabelanormal"/>
    <w:uiPriority w:val="50"/>
    <w:rsid w:val="001B14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3EA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91A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91A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91A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91A7" w:themeFill="accent1"/>
      </w:tcPr>
    </w:tblStylePr>
    <w:tblStylePr w:type="band1Vert">
      <w:tblPr/>
      <w:tcPr>
        <w:shd w:val="clear" w:color="auto" w:fill="A8D6E2" w:themeFill="accent1" w:themeFillTint="66"/>
      </w:tcPr>
    </w:tblStylePr>
    <w:tblStylePr w:type="band1Horz">
      <w:tblPr/>
      <w:tcPr>
        <w:shd w:val="clear" w:color="auto" w:fill="A8D6E2" w:themeFill="accent1" w:themeFillTint="66"/>
      </w:tcPr>
    </w:tblStylePr>
  </w:style>
  <w:style w:type="table" w:styleId="TabeladeGrade7Colorida-nfase1">
    <w:name w:val="Grid Table 7 Colorful Accent 1"/>
    <w:basedOn w:val="Tabelanormal"/>
    <w:uiPriority w:val="52"/>
    <w:rsid w:val="001B14A6"/>
    <w:pPr>
      <w:spacing w:after="0" w:line="240" w:lineRule="auto"/>
    </w:pPr>
    <w:rPr>
      <w:color w:val="2A6C7D" w:themeColor="accent1" w:themeShade="BF"/>
    </w:rPr>
    <w:tblPr>
      <w:tblStyleRowBandSize w:val="1"/>
      <w:tblStyleCol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AF0" w:themeFill="accent1" w:themeFillTint="33"/>
      </w:tcPr>
    </w:tblStylePr>
    <w:tblStylePr w:type="band1Horz">
      <w:tblPr/>
      <w:tcPr>
        <w:shd w:val="clear" w:color="auto" w:fill="D3EAF0" w:themeFill="accent1" w:themeFillTint="33"/>
      </w:tcPr>
    </w:tblStylePr>
    <w:tblStylePr w:type="neCell">
      <w:tblPr/>
      <w:tcPr>
        <w:tcBorders>
          <w:bottom w:val="single" w:sz="4" w:space="0" w:color="7DC2D3" w:themeColor="accent1" w:themeTint="99"/>
        </w:tcBorders>
      </w:tcPr>
    </w:tblStylePr>
    <w:tblStylePr w:type="nwCell">
      <w:tblPr/>
      <w:tcPr>
        <w:tcBorders>
          <w:bottom w:val="single" w:sz="4" w:space="0" w:color="7DC2D3" w:themeColor="accent1" w:themeTint="99"/>
        </w:tcBorders>
      </w:tcPr>
    </w:tblStylePr>
    <w:tblStylePr w:type="seCell">
      <w:tblPr/>
      <w:tcPr>
        <w:tcBorders>
          <w:top w:val="single" w:sz="4" w:space="0" w:color="7DC2D3" w:themeColor="accent1" w:themeTint="99"/>
        </w:tcBorders>
      </w:tcPr>
    </w:tblStylePr>
    <w:tblStylePr w:type="swCell">
      <w:tblPr/>
      <w:tcPr>
        <w:tcBorders>
          <w:top w:val="single" w:sz="4" w:space="0" w:color="7DC2D3" w:themeColor="accent1" w:themeTint="99"/>
        </w:tcBorders>
      </w:tcPr>
    </w:tblStylePr>
  </w:style>
  <w:style w:type="table" w:styleId="TabeladeLista3-nfase1">
    <w:name w:val="List Table 3 Accent 1"/>
    <w:basedOn w:val="Tabelanormal"/>
    <w:uiPriority w:val="48"/>
    <w:rsid w:val="009F3DE4"/>
    <w:pPr>
      <w:spacing w:after="0" w:line="240" w:lineRule="auto"/>
    </w:pPr>
    <w:tblPr>
      <w:tblStyleRowBandSize w:val="1"/>
      <w:tblStyleColBandSize w:val="1"/>
      <w:tblInd w:w="0" w:type="dxa"/>
      <w:tblBorders>
        <w:top w:val="single" w:sz="4" w:space="0" w:color="3891A7" w:themeColor="accent1"/>
        <w:left w:val="single" w:sz="4" w:space="0" w:color="3891A7" w:themeColor="accent1"/>
        <w:bottom w:val="single" w:sz="4" w:space="0" w:color="3891A7" w:themeColor="accent1"/>
        <w:right w:val="single" w:sz="4" w:space="0" w:color="3891A7" w:themeColor="accent1"/>
      </w:tblBorders>
      <w:tblCellMar>
        <w:top w:w="0" w:type="dxa"/>
        <w:left w:w="108" w:type="dxa"/>
        <w:bottom w:w="0" w:type="dxa"/>
        <w:right w:w="108" w:type="dxa"/>
      </w:tblCellMar>
    </w:tblPr>
    <w:tblStylePr w:type="firstRow">
      <w:rPr>
        <w:b/>
        <w:bCs/>
        <w:color w:val="FFFFFF" w:themeColor="background1"/>
      </w:rPr>
      <w:tblPr/>
      <w:tcPr>
        <w:shd w:val="clear" w:color="auto" w:fill="3891A7" w:themeFill="accent1"/>
      </w:tcPr>
    </w:tblStylePr>
    <w:tblStylePr w:type="lastRow">
      <w:rPr>
        <w:b/>
        <w:bCs/>
      </w:rPr>
      <w:tblPr/>
      <w:tcPr>
        <w:tcBorders>
          <w:top w:val="double" w:sz="4" w:space="0" w:color="3891A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91A7" w:themeColor="accent1"/>
          <w:right w:val="single" w:sz="4" w:space="0" w:color="3891A7" w:themeColor="accent1"/>
        </w:tcBorders>
      </w:tcPr>
    </w:tblStylePr>
    <w:tblStylePr w:type="band1Horz">
      <w:tblPr/>
      <w:tcPr>
        <w:tcBorders>
          <w:top w:val="single" w:sz="4" w:space="0" w:color="3891A7" w:themeColor="accent1"/>
          <w:bottom w:val="single" w:sz="4" w:space="0" w:color="3891A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91A7" w:themeColor="accent1"/>
          <w:left w:val="nil"/>
        </w:tcBorders>
      </w:tcPr>
    </w:tblStylePr>
    <w:tblStylePr w:type="swCell">
      <w:tblPr/>
      <w:tcPr>
        <w:tcBorders>
          <w:top w:val="double" w:sz="4" w:space="0" w:color="3891A7" w:themeColor="accent1"/>
          <w:right w:val="nil"/>
        </w:tcBorders>
      </w:tcPr>
    </w:tblStylePr>
  </w:style>
  <w:style w:type="paragraph" w:customStyle="1" w:styleId="Normal1">
    <w:name w:val="Normal1"/>
    <w:rsid w:val="005856D4"/>
    <w:pPr>
      <w:suppressAutoHyphens/>
      <w:autoSpaceDN w:val="0"/>
      <w:spacing w:after="0" w:line="240" w:lineRule="auto"/>
      <w:textAlignment w:val="baseline"/>
    </w:pPr>
    <w:rPr>
      <w:rFonts w:ascii="Liberation Serif" w:eastAsia="SimSun" w:hAnsi="Liberation Serif" w:cs="Lucida Sans"/>
      <w:color w:val="00000A"/>
      <w:sz w:val="24"/>
      <w:szCs w:val="24"/>
      <w:lang w:eastAsia="zh-CN" w:bidi="hi-IN"/>
    </w:rPr>
  </w:style>
  <w:style w:type="paragraph" w:styleId="Corpodetexto">
    <w:name w:val="Body Text"/>
    <w:basedOn w:val="Normal"/>
    <w:link w:val="CorpodetextoChar"/>
    <w:rsid w:val="0029626E"/>
    <w:pPr>
      <w:widowControl w:val="0"/>
      <w:suppressAutoHyphens/>
      <w:spacing w:after="140" w:line="288" w:lineRule="auto"/>
    </w:pPr>
    <w:rPr>
      <w:rFonts w:ascii="Liberation Serif" w:eastAsia="SimSun" w:hAnsi="Liberation Serif" w:cs="Mangal"/>
      <w:color w:val="00000A"/>
      <w:sz w:val="24"/>
      <w:szCs w:val="24"/>
      <w:lang w:eastAsia="zh-CN" w:bidi="hi-IN"/>
    </w:rPr>
  </w:style>
  <w:style w:type="character" w:customStyle="1" w:styleId="CorpodetextoChar">
    <w:name w:val="Corpo de texto Char"/>
    <w:basedOn w:val="Fontepargpadro"/>
    <w:link w:val="Corpodetexto"/>
    <w:rsid w:val="0029626E"/>
    <w:rPr>
      <w:rFonts w:ascii="Liberation Serif" w:eastAsia="SimSun" w:hAnsi="Liberation Serif" w:cs="Mangal"/>
      <w:color w:val="00000A"/>
      <w:sz w:val="24"/>
      <w:szCs w:val="24"/>
      <w:lang w:eastAsia="zh-CN" w:bidi="hi-IN"/>
    </w:rPr>
  </w:style>
  <w:style w:type="character" w:styleId="nfase">
    <w:name w:val="Emphasis"/>
    <w:basedOn w:val="Fontepargpadro"/>
    <w:qFormat/>
    <w:rsid w:val="0029626E"/>
    <w:rPr>
      <w:i/>
      <w:iCs/>
    </w:rPr>
  </w:style>
  <w:style w:type="table" w:styleId="TabeladeLista1Clara-nfase1">
    <w:name w:val="List Table 1 Light Accent 1"/>
    <w:basedOn w:val="Tabelanormal"/>
    <w:uiPriority w:val="46"/>
    <w:rsid w:val="003B3B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DC2D3" w:themeColor="accent1" w:themeTint="99"/>
        </w:tcBorders>
      </w:tcPr>
    </w:tblStylePr>
    <w:tblStylePr w:type="lastRow">
      <w:rPr>
        <w:b/>
        <w:bCs/>
      </w:rPr>
      <w:tblPr/>
      <w:tcPr>
        <w:tcBorders>
          <w:top w:val="single" w:sz="4" w:space="0" w:color="7DC2D3" w:themeColor="accent1" w:themeTint="99"/>
        </w:tcBorders>
      </w:tcPr>
    </w:tblStylePr>
    <w:tblStylePr w:type="firstCol">
      <w:rPr>
        <w:b/>
        <w:bCs/>
      </w:rPr>
    </w:tblStylePr>
    <w:tblStylePr w:type="lastCol">
      <w:rPr>
        <w:b/>
        <w:bCs/>
      </w:rPr>
    </w:tblStylePr>
    <w:tblStylePr w:type="band1Vert">
      <w:tblPr/>
      <w:tcPr>
        <w:shd w:val="clear" w:color="auto" w:fill="D3EAF0" w:themeFill="accent1" w:themeFillTint="33"/>
      </w:tcPr>
    </w:tblStylePr>
    <w:tblStylePr w:type="band1Horz">
      <w:tblPr/>
      <w:tcPr>
        <w:shd w:val="clear" w:color="auto" w:fill="D3EAF0" w:themeFill="accent1" w:themeFillTint="33"/>
      </w:tcPr>
    </w:tblStylePr>
  </w:style>
  <w:style w:type="character" w:customStyle="1" w:styleId="nfaseforte">
    <w:name w:val="Ênfase forte"/>
    <w:qFormat/>
    <w:rsid w:val="00701A19"/>
    <w:rPr>
      <w:b/>
      <w:bCs/>
    </w:rPr>
  </w:style>
  <w:style w:type="paragraph" w:customStyle="1" w:styleId="Citaes">
    <w:name w:val="Citações"/>
    <w:basedOn w:val="Normal"/>
    <w:qFormat/>
    <w:rsid w:val="00701A19"/>
    <w:pPr>
      <w:suppressAutoHyphens/>
      <w:spacing w:after="283"/>
      <w:ind w:left="567" w:right="567"/>
    </w:pPr>
  </w:style>
  <w:style w:type="table" w:customStyle="1" w:styleId="TabeladeLista1Clara-nfase11">
    <w:name w:val="Tabela de Lista 1 Clara - Ênfase 11"/>
    <w:basedOn w:val="Tabelanormal"/>
    <w:next w:val="TabeladeLista1Clara-nfase1"/>
    <w:uiPriority w:val="46"/>
    <w:rsid w:val="00300CF2"/>
    <w:pPr>
      <w:spacing w:after="0" w:line="240" w:lineRule="auto"/>
    </w:pPr>
    <w:rPr>
      <w:sz w:val="2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o">
    <w:name w:val="Revision"/>
    <w:hidden/>
    <w:uiPriority w:val="99"/>
    <w:semiHidden/>
    <w:rsid w:val="00D345ED"/>
    <w:pPr>
      <w:spacing w:after="0" w:line="240" w:lineRule="auto"/>
    </w:pPr>
    <w:rPr>
      <w:rFonts w:ascii="Times New Roman" w:eastAsia="Times New Roman" w:hAnsi="Times New Roman" w:cs="Times New Roman"/>
      <w:sz w:val="20"/>
      <w:szCs w:val="20"/>
      <w:lang w:eastAsia="pt-BR"/>
    </w:rPr>
  </w:style>
  <w:style w:type="character" w:customStyle="1" w:styleId="docdata">
    <w:name w:val="docdata"/>
    <w:aliases w:val="docy,v5,2390,bqiaagaaeyqcaaagiaiaaamcbqaabsofaaaaaaaaaaaaaaaaaaaaaaaaaaaaaaaaaaaaaaaaaaaaaaaaaaaaaaaaaaaaaaaaaaaaaaaaaaaaaaaaaaaaaaaaaaaaaaaaaaaaaaaaaaaaaaaaaaaaaaaaaaaaaaaaaaaaaaaaaaaaaaaaaaaaaaaaaaaaaaaaaaaaaaaaaaaaaaaaaaaaaaaaaaaaaaaaaaaaaaaa"/>
    <w:basedOn w:val="Fontepargpadro"/>
    <w:rsid w:val="00BD3FC5"/>
  </w:style>
  <w:style w:type="paragraph" w:customStyle="1" w:styleId="4321">
    <w:name w:val="4321"/>
    <w:aliases w:val="bgiaagaaeyqcaaagiaiaaarybaaaa+oiaaaf+agaaaaaaaaaaaaaaaaaaaaaaaaaaaaaaaaaaaaaaaaaaaaaaaaaaaaaaaaaaaaaaaaaaaaaaaaaaaaaaaaaaaaaaaaaaaaaaaaaaaaaaaaaaaaaaaaaaaaaaaaaaaaaaaaaaaaaaaaaaaaaaaaaaaaaaaaaaaaaaaaaaaaaaaaaaaaaaaaaaaaaaaaaaaaaaaaa"/>
    <w:basedOn w:val="Normal"/>
    <w:rsid w:val="00BD3FC5"/>
    <w:pPr>
      <w:spacing w:before="100" w:beforeAutospacing="1" w:after="100" w:afterAutospacing="1"/>
    </w:pPr>
    <w:rPr>
      <w:sz w:val="24"/>
      <w:szCs w:val="24"/>
    </w:rPr>
  </w:style>
  <w:style w:type="paragraph" w:customStyle="1" w:styleId="2731">
    <w:name w:val="2731"/>
    <w:aliases w:val="bqiaagaaeyqcaaagiaiaaanxbgaabx8gaaaaaaaaaaaaaaaaaaaaaaaaaaaaaaaaaaaaaaaaaaaaaaaaaaaaaaaaaaaaaaaaaaaaaaaaaaaaaaaaaaaaaaaaaaaaaaaaaaaaaaaaaaaaaaaaaaaaaaaaaaaaaaaaaaaaaaaaaaaaaaaaaaaaaaaaaaaaaaaaaaaaaaaaaaaaaaaaaaaaaaaaaaaaaaaaaaaaaaaa"/>
    <w:basedOn w:val="Normal"/>
    <w:rsid w:val="00BD3FC5"/>
    <w:pPr>
      <w:spacing w:before="100" w:beforeAutospacing="1" w:after="100" w:afterAutospacing="1"/>
    </w:pPr>
    <w:rPr>
      <w:sz w:val="24"/>
      <w:szCs w:val="24"/>
    </w:rPr>
  </w:style>
  <w:style w:type="paragraph" w:customStyle="1" w:styleId="2285">
    <w:name w:val="2285"/>
    <w:aliases w:val="bqiaagaaeyqcaaagiaiaaamybaaabsyeaaaaaaaaaaaaaaaaaaaaaaaaaaaaaaaaaaaaaaaaaaaaaaaaaaaaaaaaaaaaaaaaaaaaaaaaaaaaaaaaaaaaaaaaaaaaaaaaaaaaaaaaaaaaaaaaaaaaaaaaaaaaaaaaaaaaaaaaaaaaaaaaaaaaaaaaaaaaaaaaaaaaaaaaaaaaaaaaaaaaaaaaaaaaaaaaaaaaaaaa"/>
    <w:basedOn w:val="Normal"/>
    <w:rsid w:val="00BD3FC5"/>
    <w:pPr>
      <w:spacing w:before="100" w:beforeAutospacing="1" w:after="100" w:afterAutospacing="1"/>
    </w:pPr>
    <w:rPr>
      <w:sz w:val="24"/>
      <w:szCs w:val="24"/>
    </w:rPr>
  </w:style>
  <w:style w:type="paragraph" w:customStyle="1" w:styleId="5175">
    <w:name w:val="5175"/>
    <w:aliases w:val="bqiaagaaeyqcaaagiaiaaapgdwaabe4paaaaaaaaaaaaaaaaaaaaaaaaaaaaaaaaaaaaaaaaaaaaaaaaaaaaaaaaaaaaaaaaaaaaaaaaaaaaaaaaaaaaaaaaaaaaaaaaaaaaaaaaaaaaaaaaaaaaaaaaaaaaaaaaaaaaaaaaaaaaaaaaaaaaaaaaaaaaaaaaaaaaaaaaaaaaaaaaaaaaaaaaaaaaaaaaaaaaaaaa"/>
    <w:basedOn w:val="Normal"/>
    <w:rsid w:val="00BD3FC5"/>
    <w:pPr>
      <w:spacing w:before="100" w:beforeAutospacing="1" w:after="100" w:afterAutospacing="1"/>
    </w:pPr>
    <w:rPr>
      <w:sz w:val="24"/>
      <w:szCs w:val="24"/>
    </w:rPr>
  </w:style>
  <w:style w:type="paragraph" w:styleId="Textodenotaderodap">
    <w:name w:val="footnote text"/>
    <w:basedOn w:val="Normal"/>
    <w:link w:val="TextodenotaderodapChar"/>
    <w:uiPriority w:val="99"/>
    <w:semiHidden/>
    <w:unhideWhenUsed/>
    <w:rsid w:val="00FB7FC6"/>
  </w:style>
  <w:style w:type="character" w:customStyle="1" w:styleId="TextodenotaderodapChar">
    <w:name w:val="Texto de nota de rodapé Char"/>
    <w:basedOn w:val="Fontepargpadro"/>
    <w:link w:val="Textodenotaderodap"/>
    <w:uiPriority w:val="99"/>
    <w:semiHidden/>
    <w:rsid w:val="00FB7FC6"/>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FB7F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99349">
      <w:bodyDiv w:val="1"/>
      <w:marLeft w:val="0"/>
      <w:marRight w:val="0"/>
      <w:marTop w:val="0"/>
      <w:marBottom w:val="0"/>
      <w:divBdr>
        <w:top w:val="none" w:sz="0" w:space="0" w:color="auto"/>
        <w:left w:val="none" w:sz="0" w:space="0" w:color="auto"/>
        <w:bottom w:val="none" w:sz="0" w:space="0" w:color="auto"/>
        <w:right w:val="none" w:sz="0" w:space="0" w:color="auto"/>
      </w:divBdr>
    </w:div>
    <w:div w:id="60521541">
      <w:bodyDiv w:val="1"/>
      <w:marLeft w:val="0"/>
      <w:marRight w:val="0"/>
      <w:marTop w:val="0"/>
      <w:marBottom w:val="0"/>
      <w:divBdr>
        <w:top w:val="none" w:sz="0" w:space="0" w:color="auto"/>
        <w:left w:val="none" w:sz="0" w:space="0" w:color="auto"/>
        <w:bottom w:val="none" w:sz="0" w:space="0" w:color="auto"/>
        <w:right w:val="none" w:sz="0" w:space="0" w:color="auto"/>
      </w:divBdr>
    </w:div>
    <w:div w:id="84376813">
      <w:bodyDiv w:val="1"/>
      <w:marLeft w:val="0"/>
      <w:marRight w:val="0"/>
      <w:marTop w:val="0"/>
      <w:marBottom w:val="0"/>
      <w:divBdr>
        <w:top w:val="none" w:sz="0" w:space="0" w:color="auto"/>
        <w:left w:val="none" w:sz="0" w:space="0" w:color="auto"/>
        <w:bottom w:val="none" w:sz="0" w:space="0" w:color="auto"/>
        <w:right w:val="none" w:sz="0" w:space="0" w:color="auto"/>
      </w:divBdr>
    </w:div>
    <w:div w:id="332488775">
      <w:bodyDiv w:val="1"/>
      <w:marLeft w:val="0"/>
      <w:marRight w:val="0"/>
      <w:marTop w:val="0"/>
      <w:marBottom w:val="0"/>
      <w:divBdr>
        <w:top w:val="none" w:sz="0" w:space="0" w:color="auto"/>
        <w:left w:val="none" w:sz="0" w:space="0" w:color="auto"/>
        <w:bottom w:val="none" w:sz="0" w:space="0" w:color="auto"/>
        <w:right w:val="none" w:sz="0" w:space="0" w:color="auto"/>
      </w:divBdr>
      <w:divsChild>
        <w:div w:id="380712626">
          <w:marLeft w:val="547"/>
          <w:marRight w:val="0"/>
          <w:marTop w:val="0"/>
          <w:marBottom w:val="0"/>
          <w:divBdr>
            <w:top w:val="none" w:sz="0" w:space="0" w:color="auto"/>
            <w:left w:val="none" w:sz="0" w:space="0" w:color="auto"/>
            <w:bottom w:val="none" w:sz="0" w:space="0" w:color="auto"/>
            <w:right w:val="none" w:sz="0" w:space="0" w:color="auto"/>
          </w:divBdr>
        </w:div>
        <w:div w:id="2064985156">
          <w:marLeft w:val="547"/>
          <w:marRight w:val="0"/>
          <w:marTop w:val="0"/>
          <w:marBottom w:val="0"/>
          <w:divBdr>
            <w:top w:val="none" w:sz="0" w:space="0" w:color="auto"/>
            <w:left w:val="none" w:sz="0" w:space="0" w:color="auto"/>
            <w:bottom w:val="none" w:sz="0" w:space="0" w:color="auto"/>
            <w:right w:val="none" w:sz="0" w:space="0" w:color="auto"/>
          </w:divBdr>
        </w:div>
        <w:div w:id="429010130">
          <w:marLeft w:val="547"/>
          <w:marRight w:val="0"/>
          <w:marTop w:val="0"/>
          <w:marBottom w:val="0"/>
          <w:divBdr>
            <w:top w:val="none" w:sz="0" w:space="0" w:color="auto"/>
            <w:left w:val="none" w:sz="0" w:space="0" w:color="auto"/>
            <w:bottom w:val="none" w:sz="0" w:space="0" w:color="auto"/>
            <w:right w:val="none" w:sz="0" w:space="0" w:color="auto"/>
          </w:divBdr>
        </w:div>
      </w:divsChild>
    </w:div>
    <w:div w:id="335307870">
      <w:bodyDiv w:val="1"/>
      <w:marLeft w:val="0"/>
      <w:marRight w:val="0"/>
      <w:marTop w:val="0"/>
      <w:marBottom w:val="0"/>
      <w:divBdr>
        <w:top w:val="none" w:sz="0" w:space="0" w:color="auto"/>
        <w:left w:val="none" w:sz="0" w:space="0" w:color="auto"/>
        <w:bottom w:val="none" w:sz="0" w:space="0" w:color="auto"/>
        <w:right w:val="none" w:sz="0" w:space="0" w:color="auto"/>
      </w:divBdr>
    </w:div>
    <w:div w:id="342780994">
      <w:bodyDiv w:val="1"/>
      <w:marLeft w:val="0"/>
      <w:marRight w:val="0"/>
      <w:marTop w:val="0"/>
      <w:marBottom w:val="0"/>
      <w:divBdr>
        <w:top w:val="none" w:sz="0" w:space="0" w:color="auto"/>
        <w:left w:val="none" w:sz="0" w:space="0" w:color="auto"/>
        <w:bottom w:val="none" w:sz="0" w:space="0" w:color="auto"/>
        <w:right w:val="none" w:sz="0" w:space="0" w:color="auto"/>
      </w:divBdr>
    </w:div>
    <w:div w:id="357439187">
      <w:bodyDiv w:val="1"/>
      <w:marLeft w:val="0"/>
      <w:marRight w:val="0"/>
      <w:marTop w:val="0"/>
      <w:marBottom w:val="0"/>
      <w:divBdr>
        <w:top w:val="none" w:sz="0" w:space="0" w:color="auto"/>
        <w:left w:val="none" w:sz="0" w:space="0" w:color="auto"/>
        <w:bottom w:val="none" w:sz="0" w:space="0" w:color="auto"/>
        <w:right w:val="none" w:sz="0" w:space="0" w:color="auto"/>
      </w:divBdr>
    </w:div>
    <w:div w:id="465664230">
      <w:bodyDiv w:val="1"/>
      <w:marLeft w:val="0"/>
      <w:marRight w:val="0"/>
      <w:marTop w:val="0"/>
      <w:marBottom w:val="0"/>
      <w:divBdr>
        <w:top w:val="none" w:sz="0" w:space="0" w:color="auto"/>
        <w:left w:val="none" w:sz="0" w:space="0" w:color="auto"/>
        <w:bottom w:val="none" w:sz="0" w:space="0" w:color="auto"/>
        <w:right w:val="none" w:sz="0" w:space="0" w:color="auto"/>
      </w:divBdr>
    </w:div>
    <w:div w:id="477460285">
      <w:bodyDiv w:val="1"/>
      <w:marLeft w:val="0"/>
      <w:marRight w:val="0"/>
      <w:marTop w:val="0"/>
      <w:marBottom w:val="0"/>
      <w:divBdr>
        <w:top w:val="none" w:sz="0" w:space="0" w:color="auto"/>
        <w:left w:val="none" w:sz="0" w:space="0" w:color="auto"/>
        <w:bottom w:val="none" w:sz="0" w:space="0" w:color="auto"/>
        <w:right w:val="none" w:sz="0" w:space="0" w:color="auto"/>
      </w:divBdr>
    </w:div>
    <w:div w:id="481240153">
      <w:bodyDiv w:val="1"/>
      <w:marLeft w:val="0"/>
      <w:marRight w:val="0"/>
      <w:marTop w:val="0"/>
      <w:marBottom w:val="0"/>
      <w:divBdr>
        <w:top w:val="none" w:sz="0" w:space="0" w:color="auto"/>
        <w:left w:val="none" w:sz="0" w:space="0" w:color="auto"/>
        <w:bottom w:val="none" w:sz="0" w:space="0" w:color="auto"/>
        <w:right w:val="none" w:sz="0" w:space="0" w:color="auto"/>
      </w:divBdr>
    </w:div>
    <w:div w:id="490484298">
      <w:bodyDiv w:val="1"/>
      <w:marLeft w:val="0"/>
      <w:marRight w:val="0"/>
      <w:marTop w:val="0"/>
      <w:marBottom w:val="0"/>
      <w:divBdr>
        <w:top w:val="none" w:sz="0" w:space="0" w:color="auto"/>
        <w:left w:val="none" w:sz="0" w:space="0" w:color="auto"/>
        <w:bottom w:val="none" w:sz="0" w:space="0" w:color="auto"/>
        <w:right w:val="none" w:sz="0" w:space="0" w:color="auto"/>
      </w:divBdr>
      <w:divsChild>
        <w:div w:id="1561671785">
          <w:marLeft w:val="547"/>
          <w:marRight w:val="0"/>
          <w:marTop w:val="0"/>
          <w:marBottom w:val="0"/>
          <w:divBdr>
            <w:top w:val="none" w:sz="0" w:space="0" w:color="auto"/>
            <w:left w:val="none" w:sz="0" w:space="0" w:color="auto"/>
            <w:bottom w:val="none" w:sz="0" w:space="0" w:color="auto"/>
            <w:right w:val="none" w:sz="0" w:space="0" w:color="auto"/>
          </w:divBdr>
        </w:div>
        <w:div w:id="1017923206">
          <w:marLeft w:val="547"/>
          <w:marRight w:val="0"/>
          <w:marTop w:val="0"/>
          <w:marBottom w:val="0"/>
          <w:divBdr>
            <w:top w:val="none" w:sz="0" w:space="0" w:color="auto"/>
            <w:left w:val="none" w:sz="0" w:space="0" w:color="auto"/>
            <w:bottom w:val="none" w:sz="0" w:space="0" w:color="auto"/>
            <w:right w:val="none" w:sz="0" w:space="0" w:color="auto"/>
          </w:divBdr>
        </w:div>
        <w:div w:id="727412104">
          <w:marLeft w:val="547"/>
          <w:marRight w:val="0"/>
          <w:marTop w:val="0"/>
          <w:marBottom w:val="0"/>
          <w:divBdr>
            <w:top w:val="none" w:sz="0" w:space="0" w:color="auto"/>
            <w:left w:val="none" w:sz="0" w:space="0" w:color="auto"/>
            <w:bottom w:val="none" w:sz="0" w:space="0" w:color="auto"/>
            <w:right w:val="none" w:sz="0" w:space="0" w:color="auto"/>
          </w:divBdr>
        </w:div>
      </w:divsChild>
    </w:div>
    <w:div w:id="532807888">
      <w:bodyDiv w:val="1"/>
      <w:marLeft w:val="0"/>
      <w:marRight w:val="0"/>
      <w:marTop w:val="0"/>
      <w:marBottom w:val="0"/>
      <w:divBdr>
        <w:top w:val="none" w:sz="0" w:space="0" w:color="auto"/>
        <w:left w:val="none" w:sz="0" w:space="0" w:color="auto"/>
        <w:bottom w:val="none" w:sz="0" w:space="0" w:color="auto"/>
        <w:right w:val="none" w:sz="0" w:space="0" w:color="auto"/>
      </w:divBdr>
    </w:div>
    <w:div w:id="553587479">
      <w:bodyDiv w:val="1"/>
      <w:marLeft w:val="0"/>
      <w:marRight w:val="0"/>
      <w:marTop w:val="0"/>
      <w:marBottom w:val="0"/>
      <w:divBdr>
        <w:top w:val="none" w:sz="0" w:space="0" w:color="auto"/>
        <w:left w:val="none" w:sz="0" w:space="0" w:color="auto"/>
        <w:bottom w:val="none" w:sz="0" w:space="0" w:color="auto"/>
        <w:right w:val="none" w:sz="0" w:space="0" w:color="auto"/>
      </w:divBdr>
    </w:div>
    <w:div w:id="555969354">
      <w:bodyDiv w:val="1"/>
      <w:marLeft w:val="0"/>
      <w:marRight w:val="0"/>
      <w:marTop w:val="0"/>
      <w:marBottom w:val="0"/>
      <w:divBdr>
        <w:top w:val="none" w:sz="0" w:space="0" w:color="auto"/>
        <w:left w:val="none" w:sz="0" w:space="0" w:color="auto"/>
        <w:bottom w:val="none" w:sz="0" w:space="0" w:color="auto"/>
        <w:right w:val="none" w:sz="0" w:space="0" w:color="auto"/>
      </w:divBdr>
    </w:div>
    <w:div w:id="607005656">
      <w:bodyDiv w:val="1"/>
      <w:marLeft w:val="0"/>
      <w:marRight w:val="0"/>
      <w:marTop w:val="0"/>
      <w:marBottom w:val="0"/>
      <w:divBdr>
        <w:top w:val="none" w:sz="0" w:space="0" w:color="auto"/>
        <w:left w:val="none" w:sz="0" w:space="0" w:color="auto"/>
        <w:bottom w:val="none" w:sz="0" w:space="0" w:color="auto"/>
        <w:right w:val="none" w:sz="0" w:space="0" w:color="auto"/>
      </w:divBdr>
    </w:div>
    <w:div w:id="623927960">
      <w:bodyDiv w:val="1"/>
      <w:marLeft w:val="0"/>
      <w:marRight w:val="0"/>
      <w:marTop w:val="0"/>
      <w:marBottom w:val="0"/>
      <w:divBdr>
        <w:top w:val="none" w:sz="0" w:space="0" w:color="auto"/>
        <w:left w:val="none" w:sz="0" w:space="0" w:color="auto"/>
        <w:bottom w:val="none" w:sz="0" w:space="0" w:color="auto"/>
        <w:right w:val="none" w:sz="0" w:space="0" w:color="auto"/>
      </w:divBdr>
    </w:div>
    <w:div w:id="752043741">
      <w:bodyDiv w:val="1"/>
      <w:marLeft w:val="0"/>
      <w:marRight w:val="0"/>
      <w:marTop w:val="0"/>
      <w:marBottom w:val="0"/>
      <w:divBdr>
        <w:top w:val="none" w:sz="0" w:space="0" w:color="auto"/>
        <w:left w:val="none" w:sz="0" w:space="0" w:color="auto"/>
        <w:bottom w:val="none" w:sz="0" w:space="0" w:color="auto"/>
        <w:right w:val="none" w:sz="0" w:space="0" w:color="auto"/>
      </w:divBdr>
    </w:div>
    <w:div w:id="772432127">
      <w:bodyDiv w:val="1"/>
      <w:marLeft w:val="0"/>
      <w:marRight w:val="0"/>
      <w:marTop w:val="0"/>
      <w:marBottom w:val="0"/>
      <w:divBdr>
        <w:top w:val="none" w:sz="0" w:space="0" w:color="auto"/>
        <w:left w:val="none" w:sz="0" w:space="0" w:color="auto"/>
        <w:bottom w:val="none" w:sz="0" w:space="0" w:color="auto"/>
        <w:right w:val="none" w:sz="0" w:space="0" w:color="auto"/>
      </w:divBdr>
    </w:div>
    <w:div w:id="832991154">
      <w:bodyDiv w:val="1"/>
      <w:marLeft w:val="0"/>
      <w:marRight w:val="0"/>
      <w:marTop w:val="0"/>
      <w:marBottom w:val="0"/>
      <w:divBdr>
        <w:top w:val="none" w:sz="0" w:space="0" w:color="auto"/>
        <w:left w:val="none" w:sz="0" w:space="0" w:color="auto"/>
        <w:bottom w:val="none" w:sz="0" w:space="0" w:color="auto"/>
        <w:right w:val="none" w:sz="0" w:space="0" w:color="auto"/>
      </w:divBdr>
    </w:div>
    <w:div w:id="896478763">
      <w:bodyDiv w:val="1"/>
      <w:marLeft w:val="0"/>
      <w:marRight w:val="0"/>
      <w:marTop w:val="0"/>
      <w:marBottom w:val="0"/>
      <w:divBdr>
        <w:top w:val="none" w:sz="0" w:space="0" w:color="auto"/>
        <w:left w:val="none" w:sz="0" w:space="0" w:color="auto"/>
        <w:bottom w:val="none" w:sz="0" w:space="0" w:color="auto"/>
        <w:right w:val="none" w:sz="0" w:space="0" w:color="auto"/>
      </w:divBdr>
    </w:div>
    <w:div w:id="936443990">
      <w:bodyDiv w:val="1"/>
      <w:marLeft w:val="0"/>
      <w:marRight w:val="0"/>
      <w:marTop w:val="0"/>
      <w:marBottom w:val="0"/>
      <w:divBdr>
        <w:top w:val="none" w:sz="0" w:space="0" w:color="auto"/>
        <w:left w:val="none" w:sz="0" w:space="0" w:color="auto"/>
        <w:bottom w:val="none" w:sz="0" w:space="0" w:color="auto"/>
        <w:right w:val="none" w:sz="0" w:space="0" w:color="auto"/>
      </w:divBdr>
    </w:div>
    <w:div w:id="992951546">
      <w:bodyDiv w:val="1"/>
      <w:marLeft w:val="0"/>
      <w:marRight w:val="0"/>
      <w:marTop w:val="0"/>
      <w:marBottom w:val="0"/>
      <w:divBdr>
        <w:top w:val="none" w:sz="0" w:space="0" w:color="auto"/>
        <w:left w:val="none" w:sz="0" w:space="0" w:color="auto"/>
        <w:bottom w:val="none" w:sz="0" w:space="0" w:color="auto"/>
        <w:right w:val="none" w:sz="0" w:space="0" w:color="auto"/>
      </w:divBdr>
      <w:divsChild>
        <w:div w:id="39786716">
          <w:marLeft w:val="0"/>
          <w:marRight w:val="0"/>
          <w:marTop w:val="0"/>
          <w:marBottom w:val="0"/>
          <w:divBdr>
            <w:top w:val="none" w:sz="0" w:space="0" w:color="auto"/>
            <w:left w:val="none" w:sz="0" w:space="0" w:color="auto"/>
            <w:bottom w:val="none" w:sz="0" w:space="0" w:color="auto"/>
            <w:right w:val="none" w:sz="0" w:space="0" w:color="auto"/>
          </w:divBdr>
        </w:div>
      </w:divsChild>
    </w:div>
    <w:div w:id="1001547153">
      <w:bodyDiv w:val="1"/>
      <w:marLeft w:val="0"/>
      <w:marRight w:val="0"/>
      <w:marTop w:val="0"/>
      <w:marBottom w:val="0"/>
      <w:divBdr>
        <w:top w:val="none" w:sz="0" w:space="0" w:color="auto"/>
        <w:left w:val="none" w:sz="0" w:space="0" w:color="auto"/>
        <w:bottom w:val="none" w:sz="0" w:space="0" w:color="auto"/>
        <w:right w:val="none" w:sz="0" w:space="0" w:color="auto"/>
      </w:divBdr>
    </w:div>
    <w:div w:id="1031685702">
      <w:bodyDiv w:val="1"/>
      <w:marLeft w:val="0"/>
      <w:marRight w:val="0"/>
      <w:marTop w:val="0"/>
      <w:marBottom w:val="0"/>
      <w:divBdr>
        <w:top w:val="none" w:sz="0" w:space="0" w:color="auto"/>
        <w:left w:val="none" w:sz="0" w:space="0" w:color="auto"/>
        <w:bottom w:val="none" w:sz="0" w:space="0" w:color="auto"/>
        <w:right w:val="none" w:sz="0" w:space="0" w:color="auto"/>
      </w:divBdr>
    </w:div>
    <w:div w:id="1100685846">
      <w:bodyDiv w:val="1"/>
      <w:marLeft w:val="0"/>
      <w:marRight w:val="0"/>
      <w:marTop w:val="0"/>
      <w:marBottom w:val="0"/>
      <w:divBdr>
        <w:top w:val="none" w:sz="0" w:space="0" w:color="auto"/>
        <w:left w:val="none" w:sz="0" w:space="0" w:color="auto"/>
        <w:bottom w:val="none" w:sz="0" w:space="0" w:color="auto"/>
        <w:right w:val="none" w:sz="0" w:space="0" w:color="auto"/>
      </w:divBdr>
    </w:div>
    <w:div w:id="1221743139">
      <w:bodyDiv w:val="1"/>
      <w:marLeft w:val="0"/>
      <w:marRight w:val="0"/>
      <w:marTop w:val="0"/>
      <w:marBottom w:val="0"/>
      <w:divBdr>
        <w:top w:val="none" w:sz="0" w:space="0" w:color="auto"/>
        <w:left w:val="none" w:sz="0" w:space="0" w:color="auto"/>
        <w:bottom w:val="none" w:sz="0" w:space="0" w:color="auto"/>
        <w:right w:val="none" w:sz="0" w:space="0" w:color="auto"/>
      </w:divBdr>
    </w:div>
    <w:div w:id="1274090268">
      <w:bodyDiv w:val="1"/>
      <w:marLeft w:val="0"/>
      <w:marRight w:val="0"/>
      <w:marTop w:val="0"/>
      <w:marBottom w:val="0"/>
      <w:divBdr>
        <w:top w:val="none" w:sz="0" w:space="0" w:color="auto"/>
        <w:left w:val="none" w:sz="0" w:space="0" w:color="auto"/>
        <w:bottom w:val="none" w:sz="0" w:space="0" w:color="auto"/>
        <w:right w:val="none" w:sz="0" w:space="0" w:color="auto"/>
      </w:divBdr>
      <w:divsChild>
        <w:div w:id="577130520">
          <w:marLeft w:val="720"/>
          <w:marRight w:val="0"/>
          <w:marTop w:val="0"/>
          <w:marBottom w:val="0"/>
          <w:divBdr>
            <w:top w:val="none" w:sz="0" w:space="0" w:color="auto"/>
            <w:left w:val="none" w:sz="0" w:space="0" w:color="auto"/>
            <w:bottom w:val="none" w:sz="0" w:space="0" w:color="auto"/>
            <w:right w:val="none" w:sz="0" w:space="0" w:color="auto"/>
          </w:divBdr>
        </w:div>
        <w:div w:id="948852142">
          <w:marLeft w:val="720"/>
          <w:marRight w:val="0"/>
          <w:marTop w:val="0"/>
          <w:marBottom w:val="0"/>
          <w:divBdr>
            <w:top w:val="none" w:sz="0" w:space="0" w:color="auto"/>
            <w:left w:val="none" w:sz="0" w:space="0" w:color="auto"/>
            <w:bottom w:val="none" w:sz="0" w:space="0" w:color="auto"/>
            <w:right w:val="none" w:sz="0" w:space="0" w:color="auto"/>
          </w:divBdr>
        </w:div>
        <w:div w:id="1588340534">
          <w:marLeft w:val="720"/>
          <w:marRight w:val="0"/>
          <w:marTop w:val="0"/>
          <w:marBottom w:val="0"/>
          <w:divBdr>
            <w:top w:val="none" w:sz="0" w:space="0" w:color="auto"/>
            <w:left w:val="none" w:sz="0" w:space="0" w:color="auto"/>
            <w:bottom w:val="none" w:sz="0" w:space="0" w:color="auto"/>
            <w:right w:val="none" w:sz="0" w:space="0" w:color="auto"/>
          </w:divBdr>
        </w:div>
        <w:div w:id="1030452210">
          <w:marLeft w:val="720"/>
          <w:marRight w:val="0"/>
          <w:marTop w:val="0"/>
          <w:marBottom w:val="0"/>
          <w:divBdr>
            <w:top w:val="none" w:sz="0" w:space="0" w:color="auto"/>
            <w:left w:val="none" w:sz="0" w:space="0" w:color="auto"/>
            <w:bottom w:val="none" w:sz="0" w:space="0" w:color="auto"/>
            <w:right w:val="none" w:sz="0" w:space="0" w:color="auto"/>
          </w:divBdr>
        </w:div>
        <w:div w:id="1283927857">
          <w:marLeft w:val="720"/>
          <w:marRight w:val="0"/>
          <w:marTop w:val="0"/>
          <w:marBottom w:val="0"/>
          <w:divBdr>
            <w:top w:val="none" w:sz="0" w:space="0" w:color="auto"/>
            <w:left w:val="none" w:sz="0" w:space="0" w:color="auto"/>
            <w:bottom w:val="none" w:sz="0" w:space="0" w:color="auto"/>
            <w:right w:val="none" w:sz="0" w:space="0" w:color="auto"/>
          </w:divBdr>
        </w:div>
        <w:div w:id="2032105646">
          <w:marLeft w:val="720"/>
          <w:marRight w:val="0"/>
          <w:marTop w:val="0"/>
          <w:marBottom w:val="0"/>
          <w:divBdr>
            <w:top w:val="none" w:sz="0" w:space="0" w:color="auto"/>
            <w:left w:val="none" w:sz="0" w:space="0" w:color="auto"/>
            <w:bottom w:val="none" w:sz="0" w:space="0" w:color="auto"/>
            <w:right w:val="none" w:sz="0" w:space="0" w:color="auto"/>
          </w:divBdr>
        </w:div>
      </w:divsChild>
    </w:div>
    <w:div w:id="1296107988">
      <w:bodyDiv w:val="1"/>
      <w:marLeft w:val="0"/>
      <w:marRight w:val="0"/>
      <w:marTop w:val="0"/>
      <w:marBottom w:val="0"/>
      <w:divBdr>
        <w:top w:val="none" w:sz="0" w:space="0" w:color="auto"/>
        <w:left w:val="none" w:sz="0" w:space="0" w:color="auto"/>
        <w:bottom w:val="none" w:sz="0" w:space="0" w:color="auto"/>
        <w:right w:val="none" w:sz="0" w:space="0" w:color="auto"/>
      </w:divBdr>
    </w:div>
    <w:div w:id="1337876751">
      <w:bodyDiv w:val="1"/>
      <w:marLeft w:val="0"/>
      <w:marRight w:val="0"/>
      <w:marTop w:val="0"/>
      <w:marBottom w:val="0"/>
      <w:divBdr>
        <w:top w:val="none" w:sz="0" w:space="0" w:color="auto"/>
        <w:left w:val="none" w:sz="0" w:space="0" w:color="auto"/>
        <w:bottom w:val="none" w:sz="0" w:space="0" w:color="auto"/>
        <w:right w:val="none" w:sz="0" w:space="0" w:color="auto"/>
      </w:divBdr>
    </w:div>
    <w:div w:id="1381050108">
      <w:bodyDiv w:val="1"/>
      <w:marLeft w:val="0"/>
      <w:marRight w:val="0"/>
      <w:marTop w:val="0"/>
      <w:marBottom w:val="0"/>
      <w:divBdr>
        <w:top w:val="none" w:sz="0" w:space="0" w:color="auto"/>
        <w:left w:val="none" w:sz="0" w:space="0" w:color="auto"/>
        <w:bottom w:val="none" w:sz="0" w:space="0" w:color="auto"/>
        <w:right w:val="none" w:sz="0" w:space="0" w:color="auto"/>
      </w:divBdr>
    </w:div>
    <w:div w:id="1465003927">
      <w:bodyDiv w:val="1"/>
      <w:marLeft w:val="0"/>
      <w:marRight w:val="0"/>
      <w:marTop w:val="0"/>
      <w:marBottom w:val="0"/>
      <w:divBdr>
        <w:top w:val="none" w:sz="0" w:space="0" w:color="auto"/>
        <w:left w:val="none" w:sz="0" w:space="0" w:color="auto"/>
        <w:bottom w:val="none" w:sz="0" w:space="0" w:color="auto"/>
        <w:right w:val="none" w:sz="0" w:space="0" w:color="auto"/>
      </w:divBdr>
    </w:div>
    <w:div w:id="1505170105">
      <w:bodyDiv w:val="1"/>
      <w:marLeft w:val="0"/>
      <w:marRight w:val="0"/>
      <w:marTop w:val="0"/>
      <w:marBottom w:val="0"/>
      <w:divBdr>
        <w:top w:val="none" w:sz="0" w:space="0" w:color="auto"/>
        <w:left w:val="none" w:sz="0" w:space="0" w:color="auto"/>
        <w:bottom w:val="none" w:sz="0" w:space="0" w:color="auto"/>
        <w:right w:val="none" w:sz="0" w:space="0" w:color="auto"/>
      </w:divBdr>
    </w:div>
    <w:div w:id="1594819260">
      <w:bodyDiv w:val="1"/>
      <w:marLeft w:val="0"/>
      <w:marRight w:val="0"/>
      <w:marTop w:val="0"/>
      <w:marBottom w:val="0"/>
      <w:divBdr>
        <w:top w:val="none" w:sz="0" w:space="0" w:color="auto"/>
        <w:left w:val="none" w:sz="0" w:space="0" w:color="auto"/>
        <w:bottom w:val="none" w:sz="0" w:space="0" w:color="auto"/>
        <w:right w:val="none" w:sz="0" w:space="0" w:color="auto"/>
      </w:divBdr>
      <w:divsChild>
        <w:div w:id="1208757710">
          <w:marLeft w:val="0"/>
          <w:marRight w:val="0"/>
          <w:marTop w:val="0"/>
          <w:marBottom w:val="0"/>
          <w:divBdr>
            <w:top w:val="none" w:sz="0" w:space="0" w:color="auto"/>
            <w:left w:val="none" w:sz="0" w:space="0" w:color="auto"/>
            <w:bottom w:val="none" w:sz="0" w:space="0" w:color="auto"/>
            <w:right w:val="none" w:sz="0" w:space="0" w:color="auto"/>
          </w:divBdr>
        </w:div>
      </w:divsChild>
    </w:div>
    <w:div w:id="1610119773">
      <w:bodyDiv w:val="1"/>
      <w:marLeft w:val="0"/>
      <w:marRight w:val="0"/>
      <w:marTop w:val="0"/>
      <w:marBottom w:val="0"/>
      <w:divBdr>
        <w:top w:val="none" w:sz="0" w:space="0" w:color="auto"/>
        <w:left w:val="none" w:sz="0" w:space="0" w:color="auto"/>
        <w:bottom w:val="none" w:sz="0" w:space="0" w:color="auto"/>
        <w:right w:val="none" w:sz="0" w:space="0" w:color="auto"/>
      </w:divBdr>
    </w:div>
    <w:div w:id="1664427190">
      <w:bodyDiv w:val="1"/>
      <w:marLeft w:val="0"/>
      <w:marRight w:val="0"/>
      <w:marTop w:val="0"/>
      <w:marBottom w:val="0"/>
      <w:divBdr>
        <w:top w:val="none" w:sz="0" w:space="0" w:color="auto"/>
        <w:left w:val="none" w:sz="0" w:space="0" w:color="auto"/>
        <w:bottom w:val="none" w:sz="0" w:space="0" w:color="auto"/>
        <w:right w:val="none" w:sz="0" w:space="0" w:color="auto"/>
      </w:divBdr>
    </w:div>
    <w:div w:id="1686587561">
      <w:bodyDiv w:val="1"/>
      <w:marLeft w:val="0"/>
      <w:marRight w:val="0"/>
      <w:marTop w:val="0"/>
      <w:marBottom w:val="0"/>
      <w:divBdr>
        <w:top w:val="none" w:sz="0" w:space="0" w:color="auto"/>
        <w:left w:val="none" w:sz="0" w:space="0" w:color="auto"/>
        <w:bottom w:val="none" w:sz="0" w:space="0" w:color="auto"/>
        <w:right w:val="none" w:sz="0" w:space="0" w:color="auto"/>
      </w:divBdr>
    </w:div>
    <w:div w:id="1695423740">
      <w:bodyDiv w:val="1"/>
      <w:marLeft w:val="0"/>
      <w:marRight w:val="0"/>
      <w:marTop w:val="0"/>
      <w:marBottom w:val="0"/>
      <w:divBdr>
        <w:top w:val="none" w:sz="0" w:space="0" w:color="auto"/>
        <w:left w:val="none" w:sz="0" w:space="0" w:color="auto"/>
        <w:bottom w:val="none" w:sz="0" w:space="0" w:color="auto"/>
        <w:right w:val="none" w:sz="0" w:space="0" w:color="auto"/>
      </w:divBdr>
    </w:div>
    <w:div w:id="1722901727">
      <w:bodyDiv w:val="1"/>
      <w:marLeft w:val="0"/>
      <w:marRight w:val="0"/>
      <w:marTop w:val="0"/>
      <w:marBottom w:val="0"/>
      <w:divBdr>
        <w:top w:val="none" w:sz="0" w:space="0" w:color="auto"/>
        <w:left w:val="none" w:sz="0" w:space="0" w:color="auto"/>
        <w:bottom w:val="none" w:sz="0" w:space="0" w:color="auto"/>
        <w:right w:val="none" w:sz="0" w:space="0" w:color="auto"/>
      </w:divBdr>
    </w:div>
    <w:div w:id="1762138106">
      <w:bodyDiv w:val="1"/>
      <w:marLeft w:val="0"/>
      <w:marRight w:val="0"/>
      <w:marTop w:val="0"/>
      <w:marBottom w:val="0"/>
      <w:divBdr>
        <w:top w:val="none" w:sz="0" w:space="0" w:color="auto"/>
        <w:left w:val="none" w:sz="0" w:space="0" w:color="auto"/>
        <w:bottom w:val="none" w:sz="0" w:space="0" w:color="auto"/>
        <w:right w:val="none" w:sz="0" w:space="0" w:color="auto"/>
      </w:divBdr>
    </w:div>
    <w:div w:id="1924754708">
      <w:bodyDiv w:val="1"/>
      <w:marLeft w:val="0"/>
      <w:marRight w:val="0"/>
      <w:marTop w:val="0"/>
      <w:marBottom w:val="0"/>
      <w:divBdr>
        <w:top w:val="none" w:sz="0" w:space="0" w:color="auto"/>
        <w:left w:val="none" w:sz="0" w:space="0" w:color="auto"/>
        <w:bottom w:val="none" w:sz="0" w:space="0" w:color="auto"/>
        <w:right w:val="none" w:sz="0" w:space="0" w:color="auto"/>
      </w:divBdr>
    </w:div>
    <w:div w:id="1961909477">
      <w:bodyDiv w:val="1"/>
      <w:marLeft w:val="0"/>
      <w:marRight w:val="0"/>
      <w:marTop w:val="0"/>
      <w:marBottom w:val="0"/>
      <w:divBdr>
        <w:top w:val="none" w:sz="0" w:space="0" w:color="auto"/>
        <w:left w:val="none" w:sz="0" w:space="0" w:color="auto"/>
        <w:bottom w:val="none" w:sz="0" w:space="0" w:color="auto"/>
        <w:right w:val="none" w:sz="0" w:space="0" w:color="auto"/>
      </w:divBdr>
    </w:div>
    <w:div w:id="2023042560">
      <w:bodyDiv w:val="1"/>
      <w:marLeft w:val="0"/>
      <w:marRight w:val="0"/>
      <w:marTop w:val="0"/>
      <w:marBottom w:val="0"/>
      <w:divBdr>
        <w:top w:val="none" w:sz="0" w:space="0" w:color="auto"/>
        <w:left w:val="none" w:sz="0" w:space="0" w:color="auto"/>
        <w:bottom w:val="none" w:sz="0" w:space="0" w:color="auto"/>
        <w:right w:val="none" w:sz="0" w:space="0" w:color="auto"/>
      </w:divBdr>
    </w:div>
    <w:div w:id="2029867744">
      <w:bodyDiv w:val="1"/>
      <w:marLeft w:val="0"/>
      <w:marRight w:val="0"/>
      <w:marTop w:val="0"/>
      <w:marBottom w:val="0"/>
      <w:divBdr>
        <w:top w:val="none" w:sz="0" w:space="0" w:color="auto"/>
        <w:left w:val="none" w:sz="0" w:space="0" w:color="auto"/>
        <w:bottom w:val="none" w:sz="0" w:space="0" w:color="auto"/>
        <w:right w:val="none" w:sz="0" w:space="0" w:color="auto"/>
      </w:divBdr>
    </w:div>
    <w:div w:id="2033146669">
      <w:bodyDiv w:val="1"/>
      <w:marLeft w:val="0"/>
      <w:marRight w:val="0"/>
      <w:marTop w:val="0"/>
      <w:marBottom w:val="0"/>
      <w:divBdr>
        <w:top w:val="none" w:sz="0" w:space="0" w:color="auto"/>
        <w:left w:val="none" w:sz="0" w:space="0" w:color="auto"/>
        <w:bottom w:val="none" w:sz="0" w:space="0" w:color="auto"/>
        <w:right w:val="none" w:sz="0" w:space="0" w:color="auto"/>
      </w:divBdr>
    </w:div>
    <w:div w:id="2045713650">
      <w:bodyDiv w:val="1"/>
      <w:marLeft w:val="0"/>
      <w:marRight w:val="0"/>
      <w:marTop w:val="0"/>
      <w:marBottom w:val="0"/>
      <w:divBdr>
        <w:top w:val="none" w:sz="0" w:space="0" w:color="auto"/>
        <w:left w:val="none" w:sz="0" w:space="0" w:color="auto"/>
        <w:bottom w:val="none" w:sz="0" w:space="0" w:color="auto"/>
        <w:right w:val="none" w:sz="0" w:space="0" w:color="auto"/>
      </w:divBdr>
    </w:div>
    <w:div w:id="2080519392">
      <w:bodyDiv w:val="1"/>
      <w:marLeft w:val="0"/>
      <w:marRight w:val="0"/>
      <w:marTop w:val="0"/>
      <w:marBottom w:val="0"/>
      <w:divBdr>
        <w:top w:val="none" w:sz="0" w:space="0" w:color="auto"/>
        <w:left w:val="none" w:sz="0" w:space="0" w:color="auto"/>
        <w:bottom w:val="none" w:sz="0" w:space="0" w:color="auto"/>
        <w:right w:val="none" w:sz="0" w:space="0" w:color="auto"/>
      </w:divBdr>
    </w:div>
    <w:div w:id="2126389683">
      <w:bodyDiv w:val="1"/>
      <w:marLeft w:val="0"/>
      <w:marRight w:val="0"/>
      <w:marTop w:val="0"/>
      <w:marBottom w:val="0"/>
      <w:divBdr>
        <w:top w:val="none" w:sz="0" w:space="0" w:color="auto"/>
        <w:left w:val="none" w:sz="0" w:space="0" w:color="auto"/>
        <w:bottom w:val="none" w:sz="0" w:space="0" w:color="auto"/>
        <w:right w:val="none" w:sz="0" w:space="0" w:color="auto"/>
      </w:divBdr>
    </w:div>
    <w:div w:id="213864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b.gov.br/info-agro/hortigranjeiros-prohort/publicacoes-do-setor-hortigranjeir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nab.gov.br/info-agro/hortigranjeiros-prohort/boletim-hortigranjeir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nab.gov.br/info-agro/hortigranjeiros-prohort/publicacoes-do-setor-hortigranjeir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nab.gov.br/info-agro/hortigranjeiros-prohort/boletim-hortigranjei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conab.gov.br/info-agro/hortigranjeiros-prohort/boletim-hortigranjei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nab.gov.br/info-agro/hortigranjeiros-prohort/publicacoes-do-setor-hortigranjeiro"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Solstício">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70E3E-91A1-4116-A99E-7A9BEEDC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36</Pages>
  <Words>12222</Words>
  <Characters>66000</Characters>
  <Application>Microsoft Office Word</Application>
  <DocSecurity>0</DocSecurity>
  <Lines>550</Lines>
  <Paragraphs>156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RELATÓRIO DA ADMINISTRAÇÃO</vt:lpstr>
      <vt:lpstr>RELATÓRIO DA ADMINISTRAÇÃO</vt:lpstr>
    </vt:vector>
  </TitlesOfParts>
  <Company>2021</Company>
  <LinksUpToDate>false</LinksUpToDate>
  <CharactersWithSpaces>78066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DA ADMINISTRAÇÃO</dc:title>
  <dc:subject>COMPANHIA NACIONAL DE ABASTECIMENTO – CONAB</dc:subject>
  <dc:creator>conab</dc:creator>
  <cp:lastModifiedBy>SAMUEL CAIXETA MARTINS TEIXEIRA</cp:lastModifiedBy>
  <cp:revision>3</cp:revision>
  <cp:lastPrinted>2022-03-07T20:11:00Z</cp:lastPrinted>
  <dcterms:created xsi:type="dcterms:W3CDTF">2022-03-07T19:42:00Z</dcterms:created>
  <dcterms:modified xsi:type="dcterms:W3CDTF">2022-03-07T20:19:00Z</dcterms:modified>
</cp:coreProperties>
</file>