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wmf" ContentType="image/x-wmf"/>
  <Override PartName="/word/media/image5.png" ContentType="image/png"/>
  <Override PartName="/word/media/image4.wmf" ContentType="image/x-wmf"/>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libri" w:hAnsi="Calibri" w:eastAsia="Calibri" w:cs="Calibri"/>
          <w:b/>
          <w:b/>
          <w:sz w:val="22"/>
          <w:szCs w:val="22"/>
          <w:lang w:val="pt-BR"/>
        </w:rPr>
      </w:pPr>
      <w:r>
        <w:rPr>
          <w:rFonts w:eastAsia="Calibri" w:cs="Calibri"/>
          <w:b/>
          <w:sz w:val="22"/>
          <w:szCs w:val="22"/>
          <w:lang w:val="pt-BR"/>
        </w:rPr>
      </w:r>
    </w:p>
    <w:p>
      <w:pPr>
        <w:pStyle w:val="Normal"/>
        <w:jc w:val="center"/>
        <w:rPr>
          <w:rFonts w:ascii="Calibri" w:hAnsi="Calibri" w:eastAsia="Calibri" w:cs="Calibri"/>
          <w:b/>
          <w:b/>
          <w:sz w:val="22"/>
          <w:szCs w:val="22"/>
          <w:lang w:val="pt-BR"/>
        </w:rPr>
      </w:pPr>
      <w:r>
        <w:rPr>
          <w:rFonts w:eastAsia="Calibri" w:cs="Calibri"/>
          <w:b/>
          <w:sz w:val="22"/>
          <w:szCs w:val="22"/>
          <w:lang w:val="pt-BR"/>
        </w:rPr>
        <w:t>RELATÓRIO DE REVISÃO SOBRE AS DEMONSTRAÇÕES FINANCEIRAS INTERMEDIÁRIAS</w:t>
      </w:r>
    </w:p>
    <w:p>
      <w:pPr>
        <w:pStyle w:val="Normal"/>
        <w:spacing w:lineRule="exact" w:line="300"/>
        <w:ind w:right="-144" w:hanging="0"/>
        <w:jc w:val="center"/>
        <w:rPr>
          <w:rFonts w:ascii="Calibri" w:hAnsi="Calibri" w:eastAsia="Calibri" w:cs="Calibri"/>
          <w:b/>
          <w:b/>
          <w:sz w:val="22"/>
          <w:szCs w:val="22"/>
          <w:lang w:val="pt-BR"/>
        </w:rPr>
      </w:pPr>
      <w:r>
        <w:rPr>
          <w:rFonts w:eastAsia="Calibri" w:cs="Calibri"/>
          <w:b/>
          <w:sz w:val="22"/>
          <w:szCs w:val="22"/>
          <w:lang w:val="pt-BR"/>
        </w:rPr>
      </w:r>
    </w:p>
    <w:p>
      <w:pPr>
        <w:pStyle w:val="Normal"/>
        <w:spacing w:lineRule="exact" w:line="300"/>
        <w:ind w:right="-144" w:hanging="0"/>
        <w:jc w:val="both"/>
        <w:rPr>
          <w:rFonts w:ascii="Calibri" w:hAnsi="Calibri" w:eastAsia="Calibri" w:cs="Calibri"/>
          <w:b/>
          <w:b/>
          <w:sz w:val="22"/>
          <w:szCs w:val="22"/>
          <w:lang w:val="pt-BR"/>
        </w:rPr>
      </w:pPr>
      <w:r>
        <w:rPr>
          <w:rFonts w:eastAsia="Calibri" w:cs="Calibri"/>
          <w:b/>
          <w:sz w:val="22"/>
          <w:szCs w:val="22"/>
          <w:lang w:val="pt-BR"/>
        </w:rPr>
      </w:r>
    </w:p>
    <w:p>
      <w:pPr>
        <w:pStyle w:val="Normal"/>
        <w:spacing w:lineRule="exact" w:line="300"/>
        <w:ind w:right="-144" w:hanging="0"/>
        <w:jc w:val="both"/>
        <w:rPr>
          <w:rFonts w:ascii="Calibri" w:hAnsi="Calibri" w:eastAsia="Calibri" w:cs="Calibri"/>
          <w:bCs/>
          <w:sz w:val="22"/>
          <w:szCs w:val="22"/>
          <w:lang w:val="pt-BR"/>
        </w:rPr>
      </w:pPr>
      <w:r>
        <w:rPr>
          <w:rFonts w:eastAsia="Calibri" w:cs="Calibri"/>
          <w:bCs/>
          <w:sz w:val="22"/>
          <w:szCs w:val="22"/>
          <w:lang w:val="pt-BR"/>
        </w:rPr>
        <w:t>Aos Administradores e Acionistas</w:t>
      </w:r>
    </w:p>
    <w:p>
      <w:pPr>
        <w:pStyle w:val="Normal"/>
        <w:spacing w:lineRule="exact" w:line="300"/>
        <w:ind w:right="-144" w:hanging="0"/>
        <w:jc w:val="both"/>
        <w:rPr>
          <w:rFonts w:ascii="Calibri" w:hAnsi="Calibri" w:eastAsia="Calibri" w:cs="Calibri"/>
          <w:b/>
          <w:b/>
          <w:sz w:val="22"/>
          <w:szCs w:val="22"/>
          <w:lang w:val="pt-BR"/>
        </w:rPr>
      </w:pPr>
      <w:r>
        <w:rPr>
          <w:rFonts w:eastAsia="Calibri" w:cs="Calibri"/>
          <w:b/>
          <w:sz w:val="22"/>
          <w:szCs w:val="22"/>
          <w:lang w:val="pt-BR"/>
        </w:rPr>
        <w:t>COMPANHIA NACIONAL DE ABASTECIMENTO - CONAB</w:t>
      </w:r>
    </w:p>
    <w:p>
      <w:pPr>
        <w:pStyle w:val="Normal"/>
        <w:spacing w:lineRule="exact" w:line="300"/>
        <w:ind w:right="-144" w:hanging="0"/>
        <w:jc w:val="both"/>
        <w:rPr>
          <w:rFonts w:ascii="Calibri" w:hAnsi="Calibri" w:eastAsia="Calibri" w:cs="Calibri"/>
          <w:bCs/>
          <w:sz w:val="22"/>
          <w:szCs w:val="22"/>
          <w:lang w:val="pt-BR"/>
        </w:rPr>
      </w:pPr>
      <w:r>
        <w:rPr>
          <w:rFonts w:eastAsia="Calibri" w:cs="Calibri"/>
          <w:bCs/>
          <w:sz w:val="22"/>
          <w:szCs w:val="22"/>
          <w:lang w:val="pt-BR"/>
        </w:rPr>
        <w:t>Sapucaia do Sul - RS</w:t>
      </w:r>
    </w:p>
    <w:p>
      <w:pPr>
        <w:pStyle w:val="Normal"/>
        <w:spacing w:lineRule="exact" w:line="300"/>
        <w:ind w:right="-144" w:hanging="0"/>
        <w:jc w:val="both"/>
        <w:rPr>
          <w:rFonts w:ascii="Calibri" w:hAnsi="Calibri" w:eastAsia="Calibri" w:cs="Calibri"/>
          <w:b/>
          <w:b/>
          <w:sz w:val="22"/>
          <w:szCs w:val="22"/>
          <w:lang w:val="pt-BR"/>
        </w:rPr>
      </w:pPr>
      <w:r>
        <w:rPr>
          <w:rFonts w:eastAsia="Calibri" w:cs="Calibri"/>
          <w:b/>
          <w:sz w:val="22"/>
          <w:szCs w:val="22"/>
          <w:lang w:val="pt-BR"/>
        </w:rPr>
      </w:r>
    </w:p>
    <w:p>
      <w:pPr>
        <w:pStyle w:val="Normal"/>
        <w:spacing w:lineRule="exact" w:line="300"/>
        <w:ind w:right="-144" w:hanging="0"/>
        <w:jc w:val="both"/>
        <w:rPr>
          <w:rFonts w:ascii="Calibri" w:hAnsi="Calibri" w:eastAsia="Calibri" w:cs="Calibri"/>
          <w:b/>
          <w:b/>
          <w:sz w:val="22"/>
          <w:szCs w:val="22"/>
          <w:lang w:val="pt-BR"/>
        </w:rPr>
      </w:pPr>
      <w:r>
        <w:rPr>
          <w:rFonts w:eastAsia="Calibri" w:cs="Calibri"/>
          <w:b/>
          <w:sz w:val="22"/>
          <w:szCs w:val="22"/>
          <w:lang w:val="pt-BR"/>
        </w:rPr>
        <w:t>Introdução</w:t>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t xml:space="preserve">Revisamos as informações contábeis intermediárias, da </w:t>
      </w:r>
      <w:r>
        <w:rPr>
          <w:rFonts w:eastAsia="Calibri" w:cs="Calibri"/>
          <w:b/>
          <w:bCs/>
          <w:sz w:val="22"/>
          <w:szCs w:val="22"/>
          <w:lang w:val="pt-BR"/>
        </w:rPr>
        <w:t>COMPANHIA NACIONAL DE ABASTECIMENTO – CONAB</w:t>
      </w:r>
      <w:r>
        <w:rPr>
          <w:rFonts w:eastAsia="Calibri" w:cs="Calibri"/>
          <w:sz w:val="22"/>
          <w:szCs w:val="22"/>
          <w:lang w:val="pt-BR"/>
        </w:rPr>
        <w:t xml:space="preserve"> referentes ao trimestre findo em 31 de março de 2020, que compreendem o balanço patrimonial em 31 de março de 2020 e as respectivas demonstrações do resultado e do resultado abrangente para o período de três meses findos naquela data e das mutações do patrimônio líquido e dos fluxos de caixa para o período de três meses findo naquela data, incluindo as notas explicativas.</w:t>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r>
    </w:p>
    <w:p>
      <w:pPr>
        <w:pStyle w:val="Normal"/>
        <w:jc w:val="both"/>
        <w:rPr>
          <w:rFonts w:ascii="Calibri" w:hAnsi="Calibri" w:eastAsia="Calibri" w:cs="Calibri"/>
          <w:sz w:val="22"/>
          <w:szCs w:val="22"/>
          <w:lang w:val="pt-BR"/>
        </w:rPr>
      </w:pPr>
      <w:r>
        <w:rPr>
          <w:rFonts w:eastAsia="Calibri" w:cs="Calibri"/>
          <w:sz w:val="22"/>
          <w:szCs w:val="22"/>
          <w:lang w:val="pt-BR"/>
        </w:rPr>
        <w:t>A administração da Companhia é responsável pela elaboração das informações financeiras intermediárias de acordo com o Pronunciamento Técnico CPC 21 (R1) - Demonstração Intermediária e com a norma internacional IAS 34 – Interim Financial Reporting, emitida pelo International Accounting Standards Board – IASB, assim como pela apresentação dessas informações de forma condizente com as normas expedidas pela Comissão de Valores Mobiliários - CVM, aplicáveis à elaboração das Informações Trimestrais - ITR. Nossa responsabilidade é a de expressar uma conclusão sobre essas informações financeiras intermediárias com base em nossa revisão.</w:t>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r>
    </w:p>
    <w:p>
      <w:pPr>
        <w:pStyle w:val="Normal"/>
        <w:spacing w:lineRule="exact" w:line="300"/>
        <w:ind w:right="-144" w:hanging="0"/>
        <w:jc w:val="both"/>
        <w:rPr>
          <w:rFonts w:ascii="Calibri" w:hAnsi="Calibri" w:eastAsia="Calibri" w:cs="Calibri"/>
          <w:b/>
          <w:b/>
          <w:sz w:val="22"/>
          <w:szCs w:val="22"/>
          <w:lang w:val="pt-BR"/>
        </w:rPr>
      </w:pPr>
      <w:r>
        <w:rPr>
          <w:rFonts w:eastAsia="Calibri" w:cs="Calibri"/>
          <w:b/>
          <w:sz w:val="22"/>
          <w:szCs w:val="22"/>
          <w:lang w:val="pt-BR"/>
        </w:rPr>
        <w:t>Alcance da revisão</w:t>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t>Conduzimos nossa revisão de acordo com as normas brasileiras e internacionais de revisão de informações intermediárias (NBC TR 2410 - Revisão de Informações Intermediárias Executada pelo Auditor da Entidade e ISRE 2410 - Review of Interim Financial Information Performed by the Independent Auditor of the Entity, respectivamente). Uma revisão de informações intermediárias consiste na realização de indagações, principalmente às pessoas responsáveis pelos assuntos financeiros e contábeis e na aplicação de procedimentos analíticos e de outros procedimentos de revisão.</w:t>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t>O alcance de uma revisão é significativamente menor do que o de uma auditoria conduzida de acordo com as normas de auditoria e, consequentemente, não nos permitiu obter segurança de que tomamos conhecimento de todos os assuntos significativos que poderiam ser identificados em uma auditoria. Portanto, não expressamos uma opinião de auditoria.</w:t>
      </w:r>
    </w:p>
    <w:p>
      <w:pPr>
        <w:pStyle w:val="Normal"/>
        <w:spacing w:lineRule="exact" w:line="300"/>
        <w:ind w:right="-144" w:hanging="0"/>
        <w:jc w:val="both"/>
        <w:rPr>
          <w:rFonts w:ascii="Calibri" w:hAnsi="Calibri" w:eastAsia="Calibri" w:cs="Calibri"/>
          <w:b/>
          <w:b/>
          <w:bCs/>
          <w:sz w:val="22"/>
          <w:szCs w:val="22"/>
          <w:lang w:val="pt-BR"/>
        </w:rPr>
      </w:pPr>
      <w:r>
        <w:rPr>
          <w:rFonts w:eastAsia="Calibri" w:cs="Calibri"/>
          <w:b/>
          <w:bCs/>
          <w:sz w:val="22"/>
          <w:szCs w:val="22"/>
          <w:lang w:val="pt-BR"/>
        </w:rPr>
      </w:r>
    </w:p>
    <w:p>
      <w:pPr>
        <w:pStyle w:val="Normal"/>
        <w:spacing w:lineRule="exact" w:line="300"/>
        <w:ind w:right="-144" w:hanging="0"/>
        <w:jc w:val="both"/>
        <w:rPr>
          <w:rFonts w:ascii="Calibri" w:hAnsi="Calibri" w:eastAsia="Calibri" w:cs="Calibri"/>
          <w:b/>
          <w:b/>
          <w:bCs/>
          <w:sz w:val="22"/>
          <w:szCs w:val="22"/>
          <w:lang w:val="pt-BR"/>
        </w:rPr>
      </w:pPr>
      <w:r>
        <w:rPr>
          <w:rFonts w:eastAsia="Calibri" w:cs="Calibri"/>
          <w:b/>
          <w:bCs/>
          <w:sz w:val="22"/>
          <w:szCs w:val="22"/>
          <w:lang w:val="pt-BR"/>
        </w:rPr>
        <w:t>Conclusão sobre as informações intermediárias</w:t>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t>Com base em nossa revisão, não temos conhecimento de nenhum fato que nos leve a acreditar que as informações contábeis intermediárias, incluídas nas informações trimestrais acima referidas não foram elaboradas, em todos os aspectos relevantes, de acordo o Pronunciamento Técnico NBC TG 21 e o IAS 34, e apresentadas de forma condizente com as normas expedidas pela CVM.</w:t>
      </w:r>
    </w:p>
    <w:p>
      <w:pPr>
        <w:pStyle w:val="Normal"/>
        <w:spacing w:lineRule="exact" w:line="300"/>
        <w:ind w:right="-144" w:hanging="0"/>
        <w:jc w:val="both"/>
        <w:rPr>
          <w:rFonts w:ascii="Calibri" w:hAnsi="Calibri" w:eastAsia="Calibri" w:cs="Calibri"/>
          <w:b/>
          <w:b/>
          <w:sz w:val="22"/>
          <w:szCs w:val="22"/>
          <w:lang w:val="pt-BR"/>
        </w:rPr>
      </w:pPr>
      <w:r>
        <w:rPr>
          <w:rFonts w:eastAsia="Calibri" w:cs="Calibri"/>
          <w:b/>
          <w:sz w:val="22"/>
          <w:szCs w:val="22"/>
          <w:lang w:val="pt-BR"/>
        </w:rPr>
      </w:r>
    </w:p>
    <w:p>
      <w:pPr>
        <w:pStyle w:val="Normal"/>
        <w:spacing w:lineRule="exact" w:line="300"/>
        <w:ind w:right="-144" w:hanging="0"/>
        <w:jc w:val="both"/>
        <w:rPr>
          <w:rFonts w:ascii="Calibri" w:hAnsi="Calibri" w:eastAsia="Calibri" w:cs="Calibri"/>
          <w:b/>
          <w:b/>
          <w:sz w:val="22"/>
          <w:szCs w:val="22"/>
          <w:lang w:val="pt-BR"/>
        </w:rPr>
      </w:pPr>
      <w:r>
        <w:rPr>
          <w:rFonts w:eastAsia="Calibri" w:cs="Calibri"/>
          <w:b/>
          <w:sz w:val="22"/>
          <w:szCs w:val="22"/>
          <w:lang w:val="pt-BR"/>
        </w:rPr>
        <w:t xml:space="preserve">Outros Assuntos </w:t>
      </w:r>
    </w:p>
    <w:p>
      <w:pPr>
        <w:pStyle w:val="Normal"/>
        <w:spacing w:lineRule="exact" w:line="300"/>
        <w:ind w:right="-144" w:hanging="0"/>
        <w:jc w:val="both"/>
        <w:rPr>
          <w:rFonts w:ascii="Calibri" w:hAnsi="Calibri" w:eastAsia="Calibri" w:cs="Calibri"/>
          <w:b/>
          <w:b/>
          <w:sz w:val="22"/>
          <w:szCs w:val="22"/>
          <w:lang w:val="pt-BR"/>
        </w:rPr>
      </w:pPr>
      <w:r>
        <w:rPr>
          <w:rFonts w:eastAsia="Calibri" w:cs="Calibri"/>
          <w:b/>
          <w:sz w:val="22"/>
          <w:szCs w:val="22"/>
          <w:lang w:val="pt-BR"/>
        </w:rPr>
      </w:r>
    </w:p>
    <w:p>
      <w:pPr>
        <w:pStyle w:val="Normal"/>
        <w:spacing w:lineRule="exact" w:line="300"/>
        <w:ind w:right="-144" w:hanging="0"/>
        <w:jc w:val="both"/>
        <w:rPr>
          <w:rFonts w:ascii="Calibri" w:hAnsi="Calibri" w:eastAsia="Calibri" w:cs="Calibri"/>
          <w:b/>
          <w:b/>
          <w:sz w:val="22"/>
          <w:szCs w:val="22"/>
          <w:lang w:val="pt-BR"/>
        </w:rPr>
      </w:pPr>
      <w:r>
        <w:rPr>
          <w:rFonts w:eastAsia="Calibri" w:cs="Calibri"/>
          <w:b/>
          <w:sz w:val="22"/>
          <w:szCs w:val="22"/>
          <w:lang w:val="pt-BR"/>
        </w:rPr>
        <w:t>Valores do Exercício Anterior</w:t>
      </w:r>
    </w:p>
    <w:p>
      <w:pPr>
        <w:pStyle w:val="Normal"/>
        <w:spacing w:lineRule="exact" w:line="300"/>
        <w:ind w:right="-144" w:hanging="0"/>
        <w:jc w:val="both"/>
        <w:rPr>
          <w:rFonts w:ascii="Calibri" w:hAnsi="Calibri" w:eastAsia="Calibri" w:cs="Calibri"/>
          <w:b/>
          <w:b/>
          <w:sz w:val="22"/>
          <w:szCs w:val="22"/>
          <w:lang w:val="pt-BR"/>
        </w:rPr>
      </w:pPr>
      <w:r>
        <w:rPr>
          <w:rFonts w:eastAsia="Calibri" w:cs="Calibri"/>
          <w:b/>
          <w:sz w:val="22"/>
          <w:szCs w:val="22"/>
          <w:lang w:val="pt-BR"/>
        </w:rPr>
      </w:r>
    </w:p>
    <w:p>
      <w:pPr>
        <w:pStyle w:val="Normal"/>
        <w:spacing w:lineRule="exact" w:line="300"/>
        <w:ind w:right="-144" w:hanging="0"/>
        <w:jc w:val="both"/>
        <w:rPr>
          <w:rFonts w:ascii="Calibri" w:hAnsi="Calibri" w:eastAsia="Calibri" w:cs="Calibri"/>
          <w:bCs/>
          <w:sz w:val="22"/>
          <w:szCs w:val="22"/>
          <w:lang w:val="pt-BR"/>
        </w:rPr>
      </w:pPr>
      <w:r>
        <w:rPr>
          <w:rFonts w:eastAsia="Calibri" w:cs="Calibri"/>
          <w:bCs/>
          <w:sz w:val="22"/>
          <w:szCs w:val="22"/>
          <w:lang w:val="pt-BR"/>
        </w:rPr>
        <w:t xml:space="preserve">As informações trimestrais e as demonstrações contábeis da Companhia para o trimestre findo em 31 de março de 2019 e para o exercício findo em 31 de dezembro de 2019 foram revisadas e examinadas por outros auditores independentes que emitiram relatórios, datados de </w:t>
      </w:r>
      <w:r>
        <w:rPr>
          <w:rFonts w:eastAsia="Calibri" w:cs="Calibri"/>
          <w:bCs/>
          <w:sz w:val="22"/>
          <w:szCs w:val="22"/>
          <w:highlight w:val="yellow"/>
          <w:lang w:val="pt-BR"/>
        </w:rPr>
        <w:t>9 de maio de 2019</w:t>
      </w:r>
      <w:r>
        <w:rPr>
          <w:rFonts w:eastAsia="Calibri" w:cs="Calibri"/>
          <w:bCs/>
          <w:sz w:val="22"/>
          <w:szCs w:val="22"/>
          <w:lang w:val="pt-BR"/>
        </w:rPr>
        <w:t xml:space="preserve"> e 18 de fevereiro de 2020, respectivamente, sem modificação sobre essas demonstrações contábeis.  Em decorrência do contexto de Coronavírus (COVID 19), não realizamos revisão dos papéis de trabalho do auditor anterior e que será realizado oportunamente, sendo que nosso relatório não está contemplando eventuais efeitos decorrentes desse procedimento.</w:t>
      </w:r>
    </w:p>
    <w:p>
      <w:pPr>
        <w:pStyle w:val="Normal"/>
        <w:spacing w:lineRule="exact" w:line="300"/>
        <w:ind w:right="-144" w:hanging="0"/>
        <w:jc w:val="both"/>
        <w:rPr>
          <w:rFonts w:ascii="Calibri" w:hAnsi="Calibri" w:eastAsia="Calibri" w:cs="Calibri"/>
          <w:bCs/>
          <w:sz w:val="22"/>
          <w:szCs w:val="22"/>
          <w:lang w:val="pt-BR"/>
        </w:rPr>
      </w:pPr>
      <w:r>
        <w:rPr>
          <w:rFonts w:eastAsia="Calibri" w:cs="Calibri"/>
          <w:bCs/>
          <w:sz w:val="22"/>
          <w:szCs w:val="22"/>
          <w:lang w:val="pt-BR"/>
        </w:rPr>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t>São Paulo, SP, 10 de maio de 2020.</w:t>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drawing>
          <wp:anchor behindDoc="0" distT="0" distB="7620" distL="114300" distR="114300" simplePos="0" locked="0" layoutInCell="1" allowOverlap="1" relativeHeight="5">
            <wp:simplePos x="0" y="0"/>
            <wp:positionH relativeFrom="column">
              <wp:posOffset>240030</wp:posOffset>
            </wp:positionH>
            <wp:positionV relativeFrom="paragraph">
              <wp:posOffset>127635</wp:posOffset>
            </wp:positionV>
            <wp:extent cx="792480" cy="392430"/>
            <wp:effectExtent l="0" t="0" r="0" b="0"/>
            <wp:wrapNone/>
            <wp:docPr id="1" name="Picture 1" descr="Aderbal Hop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derbal Hoppe.jpg"/>
                    <pic:cNvPicPr>
                      <a:picLocks noChangeAspect="1" noChangeArrowheads="1"/>
                    </pic:cNvPicPr>
                  </pic:nvPicPr>
                  <pic:blipFill>
                    <a:blip r:embed="rId2"/>
                    <a:stretch>
                      <a:fillRect/>
                    </a:stretch>
                  </pic:blipFill>
                  <pic:spPr bwMode="auto">
                    <a:xfrm>
                      <a:off x="0" y="0"/>
                      <a:ext cx="792480" cy="392430"/>
                    </a:xfrm>
                    <a:prstGeom prst="rect">
                      <a:avLst/>
                    </a:prstGeom>
                  </pic:spPr>
                </pic:pic>
              </a:graphicData>
            </a:graphic>
          </wp:anchor>
        </w:drawing>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r>
    </w:p>
    <w:p>
      <w:pPr>
        <w:pStyle w:val="Normal"/>
        <w:widowControl w:val="false"/>
        <w:suppressAutoHyphens w:val="true"/>
        <w:spacing w:lineRule="exact" w:line="300"/>
        <w:rPr>
          <w:rFonts w:ascii="Calibri" w:hAnsi="Calibri" w:eastAsia="Times New Roman" w:cs="Calibri"/>
          <w:b/>
          <w:b/>
          <w:sz w:val="22"/>
          <w:szCs w:val="22"/>
          <w:lang w:val="pt-BR" w:eastAsia="pt-BR"/>
        </w:rPr>
      </w:pPr>
      <w:r>
        <w:rPr>
          <w:rFonts w:eastAsia="Times New Roman" w:cs="Calibri"/>
          <w:b/>
          <w:sz w:val="22"/>
          <w:szCs w:val="22"/>
          <w:lang w:val="pt-BR" w:eastAsia="pt-BR"/>
        </w:rPr>
        <w:t>Aderbal Alfonso Hoppe</w:t>
      </w:r>
    </w:p>
    <w:p>
      <w:pPr>
        <w:pStyle w:val="Normal"/>
        <w:widowControl w:val="false"/>
        <w:suppressAutoHyphens w:val="true"/>
        <w:spacing w:lineRule="exact" w:line="300"/>
        <w:rPr>
          <w:rFonts w:ascii="Calibri" w:hAnsi="Calibri" w:eastAsia="Times New Roman" w:cs="Calibri"/>
          <w:sz w:val="22"/>
          <w:szCs w:val="22"/>
          <w:lang w:val="pt-BR" w:eastAsia="pt-BR"/>
        </w:rPr>
      </w:pPr>
      <w:r>
        <w:rPr>
          <w:rFonts w:eastAsia="Times New Roman" w:cs="Calibri"/>
          <w:sz w:val="22"/>
          <w:szCs w:val="22"/>
          <w:lang w:val="pt-BR" w:eastAsia="pt-BR"/>
        </w:rPr>
        <w:t>Contador - CRCSC nº 020036-0-8 T-SP</w:t>
      </w:r>
    </w:p>
    <w:p>
      <w:pPr>
        <w:pStyle w:val="Normal"/>
        <w:widowControl w:val="false"/>
        <w:suppressAutoHyphens w:val="true"/>
        <w:spacing w:lineRule="exact" w:line="300"/>
        <w:rPr>
          <w:rFonts w:ascii="Calibri" w:hAnsi="Calibri" w:eastAsia="Times New Roman" w:cs="Calibri"/>
          <w:b/>
          <w:b/>
          <w:bCs/>
          <w:sz w:val="22"/>
          <w:szCs w:val="22"/>
          <w:lang w:val="pt-BR" w:eastAsia="pt-BR"/>
        </w:rPr>
      </w:pPr>
      <w:r>
        <w:rPr>
          <w:rFonts w:eastAsia="Times New Roman" w:cs="Calibri"/>
          <w:b/>
          <w:bCs/>
          <w:sz w:val="22"/>
          <w:szCs w:val="22"/>
          <w:lang w:val="pt-BR" w:eastAsia="pt-BR"/>
        </w:rPr>
        <w:t>Taticca Auditores Independentes S.S.</w:t>
      </w:r>
    </w:p>
    <w:p>
      <w:pPr>
        <w:pStyle w:val="Normal"/>
        <w:rPr>
          <w:rFonts w:eastAsia="Calibri" w:eastAsiaTheme="minorHAnsi"/>
          <w:sz w:val="22"/>
          <w:szCs w:val="22"/>
          <w:lang w:val="pt-BR"/>
        </w:rPr>
      </w:pPr>
      <w:r>
        <w:rPr>
          <w:sz w:val="22"/>
          <w:szCs w:val="22"/>
        </w:rPr>
        <w:t xml:space="preserve">CRC 2 SP-032267/O-1 </w:t>
      </w:r>
    </w:p>
    <w:p>
      <w:pPr>
        <w:pStyle w:val="Normal"/>
        <w:rPr>
          <w:sz w:val="22"/>
          <w:szCs w:val="22"/>
        </w:rPr>
      </w:pPr>
      <w:r>
        <w:rPr>
          <w:sz w:val="22"/>
          <w:szCs w:val="22"/>
        </w:rPr>
        <w:t>CVM 12.220  </w:t>
      </w:r>
    </w:p>
    <w:p>
      <w:pPr>
        <w:pStyle w:val="Normal"/>
        <w:spacing w:lineRule="exact" w:line="300"/>
        <w:ind w:right="-144" w:hanging="0"/>
        <w:jc w:val="both"/>
        <w:rPr>
          <w:rFonts w:ascii="Calibri" w:hAnsi="Calibri" w:eastAsia="Calibri" w:cs="Calibri"/>
          <w:sz w:val="22"/>
          <w:szCs w:val="22"/>
          <w:lang w:val="pt-BR"/>
        </w:rPr>
      </w:pPr>
      <w:r>
        <w:rPr>
          <w:rFonts w:eastAsia="Calibri" w:cs="Calibri"/>
          <w:sz w:val="22"/>
          <w:szCs w:val="22"/>
          <w:lang w:val="pt-BR"/>
        </w:rPr>
      </w:r>
    </w:p>
    <w:p>
      <w:pPr>
        <w:pStyle w:val="Normal"/>
        <w:rPr/>
      </w:pPr>
      <w:r>
        <w:rPr/>
      </w:r>
    </w:p>
    <w:sectPr>
      <w:headerReference w:type="default" r:id="rId3"/>
      <w:footerReference w:type="default" r:id="rId4"/>
      <w:type w:val="nextPage"/>
      <w:pgSz w:w="11906" w:h="16838"/>
      <w:pgMar w:left="1134" w:right="1134" w:header="964" w:top="2127" w:footer="709" w:bottom="15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240" w:after="0"/>
      <w:rPr/>
    </w:pPr>
    <w:r>
      <w:rPr/>
    </w:r>
  </w:p>
  <w:p>
    <w:pPr>
      <w:pStyle w:val="Normal"/>
      <w:spacing w:before="24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mc:AlternateContent>
        <mc:Choice Requires="wps">
          <w:drawing>
            <wp:anchor behindDoc="1" distT="0" distB="0" distL="0" distR="0" simplePos="0" locked="0" layoutInCell="1" allowOverlap="1" relativeHeight="4">
              <wp:simplePos x="0" y="0"/>
              <wp:positionH relativeFrom="column">
                <wp:align>center</wp:align>
              </wp:positionH>
              <wp:positionV relativeFrom="margin">
                <wp:align>center</wp:align>
              </wp:positionV>
              <wp:extent cx="8504555" cy="12029440"/>
              <wp:effectExtent l="0" t="0" r="0" b="0"/>
              <wp:wrapNone/>
              <wp:docPr id="2" name="WordPictureWatermark347518970"/>
              <a:graphic xmlns:a="http://schemas.openxmlformats.org/drawingml/2006/main">
                <a:graphicData uri="http://schemas.openxmlformats.org/drawingml/2006/picture">
                  <pic:pic xmlns:pic="http://schemas.openxmlformats.org/drawingml/2006/picture">
                    <pic:nvPicPr>
                      <pic:cNvPr id="0" name="WordPictureWatermark347518970" descr=""/>
                      <pic:cNvPicPr/>
                    </pic:nvPicPr>
                    <pic:blipFill>
                      <a:blip r:embed="rId1"/>
                      <a:stretch/>
                    </pic:blipFill>
                    <pic:spPr>
                      <a:xfrm>
                        <a:off x="0" y="0"/>
                        <a:ext cx="8503920" cy="12028680"/>
                      </a:xfrm>
                      <a:prstGeom prst="rect">
                        <a:avLst/>
                      </a:prstGeom>
                      <a:ln>
                        <a:noFill/>
                      </a:ln>
                    </pic:spPr>
                  </pic:pic>
                </a:graphicData>
              </a:graphic>
            </wp:anchor>
          </w:drawing>
        </mc:Choice>
        <mc:Fallback>
          <w:pi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7518970" o:spid="shape_0" stroked="f" style="position:absolute;margin-left:-93.85pt;margin-top:-150.2pt;width:669.55pt;height:947.1pt;mso-position-horizontal:center;mso-position-vertical:center;mso-position-vertical-relative:margin" type="shapetype_75">
              <v:imagedata r:id="rId1" o:detectmouseclick="t"/>
              <w10:wrap type="none"/>
              <v:stroke color="#3465a4" joinstyle="round" endcap="flat"/>
            </v:shape>
          </w:pict>
        </mc:Fallback>
      </mc:AlternateContent>
      <w:drawing>
        <wp:anchor behindDoc="1" distT="0" distB="0" distL="114300" distR="0" simplePos="0" locked="0" layoutInCell="1" allowOverlap="1" relativeHeight="7">
          <wp:simplePos x="0" y="0"/>
          <wp:positionH relativeFrom="margin">
            <wp:align>right</wp:align>
          </wp:positionH>
          <wp:positionV relativeFrom="paragraph">
            <wp:posOffset>-21590</wp:posOffset>
          </wp:positionV>
          <wp:extent cx="828040" cy="407670"/>
          <wp:effectExtent l="0" t="0" r="0" b="0"/>
          <wp:wrapNone/>
          <wp:docPr id="3" name="Imagem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4" descr=""/>
                  <pic:cNvPicPr>
                    <a:picLocks noChangeAspect="1" noChangeArrowheads="1"/>
                  </pic:cNvPicPr>
                </pic:nvPicPr>
                <pic:blipFill>
                  <a:blip r:embed="rId2"/>
                  <a:stretch>
                    <a:fillRect/>
                  </a:stretch>
                </pic:blipFill>
                <pic:spPr bwMode="auto">
                  <a:xfrm>
                    <a:off x="0" y="0"/>
                    <a:ext cx="828040" cy="407670"/>
                  </a:xfrm>
                  <a:prstGeom prst="rect">
                    <a:avLst/>
                  </a:prstGeom>
                </pic:spPr>
              </pic:pic>
            </a:graphicData>
          </a:graphic>
        </wp:anchor>
      </w:drawing>
      <w:drawing>
        <wp:anchor behindDoc="1" distT="0" distB="4445" distL="0" distR="114300" simplePos="0" locked="0" layoutInCell="1" allowOverlap="1" relativeHeight="9">
          <wp:simplePos x="0" y="0"/>
          <wp:positionH relativeFrom="margin">
            <wp:align>left</wp:align>
          </wp:positionH>
          <wp:positionV relativeFrom="paragraph">
            <wp:posOffset>-2540</wp:posOffset>
          </wp:positionV>
          <wp:extent cx="1610360" cy="396240"/>
          <wp:effectExtent l="0" t="0" r="0" b="0"/>
          <wp:wrapTopAndBottom/>
          <wp:docPr id="4" name="Imagem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25" descr=""/>
                  <pic:cNvPicPr>
                    <a:picLocks noChangeAspect="1" noChangeArrowheads="1"/>
                  </pic:cNvPicPr>
                </pic:nvPicPr>
                <pic:blipFill>
                  <a:blip r:embed="rId3"/>
                  <a:stretch>
                    <a:fillRect/>
                  </a:stretch>
                </pic:blipFill>
                <pic:spPr bwMode="auto">
                  <a:xfrm>
                    <a:off x="0" y="0"/>
                    <a:ext cx="1610360" cy="396240"/>
                  </a:xfrm>
                  <a:prstGeom prst="rect">
                    <a:avLst/>
                  </a:prstGeom>
                </pic:spPr>
              </pic:pic>
            </a:graphicData>
          </a:graphic>
        </wp:anchor>
      </w:drawing>
      <w:drawing>
        <wp:anchor behindDoc="1" distT="0" distB="0" distL="114300" distR="114300" simplePos="0" locked="0" layoutInCell="1" allowOverlap="1" relativeHeight="11">
          <wp:simplePos x="0" y="0"/>
          <wp:positionH relativeFrom="column">
            <wp:posOffset>1905000</wp:posOffset>
          </wp:positionH>
          <wp:positionV relativeFrom="paragraph">
            <wp:posOffset>-25400</wp:posOffset>
          </wp:positionV>
          <wp:extent cx="2000250" cy="405130"/>
          <wp:effectExtent l="0" t="0" r="0" b="0"/>
          <wp:wrapNone/>
          <wp:docPr id="5" name="Imagem 23" descr="Uma imagem contendo interio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23" descr="Uma imagem contendo interior&#10;&#10;Descrição gerada automaticamente"/>
                  <pic:cNvPicPr>
                    <a:picLocks noChangeAspect="1" noChangeArrowheads="1"/>
                  </pic:cNvPicPr>
                </pic:nvPicPr>
                <pic:blipFill>
                  <a:blip r:embed="rId4"/>
                  <a:stretch>
                    <a:fillRect/>
                  </a:stretch>
                </pic:blipFill>
                <pic:spPr bwMode="auto">
                  <a:xfrm>
                    <a:off x="0" y="0"/>
                    <a:ext cx="2000250" cy="405130"/>
                  </a:xfrm>
                  <a:prstGeom prst="rect">
                    <a:avLst/>
                  </a:prstGeom>
                </pic:spPr>
              </pic:pic>
            </a:graphicData>
          </a:graphic>
        </wp:anchor>
      </w:drawing>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3203"/>
    <w:pPr>
      <w:widowControl/>
      <w:bidi w:val="0"/>
      <w:spacing w:lineRule="auto" w:line="240" w:before="0" w:after="0"/>
      <w:jc w:val="left"/>
    </w:pPr>
    <w:rPr>
      <w:rFonts w:eastAsia="" w:eastAsiaTheme="minorEastAsia" w:ascii="Calibri" w:hAnsi="Calibri" w:cs=""/>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e810f5"/>
    <w:rPr/>
  </w:style>
  <w:style w:type="character" w:styleId="RodapChar" w:customStyle="1">
    <w:name w:val="Rodapé Char"/>
    <w:basedOn w:val="DefaultParagraphFont"/>
    <w:link w:val="Rodap"/>
    <w:uiPriority w:val="99"/>
    <w:qFormat/>
    <w:rsid w:val="00e810f5"/>
    <w:rPr/>
  </w:style>
  <w:style w:type="character" w:styleId="CorpodetextoChar" w:customStyle="1">
    <w:name w:val="Corpo de texto Char"/>
    <w:basedOn w:val="DefaultParagraphFont"/>
    <w:link w:val="Corpodetexto"/>
    <w:qFormat/>
    <w:rsid w:val="0028424a"/>
    <w:rPr>
      <w:rFonts w:ascii="Times New Roman" w:hAnsi="Times New Roman" w:eastAsia="Times New Roman" w:cs="Times New Roman"/>
      <w:sz w:val="28"/>
      <w:szCs w:val="20"/>
      <w:lang w:val="x-none" w:eastAsia="ar-SA"/>
    </w:rPr>
  </w:style>
  <w:style w:type="character" w:styleId="Recuodecorpodetexto3Char" w:customStyle="1">
    <w:name w:val="Recuo de corpo de texto 3 Char"/>
    <w:basedOn w:val="DefaultParagraphFont"/>
    <w:link w:val="Recuodecorpodetexto3"/>
    <w:qFormat/>
    <w:rsid w:val="0028424a"/>
    <w:rPr>
      <w:rFonts w:ascii="Arial" w:hAnsi="Arial" w:eastAsia="Times New Roman" w:cs="Times New Roman"/>
      <w:sz w:val="16"/>
      <w:szCs w:val="16"/>
      <w:lang w:val="x-none" w:eastAsia="x-none"/>
    </w:rPr>
  </w:style>
  <w:style w:type="character" w:styleId="LinkdaInternet">
    <w:name w:val="Link da Internet"/>
    <w:basedOn w:val="DefaultParagraphFont"/>
    <w:uiPriority w:val="99"/>
    <w:unhideWhenUsed/>
    <w:rsid w:val="00227b78"/>
    <w:rPr>
      <w:color w:val="0563C1" w:themeColor="hyperlink"/>
      <w:u w:val="single"/>
    </w:rPr>
  </w:style>
  <w:style w:type="paragraph" w:styleId="Ttulo">
    <w:name w:val="Título"/>
    <w:basedOn w:val="Normal"/>
    <w:next w:val="Corpodetexto"/>
    <w:qFormat/>
    <w:pPr>
      <w:keepNext w:val="true"/>
      <w:spacing w:before="240" w:after="120"/>
    </w:pPr>
    <w:rPr>
      <w:rFonts w:ascii="Liberation Sans" w:hAnsi="Liberation Sans" w:eastAsia="Microsoft YaHei" w:cs="Arial"/>
      <w:sz w:val="28"/>
      <w:szCs w:val="28"/>
    </w:rPr>
  </w:style>
  <w:style w:type="paragraph" w:styleId="Corpodetexto">
    <w:name w:val="Body Text"/>
    <w:basedOn w:val="Normal"/>
    <w:link w:val="CorpodetextoChar"/>
    <w:rsid w:val="0028424a"/>
    <w:pPr>
      <w:suppressAutoHyphens w:val="true"/>
      <w:jc w:val="both"/>
    </w:pPr>
    <w:rPr>
      <w:rFonts w:ascii="Times New Roman" w:hAnsi="Times New Roman" w:eastAsia="Times New Roman" w:cs="Times New Roman"/>
      <w:sz w:val="28"/>
      <w:szCs w:val="20"/>
      <w:lang w:val="x-none" w:eastAsia="ar-SA"/>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rsid w:val="00e810f5"/>
    <w:pPr>
      <w:tabs>
        <w:tab w:val="center" w:pos="4252" w:leader="none"/>
        <w:tab w:val="right" w:pos="8504" w:leader="none"/>
      </w:tabs>
    </w:pPr>
    <w:rPr>
      <w:rFonts w:eastAsia="Calibri" w:eastAsiaTheme="minorHAnsi"/>
      <w:sz w:val="22"/>
      <w:szCs w:val="22"/>
      <w:lang w:val="pt-BR"/>
    </w:rPr>
  </w:style>
  <w:style w:type="paragraph" w:styleId="Rodap">
    <w:name w:val="Footer"/>
    <w:basedOn w:val="Normal"/>
    <w:link w:val="RodapChar"/>
    <w:uiPriority w:val="99"/>
    <w:unhideWhenUsed/>
    <w:rsid w:val="00e810f5"/>
    <w:pPr>
      <w:tabs>
        <w:tab w:val="center" w:pos="4252" w:leader="none"/>
        <w:tab w:val="right" w:pos="8504" w:leader="none"/>
      </w:tabs>
    </w:pPr>
    <w:rPr>
      <w:rFonts w:eastAsia="Calibri" w:eastAsiaTheme="minorHAnsi"/>
      <w:sz w:val="22"/>
      <w:szCs w:val="22"/>
      <w:lang w:val="pt-BR"/>
    </w:rPr>
  </w:style>
  <w:style w:type="paragraph" w:styleId="BodyTextIndent3">
    <w:name w:val="Body Text Indent 3"/>
    <w:basedOn w:val="Normal"/>
    <w:link w:val="Recuodecorpodetexto3Char"/>
    <w:qFormat/>
    <w:rsid w:val="0028424a"/>
    <w:pPr>
      <w:spacing w:before="0" w:after="120"/>
      <w:ind w:left="283" w:hanging="0"/>
    </w:pPr>
    <w:rPr>
      <w:rFonts w:ascii="Arial" w:hAnsi="Arial" w:eastAsia="Times New Roman" w:cs="Times New Roman"/>
      <w:sz w:val="16"/>
      <w:szCs w:val="16"/>
      <w:lang w:val="x-none" w:eastAsia="x-none"/>
    </w:rPr>
  </w:style>
  <w:style w:type="paragraph" w:styleId="ListParagraph">
    <w:name w:val="List Paragraph"/>
    <w:basedOn w:val="Normal"/>
    <w:uiPriority w:val="34"/>
    <w:qFormat/>
    <w:rsid w:val="00b03943"/>
    <w:pPr>
      <w:spacing w:before="0" w:after="0"/>
      <w:ind w:left="720" w:hanging="0"/>
      <w:contextualSpacing/>
    </w:pPr>
    <w:rPr/>
  </w:style>
  <w:style w:type="paragraph" w:styleId="Default" w:customStyle="1">
    <w:name w:val="Default"/>
    <w:qFormat/>
    <w:rsid w:val="00b03943"/>
    <w:pPr>
      <w:widowControl/>
      <w:bidi w:val="0"/>
      <w:spacing w:lineRule="auto" w:line="240" w:before="0" w:after="0"/>
      <w:jc w:val="left"/>
    </w:pPr>
    <w:rPr>
      <w:rFonts w:ascii="Arial" w:hAnsi="Arial" w:cs="Arial" w:eastAsia="Calibri"/>
      <w:color w:val="000000"/>
      <w:kern w:val="0"/>
      <w:sz w:val="24"/>
      <w:szCs w:val="24"/>
      <w:lang w:val="pt-BR" w:eastAsia="en-US" w:bidi="ar-SA"/>
    </w:rPr>
  </w:style>
  <w:style w:type="paragraph" w:styleId="Normal1" w:customStyle="1">
    <w:name w:val="Normal1"/>
    <w:qFormat/>
    <w:rsid w:val="00227b78"/>
    <w:pPr>
      <w:widowControl/>
      <w:bidi w:val="0"/>
      <w:spacing w:lineRule="auto" w:line="240" w:before="0" w:after="0"/>
      <w:jc w:val="left"/>
    </w:pPr>
    <w:rPr>
      <w:rFonts w:ascii="Times New Roman" w:hAnsi="Times New Roman" w:eastAsia="Times New Roman" w:cs="Times New Roman"/>
      <w:color w:val="auto"/>
      <w:kern w:val="0"/>
      <w:sz w:val="24"/>
      <w:szCs w:val="24"/>
      <w:lang w:eastAsia="pt-BR" w:val="pt-BR"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wmf"/><Relationship Id="rId3" Type="http://schemas.openxmlformats.org/officeDocument/2006/relationships/image" Target="media/image4.wmf"/><Relationship Id="rId4" Type="http://schemas.openxmlformats.org/officeDocument/2006/relationships/image" Target="media/image5.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3107D331CC0B443B52AF2567DB3B8BB" ma:contentTypeVersion="4" ma:contentTypeDescription="Crie um novo documento." ma:contentTypeScope="" ma:versionID="b27467e409c9083b4d7a41019e324e05">
  <xsd:schema xmlns:xsd="http://www.w3.org/2001/XMLSchema" xmlns:xs="http://www.w3.org/2001/XMLSchema" xmlns:p="http://schemas.microsoft.com/office/2006/metadata/properties" xmlns:ns2="7aa9b5db-56e1-4684-9175-6744f1c1199a" targetNamespace="http://schemas.microsoft.com/office/2006/metadata/properties" ma:root="true" ma:fieldsID="9e54e2ddaa24abb863b0bd69a63c7965" ns2:_="">
    <xsd:import namespace="7aa9b5db-56e1-4684-9175-6744f1c119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9b5db-56e1-4684-9175-6744f1c119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198EB-E572-4D38-8741-E742DB156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9b5db-56e1-4684-9175-6744f1c11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2F3A1-B48D-4A8F-B4C9-CF8CA221A2ED}">
  <ds:schemaRefs>
    <ds:schemaRef ds:uri="http://schemas.microsoft.com/sharepoint/v3/contenttype/forms"/>
  </ds:schemaRefs>
</ds:datastoreItem>
</file>

<file path=customXml/itemProps3.xml><?xml version="1.0" encoding="utf-8"?>
<ds:datastoreItem xmlns:ds="http://schemas.openxmlformats.org/officeDocument/2006/customXml" ds:itemID="{D9785763-A95C-4A22-9620-67A618C4E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DE652E-04DB-4F06-AE15-DF824B55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LibreOffice/6.0.6.2$Windows_X86_64 LibreOffice_project/0c292870b25a325b5ed35f6b45599d2ea4458e77</Application>
  <Pages>2</Pages>
  <Words>510</Words>
  <Characters>2968</Characters>
  <CharactersWithSpaces>3465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2020-05-13T15:59:00Z</dcterms:created>
  <dc:creator>Felipe Villela</dc:creator>
  <dc:description/>
  <dc:language>pt-BR</dc:language>
  <cp:lastModifiedBy>Aderbal Alfonso Hoppe</cp:lastModifiedBy>
  <cp:lastPrinted>2020-05-13T13:30:00Z</cp:lastPrinted>
  <dcterms:modified xsi:type="dcterms:W3CDTF">2020-05-13T16:19:00Z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0x01010003107D331CC0B443B52AF2567DB3B8BB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