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media/image1.emf" ContentType="image/x-emf"/>
  <Override PartName="/word/media/image2.png" ContentType="image/png"/>
  <Override PartName="/word/media/image4.emf" ContentType="image/x-emf"/>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sdt>
      <w:sdtPr>
        <w:docPartObj>
          <w:docPartGallery w:val="Cover Pages"/>
          <w:docPartUnique w:val="true"/>
        </w:docPartObj>
        <w:id w:val="2140208538"/>
      </w:sdtPr>
      <w:sdtContent>
        <w:p>
          <w:pPr>
            <w:pStyle w:val="NoSpacing"/>
            <w:spacing w:before="1540" w:after="240"/>
            <w:jc w:val="center"/>
            <w:rPr>
              <w:color w:val="3891A7" w:themeColor="accent1"/>
            </w:rPr>
          </w:pPr>
          <w:r>
            <w:rPr>
              <w:color w:val="3891A7" w:themeColor="accent1"/>
            </w:rPr>
            <w:object>
              <v:shape id="ole_rId2" style="width:148.5pt;height:63.55pt" o:ole="">
                <v:imagedata r:id="rId3" o:title=""/>
              </v:shape>
              <o:OLEObject Type="Embed" ProgID="MSPhotoEd.3" ShapeID="ole_rId2" DrawAspect="Content" ObjectID="_770446400" r:id="rId2"/>
            </w:object>
          </w:r>
        </w:p>
        <w:p>
          <w:pPr>
            <w:pStyle w:val="NoSpacing"/>
            <w:spacing w:before="1540" w:after="240"/>
            <w:jc w:val="center"/>
            <w:rPr>
              <w:color w:val="3891A7" w:themeColor="accent1"/>
            </w:rPr>
          </w:pPr>
          <w:r>
            <w:rPr>
              <w:color w:val="3891A7" w:themeColor="accent1"/>
            </w:rPr>
          </w:r>
        </w:p>
        <w:p>
          <w:pPr>
            <w:pStyle w:val="NoSpacing"/>
            <w:pBdr>
              <w:top w:val="single" w:sz="6" w:space="6" w:color="3891A7"/>
              <w:bottom w:val="single" w:sz="6" w:space="6" w:color="3891A7"/>
            </w:pBdr>
            <w:spacing w:before="0" w:after="240"/>
            <w:jc w:val="center"/>
            <w:rPr>
              <w:rFonts w:ascii="Cambria" w:hAnsi="Cambria" w:eastAsia="" w:cs="" w:asciiTheme="majorHAnsi" w:cstheme="majorBidi" w:eastAsiaTheme="majorEastAsia" w:hAnsiTheme="majorHAnsi"/>
              <w:caps/>
              <w:color w:val="3891A7" w:themeColor="accent1"/>
              <w:sz w:val="80"/>
              <w:szCs w:val="80"/>
            </w:rPr>
          </w:pPr>
          <w:r>
            <w:rPr>
              <w:rFonts w:eastAsia="" w:cs="" w:ascii="Cambria" w:hAnsi="Cambria" w:asciiTheme="majorHAnsi" w:cstheme="majorBidi" w:eastAsiaTheme="majorEastAsia" w:hAnsiTheme="majorHAnsi"/>
              <w:caps/>
              <w:color w:val="000000" w:themeColor="text1"/>
              <w:sz w:val="72"/>
              <w:szCs w:val="72"/>
            </w:rPr>
            <w:t>RELATÓRIO DA ADMINISTRAÇÃO</w:t>
          </w:r>
        </w:p>
      </w:sdtContent>
    </w:sdt>
    <w:sdt>
      <w:sdtPr>
        <w:text/>
        <w:id w:val="23214169"/>
        <w:dataBinding w:prefixMappings="xmlns:ns0='http://purl.org/dc/elements/1.1/' xmlns:ns1='http://schemas.openxmlformats.org/package/2006/metadata/core-properties' " w:xpath="/ns1:coreProperties[1]/ns0:subject[1]" w:storeItemID="{6C3C8BC8-F283-45AE-878A-BAB7291924A1}"/>
        <w:alias w:val="Subtítulo"/>
      </w:sdtPr>
      <w:sdtContent>
        <w:p>
          <w:pPr>
            <w:pStyle w:val="NoSpacing"/>
            <w:jc w:val="center"/>
            <w:rPr>
              <w:color w:val="3891A7" w:themeColor="accent1"/>
              <w:sz w:val="28"/>
              <w:szCs w:val="28"/>
            </w:rPr>
          </w:pPr>
          <w:r>
            <w:rPr>
              <w:b/>
              <w:sz w:val="28"/>
              <w:szCs w:val="28"/>
            </w:rPr>
            <w:t>COMPANHIA NACIONAL DE ABASTECIMENTO – CONAB</w:t>
          </w:r>
        </w:p>
      </w:sdtContent>
    </w:sdt>
    <w:p>
      <w:pPr>
        <w:pStyle w:val="NoSpacing"/>
        <w:spacing w:before="480" w:after="0"/>
        <w:jc w:val="center"/>
        <w:rPr>
          <w:color w:val="3891A7" w:themeColor="accent1"/>
        </w:rPr>
      </w:pPr>
      <w:r>
        <w:rPr>
          <w:color w:val="3891A7" w:themeColor="accent1"/>
        </w:rPr>
        <mc:AlternateContent>
          <mc:Choice Requires="wps">
            <w:drawing>
              <wp:anchor behindDoc="0" distT="0" distB="0" distL="114300" distR="114300" simplePos="0" locked="0" layoutInCell="1" allowOverlap="1" relativeHeight="64">
                <wp:simplePos x="0" y="0"/>
                <wp:positionH relativeFrom="margin">
                  <wp:align>center</wp:align>
                </wp:positionH>
                <wp:positionV relativeFrom="page">
                  <wp:posOffset>9164955</wp:posOffset>
                </wp:positionV>
                <wp:extent cx="5723890" cy="481330"/>
                <wp:effectExtent l="0" t="0" r="0" b="12700"/>
                <wp:wrapNone/>
                <wp:docPr id="1" name="Caixa de texto 142"/>
                <a:graphic xmlns:a="http://schemas.openxmlformats.org/drawingml/2006/main">
                  <a:graphicData uri="http://schemas.microsoft.com/office/word/2010/wordprocessingShape">
                    <wps:wsp>
                      <wps:cNvSpPr/>
                      <wps:spPr>
                        <a:xfrm>
                          <a:off x="0" y="0"/>
                          <a:ext cx="5723280" cy="480600"/>
                        </a:xfrm>
                        <a:prstGeom prst="rect">
                          <a:avLst/>
                        </a:prstGeom>
                        <a:noFill/>
                        <a:ln w="6480">
                          <a:noFill/>
                        </a:ln>
                      </wps:spPr>
                      <wps:style>
                        <a:lnRef idx="0">
                          <a:schemeClr val="accent1"/>
                        </a:lnRef>
                        <a:fillRef idx="0">
                          <a:schemeClr val="accent1"/>
                        </a:fillRef>
                        <a:effectRef idx="0">
                          <a:schemeClr val="accent1"/>
                        </a:effectRef>
                        <a:fontRef idx="minor"/>
                      </wps:style>
                      <wps:txbx>
                        <w:txbxContent>
                          <w:p>
                            <w:pPr>
                              <w:pStyle w:val="NoSpacing"/>
                              <w:spacing w:before="0" w:after="40"/>
                              <w:jc w:val="center"/>
                              <w:rPr>
                                <w:caps/>
                                <w:color w:val="3891A7" w:themeColor="accent1"/>
                                <w:sz w:val="28"/>
                                <w:szCs w:val="28"/>
                              </w:rPr>
                            </w:pPr>
                            <w:r>
                              <w:rPr/>
                            </w:r>
                            <w:sdt>
                              <w:sdtPr>
                                <w:alias w:val="Data"/>
                                <w:date>
                                  <w:dateFormat w:val="d 'de' MMMM 'de' yyyy"/>
                                  <w:lid w:val="pt-BR"/>
                                  <w:storeMappedDataAs w:val="dateTime"/>
                                  <w:calendar w:val="gregorian"/>
                                </w:date>
                              </w:sdtPr>
                              <w:sdtContent>
                                <w:r>
                                  <w:rPr>
                                    <w:caps/>
                                    <w:color w:val="3891A7" w:themeColor="accent1"/>
                                    <w:sz w:val="28"/>
                                    <w:szCs w:val="28"/>
                                  </w:rPr>
                                  <w:t xml:space="preserve">     </w:t>
                                </w:r>
                              </w:sdtContent>
                            </w:sdt>
                          </w:p>
                          <w:p>
                            <w:pPr>
                              <w:pStyle w:val="NoSpacing"/>
                              <w:jc w:val="center"/>
                              <w:rPr/>
                            </w:pPr>
                            <w:sdt>
                              <w:sdtPr>
                                <w:text/>
                                <w:dataBinding w:prefixMappings="xmlns:ns0='http://schemas.openxmlformats.org/officeDocument/2006/extended-properties' " w:xpath="/ns0:Properties[1]/ns0:Company[1]" w:storeItemID="{6668398D-A668-4E3E-A5EB-62B293D839F1}"/>
                                <w:alias w:val="Empresa"/>
                              </w:sdtPr>
                              <w:sdtContent>
                                <w:r>
                                  <w:rPr>
                                    <w:b/>
                                    <w:caps/>
                                    <w:color w:val="000000" w:themeColor="text1"/>
                                    <w:sz w:val="32"/>
                                  </w:rPr>
                                  <w:t>2020</w:t>
                                </w:r>
                              </w:sdtContent>
                            </w:sdt>
                          </w:p>
                        </w:txbxContent>
                      </wps:txbx>
                      <wps:bodyPr lIns="0" rIns="0" tIns="0" bIns="0" anchor="b">
                        <a:prstTxWarp prst="textNoShape"/>
                        <a:spAutoFit/>
                      </wps:bodyPr>
                    </wps:wsp>
                  </a:graphicData>
                </a:graphic>
                <wp14:sizeRelH relativeFrom="margin">
                  <wp14:pctWidth>100000</wp14:pctWidth>
                </wp14:sizeRelH>
              </wp:anchor>
            </w:drawing>
          </mc:Choice>
          <mc:Fallback>
            <w:pict>
              <v:rect id="shape_0" ID="Caixa de texto 142" stroked="f" style="position:absolute;margin-left:0pt;margin-top:721.65pt;width:450.6pt;height:37.8pt;mso-position-horizontal:center;mso-position-horizontal-relative:margin;mso-position-vertical-relative:page">
                <w10:wrap type="square"/>
                <v:fill o:detectmouseclick="t" on="false"/>
                <v:stroke color="#3465a4" weight="6480" joinstyle="round" endcap="flat"/>
                <v:textbox>
                  <w:txbxContent>
                    <w:p>
                      <w:pPr>
                        <w:pStyle w:val="NoSpacing"/>
                        <w:spacing w:before="0" w:after="40"/>
                        <w:jc w:val="center"/>
                        <w:rPr>
                          <w:caps/>
                          <w:color w:val="3891A7" w:themeColor="accent1"/>
                          <w:sz w:val="28"/>
                          <w:szCs w:val="28"/>
                        </w:rPr>
                      </w:pPr>
                      <w:r>
                        <w:rPr/>
                      </w:r>
                      <w:sdt>
                        <w:sdtPr>
                          <w:alias w:val="Data"/>
                          <w:date>
                            <w:dateFormat w:val="d 'de' MMMM 'de' yyyy"/>
                            <w:lid w:val="pt-BR"/>
                            <w:storeMappedDataAs w:val="dateTime"/>
                            <w:calendar w:val="gregorian"/>
                          </w:date>
                        </w:sdtPr>
                        <w:sdtContent>
                          <w:r>
                            <w:rPr>
                              <w:caps/>
                              <w:color w:val="3891A7" w:themeColor="accent1"/>
                              <w:sz w:val="28"/>
                              <w:szCs w:val="28"/>
                            </w:rPr>
                            <w:t xml:space="preserve">     </w:t>
                          </w:r>
                        </w:sdtContent>
                      </w:sdt>
                    </w:p>
                    <w:p>
                      <w:pPr>
                        <w:pStyle w:val="NoSpacing"/>
                        <w:jc w:val="center"/>
                        <w:rPr/>
                      </w:pPr>
                      <w:sdt>
                        <w:sdtPr>
                          <w:text/>
                          <w:dataBinding w:prefixMappings="xmlns:ns0='http://schemas.openxmlformats.org/officeDocument/2006/extended-properties' " w:xpath="/ns0:Properties[1]/ns0:Company[1]" w:storeItemID="{6668398D-A668-4E3E-A5EB-62B293D839F1}"/>
                          <w:alias w:val="Empresa"/>
                        </w:sdtPr>
                        <w:sdtContent>
                          <w:r>
                            <w:rPr>
                              <w:b/>
                              <w:caps/>
                              <w:color w:val="000000" w:themeColor="text1"/>
                              <w:sz w:val="32"/>
                            </w:rPr>
                            <w:t>2020</w:t>
                          </w:r>
                        </w:sdtContent>
                      </w:sdt>
                    </w:p>
                  </w:txbxContent>
                </v:textbox>
              </v:rect>
            </w:pict>
          </mc:Fallback>
        </mc:AlternateContent>
      </w:r>
    </w:p>
    <w:p>
      <w:pPr>
        <w:pStyle w:val="Normal"/>
        <w:spacing w:lineRule="auto" w:line="276" w:before="0" w:after="200"/>
        <w:rPr>
          <w:rFonts w:ascii="Arial" w:hAnsi="Arial" w:cs="Arial"/>
          <w:sz w:val="22"/>
          <w:szCs w:val="22"/>
        </w:rPr>
      </w:pPr>
      <w:r>
        <w:rPr>
          <w:rFonts w:cs="Arial" w:ascii="Arial" w:hAnsi="Arial"/>
          <w:sz w:val="22"/>
          <w:szCs w:val="22"/>
        </w:rPr>
      </w:r>
      <w:r>
        <w:br w:type="page"/>
      </w:r>
    </w:p>
    <w:p>
      <w:pPr>
        <w:pStyle w:val="Normal"/>
        <w:spacing w:lineRule="auto" w:line="276" w:before="0" w:after="200"/>
        <w:rPr/>
      </w:pPr>
      <w:r>
        <w:rPr/>
        <mc:AlternateContent>
          <mc:Choice Requires="wps">
            <w:drawing>
              <wp:anchor behindDoc="0" distT="0" distB="0" distL="114300" distR="114300" simplePos="0" locked="0" layoutInCell="1" allowOverlap="1" relativeHeight="58">
                <wp:simplePos x="0" y="0"/>
                <wp:positionH relativeFrom="column">
                  <wp:posOffset>1805305</wp:posOffset>
                </wp:positionH>
                <wp:positionV relativeFrom="paragraph">
                  <wp:posOffset>7762875</wp:posOffset>
                </wp:positionV>
                <wp:extent cx="158750" cy="167640"/>
                <wp:effectExtent l="3810" t="3810" r="0" b="635"/>
                <wp:wrapNone/>
                <wp:docPr id="3" name="Rectangle 1428"/>
                <a:graphic xmlns:a="http://schemas.openxmlformats.org/drawingml/2006/main">
                  <a:graphicData uri="http://schemas.microsoft.com/office/word/2010/wordprocessingShape">
                    <wps:wsp>
                      <wps:cNvSpPr/>
                      <wps:spPr>
                        <a:xfrm>
                          <a:off x="0" y="0"/>
                          <a:ext cx="158040" cy="167040"/>
                        </a:xfrm>
                        <a:prstGeom prst="rect">
                          <a:avLst/>
                        </a:prstGeom>
                        <a:solidFill>
                          <a:srgbClr val="ffffff"/>
                        </a:solidFill>
                        <a:ln>
                          <a:noFill/>
                        </a:ln>
                      </wps:spPr>
                      <wps:style>
                        <a:lnRef idx="0"/>
                        <a:fillRef idx="0"/>
                        <a:effectRef idx="0"/>
                        <a:fontRef idx="minor"/>
                      </wps:style>
                      <wps:bodyPr/>
                    </wps:wsp>
                  </a:graphicData>
                </a:graphic>
              </wp:anchor>
            </w:drawing>
          </mc:Choice>
          <mc:Fallback>
            <w:pict>
              <v:rect id="shape_0" ID="Rectangle 1428" fillcolor="white" stroked="f" style="position:absolute;margin-left:142.15pt;margin-top:611.25pt;width:12.4pt;height:13.1pt">
                <w10:wrap type="none"/>
                <v:fill o:detectmouseclick="t" type="solid" color2="black"/>
                <v:stroke color="#3465a4" joinstyle="round" endcap="flat"/>
              </v:rect>
            </w:pict>
          </mc:Fallback>
        </mc:AlternateContent>
      </w:r>
    </w:p>
    <w:p>
      <w:pPr>
        <w:pStyle w:val="Default"/>
        <w:jc w:val="center"/>
        <w:rPr>
          <w:rFonts w:ascii="Calibri" w:hAnsi="Calibri" w:asciiTheme="minorHAnsi" w:hAnsiTheme="minorHAnsi"/>
          <w:b/>
          <w:b/>
          <w:sz w:val="28"/>
          <w:szCs w:val="28"/>
          <w:lang w:eastAsia="pt-BR"/>
        </w:rPr>
      </w:pPr>
      <w:r>
        <w:rPr>
          <w:rFonts w:ascii="Calibri" w:hAnsi="Calibri" w:asciiTheme="minorHAnsi" w:hAnsiTheme="minorHAnsi"/>
          <w:b/>
          <w:sz w:val="28"/>
          <w:szCs w:val="28"/>
          <w:lang w:eastAsia="pt-BR"/>
        </w:rPr>
        <w:t>COMPANHIA NACIONAL DE ABASTECIMENTO – CONAB</w:t>
      </w:r>
    </w:p>
    <w:p>
      <w:pPr>
        <w:pStyle w:val="Default"/>
        <w:jc w:val="center"/>
        <w:rPr>
          <w:rFonts w:ascii="Calibri" w:hAnsi="Calibri" w:asciiTheme="minorHAnsi" w:hAnsiTheme="minorHAnsi"/>
          <w:b/>
          <w:b/>
          <w:sz w:val="28"/>
          <w:szCs w:val="28"/>
          <w:lang w:eastAsia="pt-BR"/>
        </w:rPr>
      </w:pPr>
      <w:r>
        <w:rPr>
          <w:rFonts w:asciiTheme="minorHAnsi" w:hAnsiTheme="minorHAnsi" w:ascii="Calibri" w:hAnsi="Calibri"/>
          <w:b/>
          <w:sz w:val="28"/>
          <w:szCs w:val="28"/>
          <w:lang w:eastAsia="pt-BR"/>
        </w:rPr>
      </w:r>
    </w:p>
    <w:p>
      <w:pPr>
        <w:pStyle w:val="Default"/>
        <w:jc w:val="center"/>
        <w:rPr>
          <w:rFonts w:ascii="Calibri" w:hAnsi="Calibri" w:asciiTheme="minorHAnsi" w:hAnsiTheme="minorHAnsi"/>
          <w:sz w:val="28"/>
          <w:szCs w:val="28"/>
        </w:rPr>
      </w:pPr>
      <w:r>
        <w:rPr>
          <w:rFonts w:ascii="Calibri" w:hAnsi="Calibri" w:asciiTheme="minorHAnsi" w:hAnsiTheme="minorHAnsi"/>
          <w:b/>
          <w:sz w:val="28"/>
          <w:szCs w:val="28"/>
          <w:lang w:eastAsia="pt-BR"/>
        </w:rPr>
        <w:t>DIRETORIA EXECUTIVA</w:t>
      </w:r>
    </w:p>
    <w:p>
      <w:pPr>
        <w:pStyle w:val="Default"/>
        <w:jc w:val="center"/>
        <w:rPr>
          <w:rFonts w:ascii="Calibri" w:hAnsi="Calibri" w:asciiTheme="minorHAnsi" w:hAnsiTheme="minorHAnsi"/>
          <w:b/>
          <w:b/>
          <w:sz w:val="28"/>
          <w:szCs w:val="28"/>
          <w:lang w:eastAsia="pt-BR"/>
        </w:rPr>
      </w:pPr>
      <w:r>
        <w:rPr>
          <w:rFonts w:asciiTheme="minorHAnsi" w:hAnsiTheme="minorHAnsi" w:ascii="Calibri" w:hAnsi="Calibri"/>
          <w:b/>
          <w:sz w:val="28"/>
          <w:szCs w:val="28"/>
          <w:lang w:eastAsia="pt-BR"/>
        </w:rPr>
      </w:r>
    </w:p>
    <w:p>
      <w:pPr>
        <w:pStyle w:val="Default"/>
        <w:jc w:val="center"/>
        <w:rPr>
          <w:rFonts w:eastAsia="Arial-BoldMT"/>
          <w:b/>
          <w:b/>
          <w:bCs/>
          <w:sz w:val="21"/>
          <w:szCs w:val="21"/>
          <w:highlight w:val="white"/>
        </w:rPr>
      </w:pPr>
      <w:r>
        <w:rPr>
          <w:rFonts w:eastAsia="Arial-BoldMT"/>
          <w:b/>
          <w:bCs/>
          <w:sz w:val="21"/>
          <w:szCs w:val="21"/>
          <w:shd w:fill="FFFFFF" w:val="clear"/>
        </w:rPr>
        <w:t>José Samuel de Miranda Melo Júnior</w:t>
      </w:r>
    </w:p>
    <w:p>
      <w:pPr>
        <w:pStyle w:val="Default"/>
        <w:jc w:val="center"/>
        <w:rPr>
          <w:rFonts w:ascii="Calibri" w:hAnsi="Calibri" w:asciiTheme="minorHAnsi" w:hAnsiTheme="minorHAnsi"/>
          <w:lang w:eastAsia="pt-BR"/>
        </w:rPr>
      </w:pPr>
      <w:r>
        <w:rPr>
          <w:rFonts w:ascii="Calibri" w:hAnsi="Calibri" w:asciiTheme="minorHAnsi" w:hAnsiTheme="minorHAnsi"/>
          <w:lang w:eastAsia="pt-BR"/>
        </w:rPr>
        <w:t>Diretor-Presidente</w:t>
      </w:r>
    </w:p>
    <w:p>
      <w:pPr>
        <w:pStyle w:val="Default"/>
        <w:jc w:val="center"/>
        <w:rPr>
          <w:rFonts w:ascii="Calibri" w:hAnsi="Calibri" w:asciiTheme="minorHAnsi" w:hAnsiTheme="minorHAnsi"/>
          <w:lang w:eastAsia="pt-BR"/>
        </w:rPr>
      </w:pPr>
      <w:r>
        <w:rPr>
          <w:rFonts w:asciiTheme="minorHAnsi" w:hAnsiTheme="minorHAnsi" w:ascii="Calibri" w:hAnsi="Calibri"/>
          <w:lang w:eastAsia="pt-BR"/>
        </w:rPr>
      </w:r>
    </w:p>
    <w:p>
      <w:pPr>
        <w:pStyle w:val="Default"/>
        <w:jc w:val="center"/>
        <w:rPr>
          <w:rFonts w:eastAsia="Arial-BoldMT"/>
          <w:b/>
          <w:b/>
          <w:bCs/>
          <w:sz w:val="21"/>
          <w:szCs w:val="21"/>
          <w:highlight w:val="white"/>
        </w:rPr>
      </w:pPr>
      <w:r>
        <w:rPr>
          <w:rFonts w:eastAsia="Arial-BoldMT"/>
          <w:b/>
          <w:bCs/>
          <w:sz w:val="21"/>
          <w:szCs w:val="21"/>
          <w:shd w:fill="FFFFFF" w:val="clear"/>
        </w:rPr>
        <w:t>Bruno Scalon Cordeiro</w:t>
      </w:r>
    </w:p>
    <w:p>
      <w:pPr>
        <w:pStyle w:val="Default"/>
        <w:jc w:val="center"/>
        <w:rPr>
          <w:rFonts w:eastAsia="Arial-BoldMT"/>
          <w:bCs/>
          <w:sz w:val="21"/>
          <w:szCs w:val="21"/>
          <w:highlight w:val="white"/>
        </w:rPr>
      </w:pPr>
      <w:r>
        <w:rPr>
          <w:rFonts w:eastAsia="Arial-BoldMT"/>
          <w:bCs/>
          <w:sz w:val="21"/>
          <w:szCs w:val="21"/>
          <w:shd w:fill="FFFFFF" w:val="clear"/>
        </w:rPr>
        <w:t>Diretor - Executivo de Gestão de Pessoas</w:t>
      </w:r>
    </w:p>
    <w:p>
      <w:pPr>
        <w:pStyle w:val="Default"/>
        <w:jc w:val="center"/>
        <w:rPr>
          <w:rFonts w:ascii="Calibri" w:hAnsi="Calibri" w:asciiTheme="minorHAnsi" w:hAnsiTheme="minorHAnsi"/>
        </w:rPr>
      </w:pPr>
      <w:r>
        <w:rPr>
          <w:rFonts w:asciiTheme="minorHAnsi" w:hAnsiTheme="minorHAnsi" w:ascii="Calibri" w:hAnsi="Calibri"/>
        </w:rPr>
      </w:r>
    </w:p>
    <w:p>
      <w:pPr>
        <w:pStyle w:val="Default"/>
        <w:jc w:val="center"/>
        <w:rPr>
          <w:rFonts w:eastAsia="Arial-BoldMT"/>
          <w:b/>
          <w:b/>
          <w:bCs/>
          <w:sz w:val="21"/>
          <w:szCs w:val="21"/>
          <w:highlight w:val="white"/>
        </w:rPr>
      </w:pPr>
      <w:r>
        <w:rPr>
          <w:rFonts w:eastAsia="Arial-BoldMT"/>
          <w:b/>
          <w:bCs/>
          <w:sz w:val="21"/>
          <w:szCs w:val="21"/>
          <w:shd w:fill="FFFFFF" w:val="clear"/>
        </w:rPr>
        <w:t>José Ferreira da Costa Neto</w:t>
      </w:r>
    </w:p>
    <w:p>
      <w:pPr>
        <w:pStyle w:val="Default"/>
        <w:jc w:val="center"/>
        <w:rPr>
          <w:rFonts w:eastAsia="Arial-BoldMT"/>
          <w:bCs/>
          <w:sz w:val="21"/>
          <w:szCs w:val="21"/>
          <w:highlight w:val="white"/>
        </w:rPr>
      </w:pPr>
      <w:r>
        <w:rPr>
          <w:rFonts w:eastAsia="Arial-BoldMT"/>
          <w:bCs/>
          <w:sz w:val="21"/>
          <w:szCs w:val="21"/>
          <w:shd w:fill="FFFFFF" w:val="clear"/>
        </w:rPr>
        <w:t>Diretor - Executivo Administrativo, Financeiro e de Fiscalização</w:t>
        <w:br/>
      </w:r>
    </w:p>
    <w:p>
      <w:pPr>
        <w:pStyle w:val="Default"/>
        <w:jc w:val="center"/>
        <w:rPr>
          <w:rFonts w:eastAsia="Arial-BoldMT"/>
          <w:b/>
          <w:b/>
          <w:bCs/>
          <w:sz w:val="21"/>
          <w:szCs w:val="21"/>
          <w:highlight w:val="white"/>
        </w:rPr>
      </w:pPr>
      <w:r>
        <w:rPr>
          <w:rFonts w:eastAsia="Arial-BoldMT"/>
          <w:b/>
          <w:bCs/>
          <w:sz w:val="21"/>
          <w:szCs w:val="21"/>
          <w:shd w:fill="FFFFFF" w:val="clear"/>
        </w:rPr>
        <w:t xml:space="preserve">José Jesus Trabulo de Sousa Júnior </w:t>
      </w:r>
    </w:p>
    <w:p>
      <w:pPr>
        <w:pStyle w:val="Default"/>
        <w:jc w:val="center"/>
        <w:rPr>
          <w:rFonts w:ascii="Calibri" w:hAnsi="Calibri" w:asciiTheme="minorHAnsi" w:hAnsiTheme="minorHAnsi"/>
        </w:rPr>
      </w:pPr>
      <w:r>
        <w:rPr>
          <w:rFonts w:ascii="Calibri" w:hAnsi="Calibri" w:asciiTheme="minorHAnsi" w:hAnsiTheme="minorHAnsi"/>
          <w:lang w:eastAsia="pt-BR"/>
        </w:rPr>
        <w:t>Diretor - Executivo de Operações e Abastecimento</w:t>
      </w:r>
    </w:p>
    <w:p>
      <w:pPr>
        <w:pStyle w:val="Default"/>
        <w:rPr>
          <w:rFonts w:ascii="Calibri" w:hAnsi="Calibri" w:asciiTheme="minorHAnsi" w:hAnsiTheme="minorHAnsi"/>
          <w:lang w:eastAsia="pt-BR"/>
        </w:rPr>
      </w:pPr>
      <w:r>
        <w:rPr>
          <w:rFonts w:asciiTheme="minorHAnsi" w:hAnsiTheme="minorHAnsi" w:ascii="Calibri" w:hAnsi="Calibri"/>
          <w:lang w:eastAsia="pt-BR"/>
        </w:rPr>
      </w:r>
    </w:p>
    <w:p>
      <w:pPr>
        <w:pStyle w:val="Default"/>
        <w:jc w:val="center"/>
        <w:rPr>
          <w:rFonts w:eastAsia="Arial-BoldMT"/>
          <w:b/>
          <w:b/>
          <w:bCs/>
          <w:sz w:val="21"/>
          <w:szCs w:val="21"/>
          <w:highlight w:val="white"/>
        </w:rPr>
      </w:pPr>
      <w:r>
        <w:rPr>
          <w:rFonts w:eastAsia="Arial-BoldMT"/>
          <w:b/>
          <w:bCs/>
          <w:sz w:val="21"/>
          <w:szCs w:val="21"/>
          <w:shd w:fill="FFFFFF" w:val="clear"/>
        </w:rPr>
        <w:t>Sergio De Zen</w:t>
      </w:r>
    </w:p>
    <w:p>
      <w:pPr>
        <w:pStyle w:val="Default"/>
        <w:jc w:val="center"/>
        <w:rPr>
          <w:rFonts w:ascii="Calibri" w:hAnsi="Calibri" w:asciiTheme="minorHAnsi" w:hAnsiTheme="minorHAnsi"/>
          <w:lang w:eastAsia="pt-BR"/>
        </w:rPr>
      </w:pPr>
      <w:r>
        <w:rPr>
          <w:rFonts w:ascii="Calibri" w:hAnsi="Calibri" w:asciiTheme="minorHAnsi" w:hAnsiTheme="minorHAnsi"/>
          <w:lang w:eastAsia="pt-BR"/>
        </w:rPr>
        <w:t>Diretor - Executivo de Política Agrícola e Informações</w:t>
      </w:r>
    </w:p>
    <w:p>
      <w:pPr>
        <w:pStyle w:val="Default"/>
        <w:jc w:val="center"/>
        <w:rPr>
          <w:rStyle w:val="Strong"/>
          <w:rFonts w:eastAsia="Arial-BoldMT"/>
          <w:sz w:val="21"/>
          <w:szCs w:val="21"/>
          <w:highlight w:val="white"/>
        </w:rPr>
      </w:pPr>
      <w:r>
        <w:rPr>
          <w:rFonts w:eastAsia="Arial-BoldMT"/>
          <w:sz w:val="21"/>
          <w:szCs w:val="21"/>
          <w:highlight w:val="white"/>
        </w:rPr>
      </w:r>
    </w:p>
    <w:p>
      <w:pPr>
        <w:pStyle w:val="Default"/>
        <w:jc w:val="center"/>
        <w:rPr>
          <w:rStyle w:val="Strong"/>
          <w:rFonts w:eastAsia="Arial-BoldMT"/>
          <w:sz w:val="21"/>
          <w:szCs w:val="21"/>
          <w:highlight w:val="white"/>
        </w:rPr>
      </w:pPr>
      <w:r>
        <w:rPr>
          <w:rFonts w:eastAsia="Arial-BoldMT"/>
          <w:sz w:val="21"/>
          <w:szCs w:val="21"/>
          <w:highlight w:val="white"/>
        </w:rPr>
      </w:r>
    </w:p>
    <w:p>
      <w:pPr>
        <w:pStyle w:val="Default"/>
        <w:jc w:val="center"/>
        <w:rPr>
          <w:rFonts w:ascii="Calibri" w:hAnsi="Calibri" w:asciiTheme="minorHAnsi" w:hAnsiTheme="minorHAnsi"/>
          <w:b/>
          <w:b/>
          <w:sz w:val="28"/>
          <w:szCs w:val="28"/>
          <w:lang w:eastAsia="pt-BR"/>
        </w:rPr>
      </w:pPr>
      <w:r>
        <w:rPr>
          <w:rFonts w:ascii="Calibri" w:hAnsi="Calibri" w:asciiTheme="minorHAnsi" w:hAnsiTheme="minorHAnsi"/>
          <w:b/>
          <w:sz w:val="28"/>
          <w:szCs w:val="28"/>
          <w:lang w:eastAsia="pt-BR"/>
        </w:rPr>
        <w:t>CONSELHO DE ADMINISTRAÇÃO</w:t>
      </w:r>
    </w:p>
    <w:p>
      <w:pPr>
        <w:pStyle w:val="Default"/>
        <w:jc w:val="center"/>
        <w:rPr>
          <w:rFonts w:ascii="Calibri" w:hAnsi="Calibri" w:asciiTheme="minorHAnsi" w:hAnsiTheme="minorHAnsi"/>
          <w:lang w:eastAsia="pt-BR"/>
        </w:rPr>
      </w:pPr>
      <w:r>
        <w:rPr>
          <w:rFonts w:asciiTheme="minorHAnsi" w:hAnsiTheme="minorHAnsi" w:ascii="Calibri" w:hAnsi="Calibri"/>
          <w:lang w:eastAsia="pt-BR"/>
        </w:rPr>
      </w:r>
    </w:p>
    <w:p>
      <w:pPr>
        <w:pStyle w:val="Default"/>
        <w:jc w:val="center"/>
        <w:rPr>
          <w:rFonts w:ascii="Calibri" w:hAnsi="Calibri" w:asciiTheme="minorHAnsi" w:hAnsiTheme="minorHAnsi"/>
        </w:rPr>
      </w:pPr>
      <w:r>
        <w:rPr>
          <w:rStyle w:val="Strong"/>
          <w:rFonts w:eastAsia="Arial-BoldMT"/>
          <w:sz w:val="21"/>
          <w:szCs w:val="21"/>
          <w:shd w:fill="FFFFFF" w:val="clear"/>
        </w:rPr>
        <w:t>Paulo Marcio Mendonça Araújo</w:t>
      </w:r>
    </w:p>
    <w:p>
      <w:pPr>
        <w:pStyle w:val="Default"/>
        <w:jc w:val="center"/>
        <w:rPr>
          <w:rFonts w:ascii="Calibri" w:hAnsi="Calibri" w:asciiTheme="minorHAnsi" w:hAnsiTheme="minorHAnsi"/>
        </w:rPr>
      </w:pPr>
      <w:r>
        <w:rPr>
          <w:rFonts w:ascii="Calibri" w:hAnsi="Calibri" w:asciiTheme="minorHAnsi" w:hAnsiTheme="minorHAnsi"/>
          <w:lang w:eastAsia="pt-BR"/>
        </w:rPr>
        <w:t>Presidente</w:t>
      </w:r>
    </w:p>
    <w:p>
      <w:pPr>
        <w:pStyle w:val="Default"/>
        <w:rPr>
          <w:rStyle w:val="Strong"/>
          <w:rFonts w:eastAsia="Arial-BoldMT"/>
          <w:sz w:val="21"/>
          <w:szCs w:val="21"/>
          <w:highlight w:val="white"/>
        </w:rPr>
      </w:pPr>
      <w:r>
        <w:rPr>
          <w:rFonts w:eastAsia="Arial-BoldMT"/>
          <w:sz w:val="21"/>
          <w:szCs w:val="21"/>
          <w:highlight w:val="white"/>
        </w:rPr>
      </w:r>
    </w:p>
    <w:p>
      <w:pPr>
        <w:pStyle w:val="Default"/>
        <w:jc w:val="center"/>
        <w:rPr>
          <w:rFonts w:ascii="Calibri" w:hAnsi="Calibri" w:asciiTheme="minorHAnsi" w:hAnsiTheme="minorHAnsi"/>
        </w:rPr>
      </w:pPr>
      <w:r>
        <w:rPr>
          <w:rStyle w:val="Strong"/>
          <w:rFonts w:eastAsia="Arial-BoldMT"/>
          <w:sz w:val="21"/>
          <w:szCs w:val="21"/>
          <w:shd w:fill="FFFFFF" w:val="clear"/>
        </w:rPr>
        <w:t>Eudes de Gouveia Varela</w:t>
      </w:r>
    </w:p>
    <w:p>
      <w:pPr>
        <w:pStyle w:val="Default"/>
        <w:jc w:val="center"/>
        <w:rPr>
          <w:rFonts w:ascii="Calibri" w:hAnsi="Calibri" w:asciiTheme="minorHAnsi" w:hAnsiTheme="minorHAnsi"/>
        </w:rPr>
      </w:pPr>
      <w:r>
        <w:rPr>
          <w:rFonts w:ascii="Calibri" w:hAnsi="Calibri" w:asciiTheme="minorHAnsi" w:hAnsiTheme="minorHAnsi"/>
          <w:lang w:eastAsia="pt-BR"/>
        </w:rPr>
        <w:t>Membro</w:t>
      </w:r>
    </w:p>
    <w:p>
      <w:pPr>
        <w:pStyle w:val="Default"/>
        <w:jc w:val="center"/>
        <w:rPr>
          <w:rFonts w:ascii="Calibri" w:hAnsi="Calibri" w:asciiTheme="minorHAnsi" w:hAnsiTheme="minorHAnsi"/>
          <w:lang w:eastAsia="pt-BR"/>
        </w:rPr>
      </w:pPr>
      <w:r>
        <w:rPr>
          <w:rFonts w:asciiTheme="minorHAnsi" w:hAnsiTheme="minorHAnsi" w:ascii="Calibri" w:hAnsi="Calibri"/>
          <w:lang w:eastAsia="pt-BR"/>
        </w:rPr>
      </w:r>
    </w:p>
    <w:p>
      <w:pPr>
        <w:pStyle w:val="Default"/>
        <w:jc w:val="center"/>
        <w:rPr>
          <w:rFonts w:eastAsia="Arial-BoldMT"/>
          <w:b/>
          <w:b/>
          <w:bCs/>
          <w:sz w:val="21"/>
          <w:szCs w:val="21"/>
          <w:highlight w:val="white"/>
        </w:rPr>
      </w:pPr>
      <w:r>
        <w:rPr>
          <w:rFonts w:eastAsia="Arial-BoldMT"/>
          <w:b/>
          <w:bCs/>
          <w:sz w:val="21"/>
          <w:szCs w:val="21"/>
          <w:shd w:fill="FFFFFF" w:val="clear"/>
        </w:rPr>
        <w:t>Eduardo Sampaio Marques</w:t>
      </w:r>
    </w:p>
    <w:p>
      <w:pPr>
        <w:pStyle w:val="Default"/>
        <w:jc w:val="center"/>
        <w:rPr>
          <w:rFonts w:eastAsia="Arial-BoldMT"/>
          <w:bCs/>
          <w:sz w:val="21"/>
          <w:szCs w:val="21"/>
          <w:highlight w:val="white"/>
        </w:rPr>
      </w:pPr>
      <w:r>
        <w:rPr>
          <w:rFonts w:eastAsia="Arial-BoldMT"/>
          <w:bCs/>
          <w:sz w:val="21"/>
          <w:szCs w:val="21"/>
          <w:shd w:fill="FFFFFF" w:val="clear"/>
        </w:rPr>
        <w:t>Membro</w:t>
      </w:r>
    </w:p>
    <w:p>
      <w:pPr>
        <w:pStyle w:val="Default"/>
        <w:jc w:val="center"/>
        <w:rPr>
          <w:rFonts w:eastAsia="Arial-BoldMT"/>
          <w:bCs/>
          <w:sz w:val="21"/>
          <w:szCs w:val="21"/>
          <w:highlight w:val="white"/>
        </w:rPr>
      </w:pPr>
      <w:r>
        <w:rPr>
          <w:rFonts w:eastAsia="Arial-BoldMT"/>
          <w:bCs/>
          <w:sz w:val="21"/>
          <w:szCs w:val="21"/>
          <w:shd w:fill="FFFFFF" w:val="clear"/>
        </w:rPr>
      </w:r>
    </w:p>
    <w:p>
      <w:pPr>
        <w:pStyle w:val="Default"/>
        <w:jc w:val="center"/>
        <w:rPr>
          <w:rFonts w:eastAsia="Arial-BoldMT"/>
          <w:b/>
          <w:b/>
          <w:bCs/>
          <w:sz w:val="21"/>
          <w:szCs w:val="21"/>
          <w:highlight w:val="white"/>
        </w:rPr>
      </w:pPr>
      <w:r>
        <w:rPr>
          <w:rFonts w:eastAsia="Arial-BoldMT"/>
          <w:b/>
          <w:bCs/>
          <w:sz w:val="21"/>
          <w:szCs w:val="21"/>
          <w:shd w:fill="FFFFFF" w:val="clear"/>
        </w:rPr>
        <w:t>Francisco de Assis Xavier Segundo</w:t>
      </w:r>
    </w:p>
    <w:p>
      <w:pPr>
        <w:pStyle w:val="Default"/>
        <w:jc w:val="center"/>
        <w:rPr>
          <w:rFonts w:eastAsia="Arial-BoldMT"/>
          <w:bCs/>
          <w:sz w:val="21"/>
          <w:szCs w:val="21"/>
          <w:highlight w:val="white"/>
        </w:rPr>
      </w:pPr>
      <w:r>
        <w:rPr>
          <w:rFonts w:eastAsia="Arial-BoldMT"/>
          <w:bCs/>
          <w:sz w:val="21"/>
          <w:szCs w:val="21"/>
          <w:shd w:fill="FFFFFF" w:val="clear"/>
        </w:rPr>
        <w:t>Membro</w:t>
      </w:r>
    </w:p>
    <w:p>
      <w:pPr>
        <w:pStyle w:val="Default"/>
        <w:jc w:val="center"/>
        <w:rPr>
          <w:rFonts w:ascii="Calibri" w:hAnsi="Calibri" w:asciiTheme="minorHAnsi" w:hAnsiTheme="minorHAnsi"/>
          <w:lang w:eastAsia="pt-BR"/>
        </w:rPr>
      </w:pPr>
      <w:r>
        <w:rPr>
          <w:rFonts w:asciiTheme="minorHAnsi" w:hAnsiTheme="minorHAnsi" w:ascii="Calibri" w:hAnsi="Calibri"/>
          <w:lang w:eastAsia="pt-BR"/>
        </w:rPr>
      </w:r>
    </w:p>
    <w:p>
      <w:pPr>
        <w:pStyle w:val="Default"/>
        <w:jc w:val="center"/>
        <w:rPr>
          <w:rFonts w:eastAsia="Arial-BoldMT"/>
          <w:b/>
          <w:b/>
          <w:bCs/>
          <w:sz w:val="21"/>
          <w:szCs w:val="21"/>
          <w:highlight w:val="white"/>
        </w:rPr>
      </w:pPr>
      <w:r>
        <w:rPr>
          <w:rFonts w:eastAsia="Arial-BoldMT"/>
          <w:b/>
          <w:bCs/>
          <w:sz w:val="21"/>
          <w:szCs w:val="21"/>
          <w:shd w:fill="FFFFFF" w:val="clear"/>
        </w:rPr>
        <w:t xml:space="preserve">   </w:t>
      </w:r>
      <w:r>
        <w:rPr>
          <w:rFonts w:eastAsia="Arial-BoldMT"/>
          <w:b/>
          <w:bCs/>
          <w:sz w:val="21"/>
          <w:szCs w:val="21"/>
          <w:shd w:fill="FFFFFF" w:val="clear"/>
        </w:rPr>
        <w:t>Humberto Cesar Mota Maciel</w:t>
      </w:r>
    </w:p>
    <w:p>
      <w:pPr>
        <w:pStyle w:val="Default"/>
        <w:jc w:val="center"/>
        <w:rPr>
          <w:rFonts w:ascii="Calibri" w:hAnsi="Calibri" w:asciiTheme="minorHAnsi" w:hAnsiTheme="minorHAnsi"/>
        </w:rPr>
      </w:pPr>
      <w:r>
        <w:rPr>
          <w:rFonts w:ascii="Calibri" w:hAnsi="Calibri" w:asciiTheme="minorHAnsi" w:hAnsiTheme="minorHAnsi"/>
          <w:lang w:eastAsia="pt-BR"/>
        </w:rPr>
        <w:t>Membro</w:t>
      </w:r>
    </w:p>
    <w:p>
      <w:pPr>
        <w:pStyle w:val="Default"/>
        <w:rPr>
          <w:rStyle w:val="Strong"/>
          <w:rFonts w:eastAsia="Arial-BoldMT"/>
          <w:sz w:val="21"/>
          <w:szCs w:val="21"/>
          <w:highlight w:val="white"/>
        </w:rPr>
      </w:pPr>
      <w:r>
        <w:rPr>
          <w:rFonts w:eastAsia="Arial-BoldMT"/>
          <w:sz w:val="21"/>
          <w:szCs w:val="21"/>
          <w:highlight w:val="white"/>
        </w:rPr>
      </w:r>
    </w:p>
    <w:p>
      <w:pPr>
        <w:pStyle w:val="Default"/>
        <w:jc w:val="center"/>
        <w:rPr>
          <w:rFonts w:ascii="Calibri" w:hAnsi="Calibri" w:asciiTheme="minorHAnsi" w:hAnsiTheme="minorHAnsi"/>
        </w:rPr>
      </w:pPr>
      <w:r>
        <w:rPr>
          <w:rStyle w:val="Strong"/>
          <w:rFonts w:eastAsia="Arial-BoldMT"/>
          <w:sz w:val="21"/>
          <w:szCs w:val="21"/>
          <w:shd w:fill="FFFFFF" w:val="clear"/>
        </w:rPr>
        <w:t>Maximiliano Ferreira Tamer</w:t>
      </w:r>
    </w:p>
    <w:p>
      <w:pPr>
        <w:pStyle w:val="Default"/>
        <w:jc w:val="center"/>
        <w:rPr>
          <w:rFonts w:ascii="Calibri" w:hAnsi="Calibri" w:asciiTheme="minorHAnsi" w:hAnsiTheme="minorHAnsi"/>
        </w:rPr>
      </w:pPr>
      <w:r>
        <w:rPr>
          <w:rFonts w:ascii="Calibri" w:hAnsi="Calibri" w:asciiTheme="minorHAnsi" w:hAnsiTheme="minorHAnsi"/>
          <w:lang w:eastAsia="pt-BR"/>
        </w:rPr>
        <w:t>Membro</w:t>
      </w:r>
    </w:p>
    <w:p>
      <w:pPr>
        <w:pStyle w:val="Default"/>
        <w:jc w:val="center"/>
        <w:rPr>
          <w:rFonts w:ascii="Calibri" w:hAnsi="Calibri" w:asciiTheme="minorHAnsi" w:hAnsiTheme="minorHAnsi"/>
          <w:lang w:eastAsia="pt-BR"/>
        </w:rPr>
      </w:pPr>
      <w:r>
        <w:rPr>
          <w:rFonts w:asciiTheme="minorHAnsi" w:hAnsiTheme="minorHAnsi" w:ascii="Calibri" w:hAnsi="Calibri"/>
          <w:lang w:eastAsia="pt-BR"/>
        </w:rPr>
      </w:r>
    </w:p>
    <w:p>
      <w:pPr>
        <w:pStyle w:val="Default"/>
        <w:jc w:val="center"/>
        <w:rPr>
          <w:rFonts w:ascii="Calibri" w:hAnsi="Calibri" w:asciiTheme="minorHAnsi" w:hAnsiTheme="minorHAnsi"/>
        </w:rPr>
      </w:pPr>
      <w:r>
        <w:rPr>
          <w:rFonts w:asciiTheme="minorHAnsi" w:hAnsiTheme="minorHAnsi" w:ascii="Calibri" w:hAnsi="Calibri"/>
        </w:rPr>
      </w:r>
    </w:p>
    <w:p>
      <w:pPr>
        <w:pStyle w:val="Normal"/>
        <w:spacing w:lineRule="auto" w:line="276" w:before="0" w:after="200"/>
        <w:rPr>
          <w:rFonts w:ascii="Arial" w:hAnsi="Arial" w:eastAsia="Calibri" w:cs="Arial"/>
          <w:b/>
          <w:b/>
          <w:bCs/>
          <w:sz w:val="24"/>
          <w:szCs w:val="24"/>
        </w:rPr>
      </w:pPr>
      <w:r>
        <w:rPr>
          <w:rFonts w:eastAsia="Calibri" w:cs="Arial" w:ascii="Arial" w:hAnsi="Arial"/>
          <w:b/>
          <w:bCs/>
          <w:sz w:val="24"/>
          <w:szCs w:val="24"/>
        </w:rPr>
      </w:r>
    </w:p>
    <w:p>
      <w:pPr>
        <w:pStyle w:val="Normal"/>
        <w:spacing w:lineRule="auto" w:line="276" w:before="0" w:after="200"/>
        <w:rPr>
          <w:rFonts w:ascii="Arial" w:hAnsi="Arial" w:eastAsia="Calibri" w:cs="Arial"/>
          <w:b/>
          <w:b/>
          <w:bCs/>
          <w:sz w:val="24"/>
          <w:szCs w:val="24"/>
        </w:rPr>
      </w:pPr>
      <w:r>
        <w:rPr>
          <w:rFonts w:eastAsia="Calibri" w:cs="Arial" w:ascii="Arial" w:hAnsi="Arial"/>
          <w:b/>
          <w:bCs/>
          <w:sz w:val="24"/>
          <w:szCs w:val="24"/>
        </w:rPr>
      </w:r>
      <w:r>
        <w:br w:type="page"/>
      </w:r>
    </w:p>
    <w:p>
      <w:pPr>
        <w:pStyle w:val="Normal"/>
        <w:shd w:val="clear" w:color="auto" w:fill="FFFFFF"/>
        <w:ind w:right="-364" w:hanging="0"/>
        <w:jc w:val="center"/>
        <w:rPr>
          <w:rFonts w:ascii="Calibri" w:hAnsi="Calibri" w:asciiTheme="minorHAnsi" w:hAnsiTheme="minorHAnsi"/>
          <w:sz w:val="28"/>
          <w:szCs w:val="28"/>
        </w:rPr>
      </w:pPr>
      <w:r>
        <w:rPr>
          <w:rFonts w:cs="Arial" w:ascii="Calibri" w:hAnsi="Calibri" w:asciiTheme="minorHAnsi" w:hAnsiTheme="minorHAnsi"/>
          <w:b/>
          <w:bCs/>
          <w:sz w:val="28"/>
          <w:szCs w:val="28"/>
        </w:rPr>
        <w:t>Ministério da Agricultura, Pecuária e Abastecimento</w:t>
      </w:r>
    </w:p>
    <w:p>
      <w:pPr>
        <w:pStyle w:val="Normal"/>
        <w:ind w:right="-364" w:hanging="0"/>
        <w:jc w:val="center"/>
        <w:rPr>
          <w:rFonts w:ascii="Calibri" w:hAnsi="Calibri" w:asciiTheme="minorHAnsi" w:hAnsiTheme="minorHAnsi"/>
          <w:sz w:val="28"/>
          <w:szCs w:val="28"/>
        </w:rPr>
      </w:pPr>
      <w:r>
        <w:rPr>
          <w:rFonts w:cs="Arial" w:ascii="Calibri" w:hAnsi="Calibri" w:asciiTheme="minorHAnsi" w:hAnsiTheme="minorHAnsi"/>
          <w:b/>
          <w:bCs/>
          <w:sz w:val="28"/>
          <w:szCs w:val="28"/>
        </w:rPr>
        <w:t>Companhia Nacional de Abastecimento</w:t>
      </w:r>
    </w:p>
    <w:p>
      <w:pPr>
        <w:pStyle w:val="Normal"/>
        <w:ind w:right="-364" w:hanging="0"/>
        <w:jc w:val="center"/>
        <w:rPr>
          <w:rFonts w:ascii="Calibri" w:hAnsi="Calibri" w:cs="Arial" w:asciiTheme="minorHAnsi" w:hAnsiTheme="minorHAnsi"/>
          <w:b/>
          <w:b/>
          <w:bCs/>
          <w:sz w:val="28"/>
          <w:szCs w:val="28"/>
        </w:rPr>
      </w:pPr>
      <w:r>
        <w:rPr>
          <w:rFonts w:cs="Arial" w:ascii="Calibri" w:hAnsi="Calibri"/>
          <w:b/>
          <w:bCs/>
          <w:sz w:val="28"/>
          <w:szCs w:val="28"/>
        </w:rPr>
      </w:r>
    </w:p>
    <w:p>
      <w:pPr>
        <w:pStyle w:val="Normal"/>
        <w:ind w:right="-364" w:hanging="0"/>
        <w:jc w:val="center"/>
        <w:rPr>
          <w:rFonts w:ascii="Calibri" w:hAnsi="Calibri" w:cs="Arial" w:asciiTheme="minorHAnsi" w:hAnsiTheme="minorHAnsi"/>
          <w:b/>
          <w:b/>
          <w:bCs/>
          <w:sz w:val="28"/>
          <w:szCs w:val="28"/>
        </w:rPr>
      </w:pPr>
      <w:r>
        <w:rPr>
          <w:rFonts w:cs="Arial" w:ascii="Calibri" w:hAnsi="Calibri"/>
          <w:b/>
          <w:bCs/>
          <w:sz w:val="28"/>
          <w:szCs w:val="28"/>
        </w:rPr>
      </w:r>
    </w:p>
    <w:p>
      <w:pPr>
        <w:pStyle w:val="Normal"/>
        <w:ind w:right="-364" w:hanging="0"/>
        <w:jc w:val="center"/>
        <w:rPr>
          <w:rFonts w:ascii="Calibri" w:hAnsi="Calibri" w:cs="Arial" w:asciiTheme="minorHAnsi" w:hAnsiTheme="minorHAnsi"/>
          <w:b/>
          <w:b/>
          <w:bCs/>
          <w:sz w:val="28"/>
          <w:szCs w:val="28"/>
        </w:rPr>
      </w:pPr>
      <w:r>
        <w:rPr>
          <w:rFonts w:cs="Arial" w:ascii="Calibri" w:hAnsi="Calibri"/>
          <w:b/>
          <w:bCs/>
          <w:sz w:val="28"/>
          <w:szCs w:val="28"/>
        </w:rPr>
      </w:r>
    </w:p>
    <w:p>
      <w:pPr>
        <w:pStyle w:val="Normal"/>
        <w:ind w:right="-364" w:hanging="0"/>
        <w:jc w:val="center"/>
        <w:rPr>
          <w:rFonts w:ascii="Calibri" w:hAnsi="Calibri" w:cs="Arial" w:asciiTheme="minorHAnsi" w:hAnsiTheme="minorHAnsi"/>
          <w:b/>
          <w:b/>
          <w:bCs/>
          <w:sz w:val="28"/>
          <w:szCs w:val="28"/>
        </w:rPr>
      </w:pPr>
      <w:r>
        <w:rPr>
          <w:rFonts w:cs="Arial" w:ascii="Calibri" w:hAnsi="Calibri"/>
          <w:b/>
          <w:bCs/>
          <w:sz w:val="28"/>
          <w:szCs w:val="28"/>
        </w:rPr>
      </w:r>
    </w:p>
    <w:p>
      <w:pPr>
        <w:pStyle w:val="Normal"/>
        <w:ind w:right="-364" w:hanging="0"/>
        <w:jc w:val="center"/>
        <w:rPr>
          <w:rFonts w:ascii="Calibri" w:hAnsi="Calibri" w:cs="Arial" w:asciiTheme="minorHAnsi" w:hAnsiTheme="minorHAnsi"/>
          <w:b/>
          <w:b/>
          <w:bCs/>
          <w:sz w:val="28"/>
          <w:szCs w:val="28"/>
        </w:rPr>
      </w:pPr>
      <w:r>
        <w:rPr>
          <w:rFonts w:cs="Arial" w:ascii="Calibri" w:hAnsi="Calibri"/>
          <w:b/>
          <w:bCs/>
          <w:sz w:val="28"/>
          <w:szCs w:val="28"/>
        </w:rPr>
      </w:r>
    </w:p>
    <w:p>
      <w:pPr>
        <w:pStyle w:val="Normal"/>
        <w:ind w:right="-364" w:hanging="0"/>
        <w:jc w:val="center"/>
        <w:rPr>
          <w:rFonts w:ascii="Calibri" w:hAnsi="Calibri" w:cs="Arial" w:asciiTheme="minorHAnsi" w:hAnsiTheme="minorHAnsi"/>
          <w:b/>
          <w:b/>
          <w:bCs/>
          <w:sz w:val="28"/>
          <w:szCs w:val="28"/>
        </w:rPr>
      </w:pPr>
      <w:r>
        <w:rPr>
          <w:rFonts w:cs="Arial" w:ascii="Calibri" w:hAnsi="Calibri"/>
          <w:b/>
          <w:bCs/>
          <w:sz w:val="28"/>
          <w:szCs w:val="28"/>
        </w:rPr>
      </w:r>
    </w:p>
    <w:p>
      <w:pPr>
        <w:pStyle w:val="Normal"/>
        <w:ind w:right="-364" w:hanging="0"/>
        <w:jc w:val="center"/>
        <w:rPr>
          <w:rFonts w:ascii="Calibri" w:hAnsi="Calibri" w:cs="Arial" w:asciiTheme="minorHAnsi" w:hAnsiTheme="minorHAnsi"/>
          <w:b/>
          <w:b/>
          <w:bCs/>
          <w:sz w:val="28"/>
          <w:szCs w:val="28"/>
        </w:rPr>
      </w:pPr>
      <w:r>
        <w:rPr>
          <w:rFonts w:cs="Arial" w:ascii="Calibri" w:hAnsi="Calibri"/>
          <w:b/>
          <w:bCs/>
          <w:sz w:val="28"/>
          <w:szCs w:val="28"/>
        </w:rPr>
      </w:r>
    </w:p>
    <w:p>
      <w:pPr>
        <w:pStyle w:val="Normal"/>
        <w:ind w:right="-364" w:hanging="0"/>
        <w:jc w:val="center"/>
        <w:rPr>
          <w:rFonts w:ascii="Calibri" w:hAnsi="Calibri" w:cs="Arial" w:asciiTheme="minorHAnsi" w:hAnsiTheme="minorHAnsi"/>
          <w:b/>
          <w:b/>
          <w:bCs/>
          <w:sz w:val="28"/>
          <w:szCs w:val="28"/>
        </w:rPr>
      </w:pPr>
      <w:r>
        <w:rPr>
          <w:rFonts w:cs="Arial" w:ascii="Calibri" w:hAnsi="Calibri"/>
          <w:b/>
          <w:bCs/>
          <w:sz w:val="28"/>
          <w:szCs w:val="28"/>
        </w:rPr>
      </w:r>
    </w:p>
    <w:p>
      <w:pPr>
        <w:pStyle w:val="Normal"/>
        <w:ind w:right="-364" w:hanging="0"/>
        <w:jc w:val="center"/>
        <w:rPr>
          <w:rFonts w:ascii="Calibri" w:hAnsi="Calibri" w:cs="Arial" w:asciiTheme="minorHAnsi" w:hAnsiTheme="minorHAnsi"/>
          <w:b/>
          <w:b/>
          <w:bCs/>
          <w:sz w:val="40"/>
          <w:szCs w:val="28"/>
        </w:rPr>
      </w:pPr>
      <w:r>
        <w:rPr>
          <w:rFonts w:cs="Arial" w:ascii="Calibri" w:hAnsi="Calibri"/>
          <w:b/>
          <w:bCs/>
          <w:sz w:val="40"/>
          <w:szCs w:val="28"/>
        </w:rPr>
      </w:r>
    </w:p>
    <w:p>
      <w:pPr>
        <w:pStyle w:val="Normal"/>
        <w:pBdr>
          <w:bottom w:val="single" w:sz="12" w:space="1" w:color="000000"/>
        </w:pBdr>
        <w:ind w:right="-364" w:hanging="0"/>
        <w:jc w:val="center"/>
        <w:rPr>
          <w:rFonts w:ascii="Calibri" w:hAnsi="Calibri" w:asciiTheme="minorHAnsi" w:hAnsiTheme="minorHAnsi"/>
          <w:sz w:val="36"/>
        </w:rPr>
      </w:pPr>
      <w:r>
        <w:rPr>
          <w:rFonts w:cs="Arial" w:ascii="Calibri" w:hAnsi="Calibri" w:asciiTheme="minorHAnsi" w:hAnsiTheme="minorHAnsi"/>
          <w:b/>
          <w:bCs/>
          <w:sz w:val="40"/>
          <w:szCs w:val="28"/>
        </w:rPr>
        <w:t>RELATÓRIO DA ADMINISTRAÇÃO</w:t>
      </w:r>
    </w:p>
    <w:p>
      <w:pPr>
        <w:pStyle w:val="Normal"/>
        <w:ind w:right="-364" w:hanging="0"/>
        <w:jc w:val="center"/>
        <w:rPr>
          <w:rFonts w:ascii="Calibri" w:hAnsi="Calibri" w:asciiTheme="minorHAnsi" w:hAnsiTheme="minorHAnsi"/>
          <w:sz w:val="36"/>
        </w:rPr>
      </w:pPr>
      <w:r>
        <w:rPr>
          <w:rFonts w:cs="Arial" w:ascii="Calibri" w:hAnsi="Calibri" w:asciiTheme="minorHAnsi" w:hAnsiTheme="minorHAnsi"/>
          <w:b/>
          <w:bCs/>
          <w:sz w:val="40"/>
          <w:szCs w:val="28"/>
        </w:rPr>
        <w:t>2020</w:t>
      </w:r>
    </w:p>
    <w:p>
      <w:pPr>
        <w:pStyle w:val="Normal"/>
        <w:spacing w:lineRule="auto" w:line="276" w:before="0" w:after="200"/>
        <w:rPr>
          <w:rFonts w:ascii="Arial" w:hAnsi="Arial" w:eastAsia="Calibri" w:cs="Arial"/>
          <w:b/>
          <w:b/>
          <w:bCs/>
          <w:sz w:val="24"/>
          <w:szCs w:val="24"/>
        </w:rPr>
      </w:pPr>
      <w:r>
        <w:rPr>
          <w:rFonts w:eastAsia="Calibri" w:cs="Arial" w:ascii="Arial" w:hAnsi="Arial"/>
          <w:b/>
          <w:bCs/>
          <w:sz w:val="24"/>
          <w:szCs w:val="24"/>
        </w:rPr>
      </w:r>
    </w:p>
    <w:p>
      <w:pPr>
        <w:pStyle w:val="NormalWeb"/>
        <w:shd w:val="clear" w:color="auto" w:fill="FFFFFF"/>
        <w:ind w:left="4395" w:firstLine="525"/>
        <w:jc w:val="both"/>
        <w:rPr>
          <w:rFonts w:ascii="Arial" w:hAnsi="Arial" w:eastAsia="Calibri" w:cs="Arial"/>
          <w:b/>
          <w:b/>
          <w:sz w:val="22"/>
          <w:szCs w:val="22"/>
        </w:rPr>
      </w:pPr>
      <w:r>
        <w:rPr>
          <w:rFonts w:eastAsia="Calibri" w:cs="Arial" w:ascii="Arial" w:hAnsi="Arial"/>
          <w:b/>
          <w:sz w:val="22"/>
          <w:szCs w:val="22"/>
        </w:rPr>
      </w:r>
    </w:p>
    <w:p>
      <w:pPr>
        <w:pStyle w:val="NormalWeb"/>
        <w:shd w:val="clear" w:color="auto" w:fill="FFFFFF"/>
        <w:ind w:left="4395" w:firstLine="525"/>
        <w:jc w:val="both"/>
        <w:rPr>
          <w:rFonts w:ascii="Arial" w:hAnsi="Arial" w:eastAsia="Calibri" w:cs="Arial"/>
          <w:b/>
          <w:b/>
          <w:sz w:val="22"/>
          <w:szCs w:val="22"/>
        </w:rPr>
      </w:pPr>
      <w:r>
        <w:rPr>
          <w:rFonts w:eastAsia="Calibri" w:cs="Arial" w:ascii="Arial" w:hAnsi="Arial"/>
          <w:b/>
          <w:sz w:val="22"/>
          <w:szCs w:val="22"/>
        </w:rPr>
      </w:r>
    </w:p>
    <w:p>
      <w:pPr>
        <w:pStyle w:val="NormalWeb"/>
        <w:shd w:val="clear" w:color="auto" w:fill="FFFFFF"/>
        <w:ind w:left="4395" w:firstLine="525"/>
        <w:jc w:val="both"/>
        <w:rPr>
          <w:rFonts w:ascii="Arial" w:hAnsi="Arial" w:eastAsia="Calibri" w:cs="Arial"/>
          <w:b/>
          <w:b/>
          <w:sz w:val="22"/>
          <w:szCs w:val="22"/>
        </w:rPr>
      </w:pPr>
      <w:r>
        <w:rPr>
          <w:rFonts w:eastAsia="Calibri" w:cs="Arial" w:ascii="Arial" w:hAnsi="Arial"/>
          <w:b/>
          <w:sz w:val="22"/>
          <w:szCs w:val="22"/>
        </w:rPr>
      </w:r>
    </w:p>
    <w:p>
      <w:pPr>
        <w:pStyle w:val="NormalWeb"/>
        <w:shd w:val="clear" w:color="auto" w:fill="FFFFFF"/>
        <w:ind w:left="4395" w:firstLine="525"/>
        <w:jc w:val="both"/>
        <w:rPr>
          <w:rFonts w:ascii="Arial" w:hAnsi="Arial" w:eastAsia="Calibri" w:cs="Arial"/>
          <w:b/>
          <w:b/>
          <w:sz w:val="22"/>
          <w:szCs w:val="22"/>
        </w:rPr>
      </w:pPr>
      <w:r>
        <w:rPr>
          <w:rFonts w:eastAsia="Calibri" w:cs="Arial" w:ascii="Arial" w:hAnsi="Arial"/>
          <w:b/>
          <w:sz w:val="22"/>
          <w:szCs w:val="22"/>
        </w:rPr>
      </w:r>
    </w:p>
    <w:p>
      <w:pPr>
        <w:pStyle w:val="NormalWeb"/>
        <w:shd w:val="clear" w:color="auto" w:fill="FFFFFF"/>
        <w:ind w:left="4395" w:firstLine="525"/>
        <w:jc w:val="both"/>
        <w:rPr>
          <w:rFonts w:ascii="Arial" w:hAnsi="Arial" w:eastAsia="Calibri" w:cs="Arial"/>
          <w:b/>
          <w:b/>
          <w:sz w:val="22"/>
          <w:szCs w:val="22"/>
        </w:rPr>
      </w:pPr>
      <w:r>
        <w:rPr>
          <w:rFonts w:eastAsia="Calibri" w:cs="Arial" w:ascii="Arial" w:hAnsi="Arial"/>
          <w:b/>
          <w:sz w:val="22"/>
          <w:szCs w:val="22"/>
        </w:rPr>
      </w:r>
    </w:p>
    <w:p>
      <w:pPr>
        <w:pStyle w:val="NormalWeb"/>
        <w:shd w:val="clear" w:color="auto" w:fill="FFFFFF"/>
        <w:ind w:left="4395" w:hanging="0"/>
        <w:jc w:val="both"/>
        <w:rPr>
          <w:rFonts w:ascii="Arial" w:hAnsi="Arial" w:eastAsia="Calibri" w:cs="Arial"/>
          <w:b/>
          <w:b/>
          <w:sz w:val="22"/>
          <w:szCs w:val="22"/>
        </w:rPr>
      </w:pPr>
      <w:r>
        <w:rPr>
          <w:rFonts w:eastAsia="Calibri" w:cs="Arial" w:ascii="Arial" w:hAnsi="Arial"/>
          <w:b/>
          <w:sz w:val="22"/>
          <w:szCs w:val="22"/>
        </w:rPr>
        <w:t>Base Legal: Lei Nº 6404/1976.</w:t>
      </w:r>
    </w:p>
    <w:p>
      <w:pPr>
        <w:pStyle w:val="NormalWeb"/>
        <w:shd w:val="clear" w:color="auto" w:fill="FFFFFF"/>
        <w:ind w:left="4395" w:firstLine="525"/>
        <w:jc w:val="both"/>
        <w:rPr>
          <w:rFonts w:ascii="Arial" w:hAnsi="Arial" w:eastAsia="Calibri" w:cs="Arial"/>
          <w:b/>
          <w:b/>
          <w:i/>
          <w:i/>
          <w:sz w:val="22"/>
          <w:szCs w:val="22"/>
        </w:rPr>
      </w:pPr>
      <w:r>
        <w:rPr>
          <w:rFonts w:eastAsia="Calibri" w:cs="Arial" w:ascii="Arial" w:hAnsi="Arial"/>
          <w:b/>
          <w:i/>
          <w:sz w:val="22"/>
          <w:szCs w:val="22"/>
        </w:rPr>
        <w:t>“</w:t>
      </w:r>
      <w:r>
        <w:rPr>
          <w:rFonts w:eastAsia="Calibri" w:cs="Arial" w:ascii="Arial" w:hAnsi="Arial"/>
          <w:b/>
          <w:i/>
          <w:sz w:val="22"/>
          <w:szCs w:val="22"/>
        </w:rPr>
        <w:t>Art. 133.</w:t>
      </w:r>
      <w:r>
        <w:rPr>
          <w:rFonts w:eastAsia="Calibri" w:cs="Arial" w:ascii="Arial" w:hAnsi="Arial"/>
          <w:i/>
          <w:sz w:val="22"/>
          <w:szCs w:val="22"/>
        </w:rPr>
        <w:t xml:space="preserve"> Os administradores devem comunicar, até 1 (um) mês antes da data marcada para a realização da Assembleia Geral Ordinária, por anúncios publicados na forma prevista no artigo 124, que se acham à disposição dos acionistas:  </w:t>
      </w:r>
      <w:r>
        <w:rPr>
          <w:rFonts w:eastAsia="Calibri" w:cs="Arial" w:ascii="Arial" w:hAnsi="Arial"/>
          <w:b/>
          <w:i/>
          <w:sz w:val="22"/>
          <w:szCs w:val="22"/>
        </w:rPr>
        <w:t>I - o relatório da administração sobre os negócios sociais e os principais fatos administrativos do exercício findo;”</w:t>
      </w:r>
    </w:p>
    <w:p>
      <w:pPr>
        <w:pStyle w:val="Normal"/>
        <w:spacing w:lineRule="auto" w:line="276" w:before="0" w:after="200"/>
        <w:rPr>
          <w:rFonts w:ascii="Arial" w:hAnsi="Arial" w:eastAsia="Calibri" w:cs="Arial"/>
          <w:b/>
          <w:b/>
          <w:bCs/>
          <w:sz w:val="24"/>
          <w:szCs w:val="24"/>
        </w:rPr>
      </w:pPr>
      <w:r>
        <w:rPr>
          <w:rFonts w:eastAsia="Calibri" w:cs="Arial" w:ascii="Arial" w:hAnsi="Arial"/>
          <w:b/>
          <w:bCs/>
          <w:sz w:val="24"/>
          <w:szCs w:val="24"/>
        </w:rPr>
      </w:r>
    </w:p>
    <w:p>
      <w:pPr>
        <w:pStyle w:val="Normal"/>
        <w:spacing w:lineRule="auto" w:line="276" w:before="0" w:after="200"/>
        <w:rPr>
          <w:rFonts w:ascii="Arial" w:hAnsi="Arial" w:eastAsia="Calibri" w:cs="Arial"/>
          <w:b/>
          <w:b/>
          <w:bCs/>
          <w:sz w:val="24"/>
          <w:szCs w:val="24"/>
        </w:rPr>
      </w:pPr>
      <w:r>
        <w:rPr>
          <w:rFonts w:eastAsia="Calibri" w:cs="Arial" w:ascii="Arial" w:hAnsi="Arial"/>
          <w:b/>
          <w:bCs/>
          <w:sz w:val="24"/>
          <w:szCs w:val="24"/>
        </w:rPr>
      </w:r>
      <w:r>
        <w:br w:type="page"/>
      </w:r>
    </w:p>
    <w:sdt>
      <w:sdtPr>
        <w:docPartObj>
          <w:docPartGallery w:val="Table of Contents"/>
          <w:docPartUnique w:val="true"/>
        </w:docPartObj>
        <w:id w:val="67648919"/>
      </w:sdtPr>
      <w:sdtContent>
        <w:p>
          <w:pPr>
            <w:pStyle w:val="TOCHeading"/>
            <w:rPr>
              <w:rFonts w:ascii="Arial" w:hAnsi="Arial" w:cs="Arial"/>
            </w:rPr>
          </w:pPr>
          <w:r>
            <w:rPr>
              <w:rFonts w:cs="Arial" w:ascii="Arial" w:hAnsi="Arial"/>
            </w:rPr>
          </w:r>
        </w:p>
        <w:p>
          <w:pPr>
            <w:pStyle w:val="TOCHeading"/>
            <w:jc w:val="center"/>
            <w:rPr>
              <w:rFonts w:ascii="Arial" w:hAnsi="Arial" w:cs="Arial"/>
              <w:b/>
              <w:b/>
              <w:color w:val="000000" w:themeColor="text1"/>
              <w:sz w:val="24"/>
              <w:szCs w:val="22"/>
            </w:rPr>
          </w:pPr>
          <w:r>
            <w:rPr>
              <w:rFonts w:cs="Arial" w:ascii="Arial" w:hAnsi="Arial"/>
              <w:b/>
              <w:color w:val="000000" w:themeColor="text1"/>
              <w:sz w:val="24"/>
              <w:szCs w:val="22"/>
            </w:rPr>
            <w:t>Sumário</w:t>
          </w:r>
        </w:p>
        <w:p>
          <w:pPr>
            <w:pStyle w:val="Normal"/>
            <w:rPr/>
          </w:pPr>
          <w:r>
            <w:rPr/>
          </w:r>
        </w:p>
        <w:p>
          <w:pPr>
            <w:pStyle w:val="Sumrio1"/>
            <w:rPr>
              <w:rFonts w:cs="" w:cstheme="minorBidi"/>
            </w:rPr>
          </w:pPr>
          <w:r>
            <w:fldChar w:fldCharType="begin"/>
          </w:r>
          <w:r>
            <w:rPr>
              <w:webHidden/>
              <w:rStyle w:val="Vnculodendice"/>
              <w:rFonts w:eastAsia="Calibri"/>
            </w:rPr>
            <w:instrText> TOC \z \o "1-3" \u \h</w:instrText>
          </w:r>
          <w:r>
            <w:rPr>
              <w:webHidden/>
              <w:rStyle w:val="Vnculodendice"/>
              <w:rFonts w:eastAsia="Calibri"/>
            </w:rPr>
            <w:fldChar w:fldCharType="separate"/>
          </w:r>
          <w:hyperlink w:anchor="_Toc64960391">
            <w:r>
              <w:rPr>
                <w:webHidden/>
                <w:rStyle w:val="Vnculodendice"/>
                <w:rFonts w:eastAsia="Calibri"/>
              </w:rPr>
              <w:t>Mensagem da Diretoria</w:t>
            </w:r>
            <w:r>
              <w:rPr>
                <w:webHidden/>
              </w:rPr>
              <w:fldChar w:fldCharType="begin"/>
            </w:r>
            <w:r>
              <w:rPr>
                <w:webHidden/>
              </w:rPr>
              <w:instrText>PAGEREF _Toc64960391 \h</w:instrText>
            </w:r>
            <w:r>
              <w:rPr>
                <w:webHidden/>
              </w:rPr>
              <w:fldChar w:fldCharType="separate"/>
            </w:r>
            <w:r>
              <w:rPr>
                <w:rStyle w:val="Vnculodendice"/>
                <w:vanish w:val="false"/>
              </w:rPr>
              <w:tab/>
              <w:t>4</w:t>
            </w:r>
            <w:r>
              <w:rPr>
                <w:webHidden/>
              </w:rPr>
              <w:fldChar w:fldCharType="end"/>
            </w:r>
          </w:hyperlink>
        </w:p>
        <w:p>
          <w:pPr>
            <w:pStyle w:val="Sumrio1"/>
            <w:rPr>
              <w:rFonts w:cs="" w:cstheme="minorBidi"/>
            </w:rPr>
          </w:pPr>
          <w:hyperlink w:anchor="_Toc64960392">
            <w:r>
              <w:rPr>
                <w:webHidden/>
                <w:rStyle w:val="Vnculodendice"/>
              </w:rPr>
              <w:t>A Conab</w:t>
            </w:r>
            <w:r>
              <w:rPr>
                <w:webHidden/>
              </w:rPr>
              <w:fldChar w:fldCharType="begin"/>
            </w:r>
            <w:r>
              <w:rPr>
                <w:webHidden/>
              </w:rPr>
              <w:instrText>PAGEREF _Toc64960392 \h</w:instrText>
            </w:r>
            <w:r>
              <w:rPr>
                <w:webHidden/>
              </w:rPr>
              <w:fldChar w:fldCharType="separate"/>
            </w:r>
            <w:r>
              <w:rPr>
                <w:rStyle w:val="Vnculodendice"/>
                <w:vanish w:val="false"/>
              </w:rPr>
              <w:tab/>
              <w:t>6</w:t>
            </w:r>
            <w:r>
              <w:rPr>
                <w:webHidden/>
              </w:rPr>
              <w:fldChar w:fldCharType="end"/>
            </w:r>
          </w:hyperlink>
        </w:p>
        <w:p>
          <w:pPr>
            <w:pStyle w:val="Sumrio1"/>
            <w:rPr>
              <w:rFonts w:cs="" w:cstheme="minorBidi"/>
            </w:rPr>
          </w:pPr>
          <w:hyperlink w:anchor="_Toc64960393">
            <w:r>
              <w:rPr>
                <w:webHidden/>
                <w:rStyle w:val="Vnculodendice"/>
                <w:rFonts w:eastAsia="Calibri"/>
              </w:rPr>
              <w:t>Governança Corporativa, Estrutura Organizacional e Força de Trabalho</w:t>
            </w:r>
            <w:r>
              <w:rPr>
                <w:webHidden/>
              </w:rPr>
              <w:fldChar w:fldCharType="begin"/>
            </w:r>
            <w:r>
              <w:rPr>
                <w:webHidden/>
              </w:rPr>
              <w:instrText>PAGEREF _Toc64960393 \h</w:instrText>
            </w:r>
            <w:r>
              <w:rPr>
                <w:webHidden/>
              </w:rPr>
              <w:fldChar w:fldCharType="separate"/>
            </w:r>
            <w:r>
              <w:rPr>
                <w:rStyle w:val="Vnculodendice"/>
                <w:vanish w:val="false"/>
              </w:rPr>
              <w:tab/>
              <w:t>7</w:t>
            </w:r>
            <w:r>
              <w:rPr>
                <w:webHidden/>
              </w:rPr>
              <w:fldChar w:fldCharType="end"/>
            </w:r>
          </w:hyperlink>
        </w:p>
        <w:p>
          <w:pPr>
            <w:pStyle w:val="Sumrio2"/>
            <w:tabs>
              <w:tab w:val="right" w:pos="9004" w:leader="dot"/>
            </w:tabs>
            <w:rPr>
              <w:rFonts w:cs="" w:cstheme="minorBidi"/>
            </w:rPr>
          </w:pPr>
          <w:hyperlink w:anchor="_Toc64960394">
            <w:r>
              <w:rPr>
                <w:webHidden/>
                <w:rStyle w:val="Vnculodendice"/>
              </w:rPr>
              <w:t>Governança Corporativa</w:t>
            </w:r>
            <w:r>
              <w:rPr>
                <w:webHidden/>
              </w:rPr>
              <w:fldChar w:fldCharType="begin"/>
            </w:r>
            <w:r>
              <w:rPr>
                <w:webHidden/>
              </w:rPr>
              <w:instrText>PAGEREF _Toc64960394 \h</w:instrText>
            </w:r>
            <w:r>
              <w:rPr>
                <w:webHidden/>
              </w:rPr>
              <w:fldChar w:fldCharType="separate"/>
            </w:r>
            <w:r>
              <w:rPr>
                <w:rStyle w:val="Vnculodendice"/>
                <w:vanish w:val="false"/>
              </w:rPr>
              <w:tab/>
              <w:t>7</w:t>
            </w:r>
            <w:r>
              <w:rPr>
                <w:webHidden/>
              </w:rPr>
              <w:fldChar w:fldCharType="end"/>
            </w:r>
          </w:hyperlink>
        </w:p>
        <w:p>
          <w:pPr>
            <w:pStyle w:val="Sumrio2"/>
            <w:tabs>
              <w:tab w:val="right" w:pos="9004" w:leader="dot"/>
            </w:tabs>
            <w:rPr>
              <w:rFonts w:cs="" w:cstheme="minorBidi"/>
            </w:rPr>
          </w:pPr>
          <w:hyperlink w:anchor="_Toc64960395">
            <w:r>
              <w:rPr>
                <w:webHidden/>
                <w:rStyle w:val="Vnculodendice"/>
              </w:rPr>
              <w:t>Inovação</w:t>
            </w:r>
            <w:r>
              <w:rPr>
                <w:webHidden/>
              </w:rPr>
              <w:fldChar w:fldCharType="begin"/>
            </w:r>
            <w:r>
              <w:rPr>
                <w:webHidden/>
              </w:rPr>
              <w:instrText>PAGEREF _Toc64960395 \h</w:instrText>
            </w:r>
            <w:r>
              <w:rPr>
                <w:webHidden/>
              </w:rPr>
              <w:fldChar w:fldCharType="separate"/>
            </w:r>
            <w:r>
              <w:rPr>
                <w:rStyle w:val="Vnculodendice"/>
                <w:vanish w:val="false"/>
              </w:rPr>
              <w:tab/>
              <w:t>7</w:t>
            </w:r>
            <w:r>
              <w:rPr>
                <w:webHidden/>
              </w:rPr>
              <w:fldChar w:fldCharType="end"/>
            </w:r>
          </w:hyperlink>
        </w:p>
        <w:p>
          <w:pPr>
            <w:pStyle w:val="Sumrio2"/>
            <w:tabs>
              <w:tab w:val="right" w:pos="9004" w:leader="dot"/>
            </w:tabs>
            <w:rPr>
              <w:rFonts w:cs="" w:cstheme="minorBidi"/>
            </w:rPr>
          </w:pPr>
          <w:hyperlink w:anchor="_Toc64960396">
            <w:r>
              <w:rPr>
                <w:webHidden/>
                <w:rStyle w:val="Vnculodendice"/>
              </w:rPr>
              <w:t>Estrutura Orgânica</w:t>
            </w:r>
            <w:r>
              <w:rPr>
                <w:webHidden/>
              </w:rPr>
              <w:fldChar w:fldCharType="begin"/>
            </w:r>
            <w:r>
              <w:rPr>
                <w:webHidden/>
              </w:rPr>
              <w:instrText>PAGEREF _Toc64960396 \h</w:instrText>
            </w:r>
            <w:r>
              <w:rPr>
                <w:webHidden/>
              </w:rPr>
              <w:fldChar w:fldCharType="separate"/>
            </w:r>
            <w:r>
              <w:rPr>
                <w:rStyle w:val="Vnculodendice"/>
                <w:vanish w:val="false"/>
              </w:rPr>
              <w:tab/>
              <w:t>7</w:t>
            </w:r>
            <w:r>
              <w:rPr>
                <w:webHidden/>
              </w:rPr>
              <w:fldChar w:fldCharType="end"/>
            </w:r>
          </w:hyperlink>
        </w:p>
        <w:p>
          <w:pPr>
            <w:pStyle w:val="Sumrio3"/>
            <w:tabs>
              <w:tab w:val="right" w:pos="9004" w:leader="dot"/>
            </w:tabs>
            <w:rPr>
              <w:rFonts w:cs="" w:cstheme="minorBidi"/>
            </w:rPr>
          </w:pPr>
          <w:hyperlink w:anchor="_Toc64960397">
            <w:r>
              <w:rPr>
                <w:webHidden/>
                <w:rStyle w:val="Vnculodendice"/>
              </w:rPr>
              <w:t>Conselho de Administração</w:t>
            </w:r>
            <w:r>
              <w:rPr>
                <w:webHidden/>
              </w:rPr>
              <w:fldChar w:fldCharType="begin"/>
            </w:r>
            <w:r>
              <w:rPr>
                <w:webHidden/>
              </w:rPr>
              <w:instrText>PAGEREF _Toc64960397 \h</w:instrText>
            </w:r>
            <w:r>
              <w:rPr>
                <w:webHidden/>
              </w:rPr>
              <w:fldChar w:fldCharType="separate"/>
            </w:r>
            <w:r>
              <w:rPr>
                <w:rStyle w:val="Vnculodendice"/>
                <w:vanish w:val="false"/>
              </w:rPr>
              <w:tab/>
              <w:t>8</w:t>
            </w:r>
            <w:r>
              <w:rPr>
                <w:webHidden/>
              </w:rPr>
              <w:fldChar w:fldCharType="end"/>
            </w:r>
          </w:hyperlink>
        </w:p>
        <w:p>
          <w:pPr>
            <w:pStyle w:val="Sumrio3"/>
            <w:tabs>
              <w:tab w:val="right" w:pos="9004" w:leader="dot"/>
            </w:tabs>
            <w:rPr>
              <w:rFonts w:cs="" w:cstheme="minorBidi"/>
            </w:rPr>
          </w:pPr>
          <w:hyperlink w:anchor="_Toc64960398">
            <w:r>
              <w:rPr>
                <w:webHidden/>
                <w:rStyle w:val="Vnculodendice"/>
              </w:rPr>
              <w:t>Diretoria Executiva</w:t>
            </w:r>
            <w:r>
              <w:rPr>
                <w:webHidden/>
              </w:rPr>
              <w:fldChar w:fldCharType="begin"/>
            </w:r>
            <w:r>
              <w:rPr>
                <w:webHidden/>
              </w:rPr>
              <w:instrText>PAGEREF _Toc64960398 \h</w:instrText>
            </w:r>
            <w:r>
              <w:rPr>
                <w:webHidden/>
              </w:rPr>
              <w:fldChar w:fldCharType="separate"/>
            </w:r>
            <w:r>
              <w:rPr>
                <w:rStyle w:val="Vnculodendice"/>
                <w:vanish w:val="false"/>
              </w:rPr>
              <w:tab/>
              <w:t>8</w:t>
            </w:r>
            <w:r>
              <w:rPr>
                <w:webHidden/>
              </w:rPr>
              <w:fldChar w:fldCharType="end"/>
            </w:r>
          </w:hyperlink>
        </w:p>
        <w:p>
          <w:pPr>
            <w:pStyle w:val="Sumrio3"/>
            <w:tabs>
              <w:tab w:val="right" w:pos="9004" w:leader="dot"/>
            </w:tabs>
            <w:rPr>
              <w:rFonts w:cs="" w:cstheme="minorBidi"/>
            </w:rPr>
          </w:pPr>
          <w:hyperlink w:anchor="_Toc64960399">
            <w:r>
              <w:rPr>
                <w:webHidden/>
                <w:rStyle w:val="Vnculodendice"/>
              </w:rPr>
              <w:t>Conselho Fiscal</w:t>
            </w:r>
            <w:r>
              <w:rPr>
                <w:webHidden/>
              </w:rPr>
              <w:fldChar w:fldCharType="begin"/>
            </w:r>
            <w:r>
              <w:rPr>
                <w:webHidden/>
              </w:rPr>
              <w:instrText>PAGEREF _Toc64960399 \h</w:instrText>
            </w:r>
            <w:r>
              <w:rPr>
                <w:webHidden/>
              </w:rPr>
              <w:fldChar w:fldCharType="separate"/>
            </w:r>
            <w:r>
              <w:rPr>
                <w:rStyle w:val="Vnculodendice"/>
                <w:vanish w:val="false"/>
              </w:rPr>
              <w:tab/>
              <w:t>8</w:t>
            </w:r>
            <w:r>
              <w:rPr>
                <w:webHidden/>
              </w:rPr>
              <w:fldChar w:fldCharType="end"/>
            </w:r>
          </w:hyperlink>
        </w:p>
        <w:p>
          <w:pPr>
            <w:pStyle w:val="Sumrio3"/>
            <w:tabs>
              <w:tab w:val="right" w:pos="9004" w:leader="dot"/>
            </w:tabs>
            <w:rPr>
              <w:rFonts w:cs="" w:cstheme="minorBidi"/>
            </w:rPr>
          </w:pPr>
          <w:hyperlink w:anchor="_Toc64960400">
            <w:r>
              <w:rPr>
                <w:webHidden/>
                <w:rStyle w:val="Vnculodendice"/>
              </w:rPr>
              <w:t>Gestão Estratégica</w:t>
            </w:r>
            <w:r>
              <w:rPr>
                <w:webHidden/>
              </w:rPr>
              <w:fldChar w:fldCharType="begin"/>
            </w:r>
            <w:r>
              <w:rPr>
                <w:webHidden/>
              </w:rPr>
              <w:instrText>PAGEREF _Toc64960400 \h</w:instrText>
            </w:r>
            <w:r>
              <w:rPr>
                <w:webHidden/>
              </w:rPr>
              <w:fldChar w:fldCharType="separate"/>
            </w:r>
            <w:r>
              <w:rPr>
                <w:rStyle w:val="Vnculodendice"/>
                <w:vanish w:val="false"/>
              </w:rPr>
              <w:tab/>
              <w:t>9</w:t>
            </w:r>
            <w:r>
              <w:rPr>
                <w:webHidden/>
              </w:rPr>
              <w:fldChar w:fldCharType="end"/>
            </w:r>
          </w:hyperlink>
        </w:p>
        <w:p>
          <w:pPr>
            <w:pStyle w:val="Sumrio2"/>
            <w:tabs>
              <w:tab w:val="right" w:pos="9004" w:leader="dot"/>
            </w:tabs>
            <w:rPr>
              <w:rFonts w:cs="" w:cstheme="minorBidi"/>
            </w:rPr>
          </w:pPr>
          <w:hyperlink w:anchor="_Toc64960401">
            <w:r>
              <w:rPr>
                <w:webHidden/>
                <w:rStyle w:val="Vnculodendice"/>
              </w:rPr>
              <w:t>Força de Trabalho</w:t>
            </w:r>
            <w:r>
              <w:rPr>
                <w:webHidden/>
              </w:rPr>
              <w:fldChar w:fldCharType="begin"/>
            </w:r>
            <w:r>
              <w:rPr>
                <w:webHidden/>
              </w:rPr>
              <w:instrText>PAGEREF _Toc64960401 \h</w:instrText>
            </w:r>
            <w:r>
              <w:rPr>
                <w:webHidden/>
              </w:rPr>
              <w:fldChar w:fldCharType="separate"/>
            </w:r>
            <w:r>
              <w:rPr>
                <w:rStyle w:val="Vnculodendice"/>
                <w:vanish w:val="false"/>
              </w:rPr>
              <w:tab/>
              <w:t>9</w:t>
            </w:r>
            <w:r>
              <w:rPr>
                <w:webHidden/>
              </w:rPr>
              <w:fldChar w:fldCharType="end"/>
            </w:r>
          </w:hyperlink>
        </w:p>
        <w:p>
          <w:pPr>
            <w:pStyle w:val="Sumrio1"/>
            <w:rPr>
              <w:rFonts w:cs="" w:cstheme="minorBidi"/>
            </w:rPr>
          </w:pPr>
          <w:hyperlink w:anchor="_Toc64960402">
            <w:r>
              <w:rPr>
                <w:webHidden/>
                <w:rStyle w:val="Vnculodendice"/>
                <w:rFonts w:eastAsia="Calibri"/>
              </w:rPr>
              <w:t>Desempenho Corporativo nos Negócios Sociais</w:t>
            </w:r>
            <w:r>
              <w:rPr>
                <w:webHidden/>
              </w:rPr>
              <w:fldChar w:fldCharType="begin"/>
            </w:r>
            <w:r>
              <w:rPr>
                <w:webHidden/>
              </w:rPr>
              <w:instrText>PAGEREF _Toc64960402 \h</w:instrText>
            </w:r>
            <w:r>
              <w:rPr>
                <w:webHidden/>
              </w:rPr>
              <w:fldChar w:fldCharType="separate"/>
            </w:r>
            <w:r>
              <w:rPr>
                <w:rStyle w:val="Vnculodendice"/>
                <w:vanish w:val="false"/>
              </w:rPr>
              <w:tab/>
              <w:t>10</w:t>
            </w:r>
            <w:r>
              <w:rPr>
                <w:webHidden/>
              </w:rPr>
              <w:fldChar w:fldCharType="end"/>
            </w:r>
          </w:hyperlink>
        </w:p>
        <w:p>
          <w:pPr>
            <w:pStyle w:val="Sumrio2"/>
            <w:tabs>
              <w:tab w:val="right" w:pos="9004" w:leader="dot"/>
            </w:tabs>
            <w:rPr>
              <w:rFonts w:cs="" w:cstheme="minorBidi"/>
            </w:rPr>
          </w:pPr>
          <w:hyperlink w:anchor="_Toc64960403">
            <w:r>
              <w:rPr>
                <w:webHidden/>
                <w:rStyle w:val="Vnculodendice"/>
              </w:rPr>
              <w:t>Desempenho Operacional</w:t>
            </w:r>
            <w:r>
              <w:rPr>
                <w:webHidden/>
              </w:rPr>
              <w:fldChar w:fldCharType="begin"/>
            </w:r>
            <w:r>
              <w:rPr>
                <w:webHidden/>
              </w:rPr>
              <w:instrText>PAGEREF _Toc64960403 \h</w:instrText>
            </w:r>
            <w:r>
              <w:rPr>
                <w:webHidden/>
              </w:rPr>
              <w:fldChar w:fldCharType="separate"/>
            </w:r>
            <w:r>
              <w:rPr>
                <w:rStyle w:val="Vnculodendice"/>
                <w:vanish w:val="false"/>
              </w:rPr>
              <w:tab/>
              <w:t>10</w:t>
            </w:r>
            <w:r>
              <w:rPr>
                <w:webHidden/>
              </w:rPr>
              <w:fldChar w:fldCharType="end"/>
            </w:r>
          </w:hyperlink>
        </w:p>
        <w:p>
          <w:pPr>
            <w:pStyle w:val="Sumrio1"/>
            <w:rPr>
              <w:rFonts w:cs="" w:cstheme="minorBidi"/>
            </w:rPr>
          </w:pPr>
          <w:hyperlink w:anchor="_Toc64960404">
            <w:r>
              <w:rPr>
                <w:webHidden/>
                <w:rStyle w:val="Vnculodendice"/>
                <w:rFonts w:eastAsia="Calibri"/>
              </w:rPr>
              <w:t>Garantia e Sustentação de Preços na Comercialização e Escoamento de Produtos Agropecuários</w:t>
            </w:r>
            <w:r>
              <w:rPr>
                <w:webHidden/>
              </w:rPr>
              <w:fldChar w:fldCharType="begin"/>
            </w:r>
            <w:r>
              <w:rPr>
                <w:webHidden/>
              </w:rPr>
              <w:instrText>PAGEREF _Toc64960404 \h</w:instrText>
            </w:r>
            <w:r>
              <w:rPr>
                <w:webHidden/>
              </w:rPr>
              <w:fldChar w:fldCharType="separate"/>
            </w:r>
            <w:r>
              <w:rPr>
                <w:rStyle w:val="Vnculodendice"/>
                <w:vanish w:val="false"/>
              </w:rPr>
              <w:tab/>
              <w:t>10</w:t>
            </w:r>
            <w:r>
              <w:rPr>
                <w:webHidden/>
              </w:rPr>
              <w:fldChar w:fldCharType="end"/>
            </w:r>
          </w:hyperlink>
        </w:p>
        <w:p>
          <w:pPr>
            <w:pStyle w:val="Sumrio3"/>
            <w:tabs>
              <w:tab w:val="right" w:pos="9004" w:leader="dot"/>
            </w:tabs>
            <w:rPr>
              <w:rFonts w:cs="" w:cstheme="minorBidi"/>
            </w:rPr>
          </w:pPr>
          <w:hyperlink w:anchor="_Toc64960405">
            <w:r>
              <w:rPr>
                <w:webHidden/>
                <w:rStyle w:val="Vnculodendice"/>
              </w:rPr>
              <w:t>Formação dos Estoques Públicos</w:t>
            </w:r>
            <w:r>
              <w:rPr>
                <w:webHidden/>
              </w:rPr>
              <w:fldChar w:fldCharType="begin"/>
            </w:r>
            <w:r>
              <w:rPr>
                <w:webHidden/>
              </w:rPr>
              <w:instrText>PAGEREF _Toc64960405 \h</w:instrText>
            </w:r>
            <w:r>
              <w:rPr>
                <w:webHidden/>
              </w:rPr>
              <w:fldChar w:fldCharType="separate"/>
            </w:r>
            <w:r>
              <w:rPr>
                <w:rStyle w:val="Vnculodendice"/>
                <w:vanish w:val="false"/>
              </w:rPr>
              <w:tab/>
              <w:t>12</w:t>
            </w:r>
            <w:r>
              <w:rPr>
                <w:webHidden/>
              </w:rPr>
              <w:fldChar w:fldCharType="end"/>
            </w:r>
          </w:hyperlink>
        </w:p>
        <w:p>
          <w:pPr>
            <w:pStyle w:val="Sumrio3"/>
            <w:tabs>
              <w:tab w:val="right" w:pos="9004" w:leader="dot"/>
            </w:tabs>
            <w:rPr>
              <w:rFonts w:cs="" w:cstheme="minorBidi"/>
            </w:rPr>
          </w:pPr>
          <w:hyperlink w:anchor="_Toc64960406">
            <w:r>
              <w:rPr>
                <w:webHidden/>
                <w:rStyle w:val="Vnculodendice"/>
              </w:rPr>
              <w:t>Programa de Aquisição de Alimentos - PAA</w:t>
            </w:r>
            <w:r>
              <w:rPr>
                <w:webHidden/>
              </w:rPr>
              <w:fldChar w:fldCharType="begin"/>
            </w:r>
            <w:r>
              <w:rPr>
                <w:webHidden/>
              </w:rPr>
              <w:instrText>PAGEREF _Toc64960406 \h</w:instrText>
            </w:r>
            <w:r>
              <w:rPr>
                <w:webHidden/>
              </w:rPr>
              <w:fldChar w:fldCharType="separate"/>
            </w:r>
            <w:r>
              <w:rPr>
                <w:rStyle w:val="Vnculodendice"/>
                <w:vanish w:val="false"/>
              </w:rPr>
              <w:tab/>
              <w:t>13</w:t>
            </w:r>
            <w:r>
              <w:rPr>
                <w:webHidden/>
              </w:rPr>
              <w:fldChar w:fldCharType="end"/>
            </w:r>
          </w:hyperlink>
        </w:p>
        <w:p>
          <w:pPr>
            <w:pStyle w:val="Sumrio3"/>
            <w:tabs>
              <w:tab w:val="right" w:pos="9004" w:leader="dot"/>
            </w:tabs>
            <w:rPr>
              <w:rFonts w:cs="" w:cstheme="minorBidi"/>
            </w:rPr>
          </w:pPr>
          <w:hyperlink w:anchor="_Toc64960407">
            <w:r>
              <w:rPr>
                <w:webHidden/>
                <w:rStyle w:val="Vnculodendice"/>
              </w:rPr>
              <w:t>Distribuição de Alimentos</w:t>
            </w:r>
            <w:r>
              <w:rPr>
                <w:webHidden/>
              </w:rPr>
              <w:fldChar w:fldCharType="begin"/>
            </w:r>
            <w:r>
              <w:rPr>
                <w:webHidden/>
              </w:rPr>
              <w:instrText>PAGEREF _Toc64960407 \h</w:instrText>
            </w:r>
            <w:r>
              <w:rPr>
                <w:webHidden/>
              </w:rPr>
              <w:fldChar w:fldCharType="separate"/>
            </w:r>
            <w:r>
              <w:rPr>
                <w:rStyle w:val="Vnculodendice"/>
                <w:vanish w:val="false"/>
              </w:rPr>
              <w:tab/>
              <w:t>14</w:t>
            </w:r>
            <w:r>
              <w:rPr>
                <w:webHidden/>
              </w:rPr>
              <w:fldChar w:fldCharType="end"/>
            </w:r>
          </w:hyperlink>
        </w:p>
        <w:p>
          <w:pPr>
            <w:pStyle w:val="Sumrio3"/>
            <w:tabs>
              <w:tab w:val="right" w:pos="9004" w:leader="dot"/>
            </w:tabs>
            <w:rPr>
              <w:rFonts w:cs="" w:cstheme="minorBidi"/>
            </w:rPr>
          </w:pPr>
          <w:hyperlink w:anchor="_Toc64960408">
            <w:r>
              <w:rPr>
                <w:webHidden/>
                <w:rStyle w:val="Vnculodendice"/>
              </w:rPr>
              <w:t>Parcerias Institucionais formalizadas no contexto da pandemia do novo coronavírus</w:t>
            </w:r>
            <w:r>
              <w:rPr>
                <w:webHidden/>
              </w:rPr>
              <w:fldChar w:fldCharType="begin"/>
            </w:r>
            <w:r>
              <w:rPr>
                <w:webHidden/>
              </w:rPr>
              <w:instrText>PAGEREF _Toc64960408 \h</w:instrText>
            </w:r>
            <w:r>
              <w:rPr>
                <w:webHidden/>
              </w:rPr>
              <w:fldChar w:fldCharType="separate"/>
            </w:r>
            <w:r>
              <w:rPr>
                <w:rStyle w:val="Vnculodendice"/>
                <w:vanish w:val="false"/>
              </w:rPr>
              <w:tab/>
              <w:t>14</w:t>
            </w:r>
            <w:r>
              <w:rPr>
                <w:webHidden/>
              </w:rPr>
              <w:fldChar w:fldCharType="end"/>
            </w:r>
          </w:hyperlink>
        </w:p>
        <w:p>
          <w:pPr>
            <w:pStyle w:val="Sumrio3"/>
            <w:tabs>
              <w:tab w:val="right" w:pos="9004" w:leader="dot"/>
            </w:tabs>
            <w:rPr>
              <w:rFonts w:cs="" w:cstheme="minorBidi"/>
            </w:rPr>
          </w:pPr>
          <w:hyperlink w:anchor="_Toc64960409">
            <w:r>
              <w:rPr>
                <w:webHidden/>
                <w:rStyle w:val="Vnculodendice"/>
              </w:rPr>
              <w:t>Programa de Vendas em Balcão - ProVB</w:t>
            </w:r>
            <w:r>
              <w:rPr>
                <w:webHidden/>
              </w:rPr>
              <w:fldChar w:fldCharType="begin"/>
            </w:r>
            <w:r>
              <w:rPr>
                <w:webHidden/>
              </w:rPr>
              <w:instrText>PAGEREF _Toc64960409 \h</w:instrText>
            </w:r>
            <w:r>
              <w:rPr>
                <w:webHidden/>
              </w:rPr>
              <w:fldChar w:fldCharType="separate"/>
            </w:r>
            <w:r>
              <w:rPr>
                <w:rStyle w:val="Vnculodendice"/>
                <w:vanish w:val="false"/>
              </w:rPr>
              <w:tab/>
              <w:t>15</w:t>
            </w:r>
            <w:r>
              <w:rPr>
                <w:webHidden/>
              </w:rPr>
              <w:fldChar w:fldCharType="end"/>
            </w:r>
          </w:hyperlink>
        </w:p>
        <w:p>
          <w:pPr>
            <w:pStyle w:val="Sumrio3"/>
            <w:tabs>
              <w:tab w:val="right" w:pos="9004" w:leader="dot"/>
            </w:tabs>
            <w:rPr>
              <w:rFonts w:cs="" w:cstheme="minorBidi"/>
            </w:rPr>
          </w:pPr>
          <w:hyperlink w:anchor="_Toc64960410">
            <w:r>
              <w:rPr>
                <w:webHidden/>
                <w:rStyle w:val="Vnculodendice"/>
              </w:rPr>
              <w:t>Assistência Humanitária Internacional</w:t>
            </w:r>
            <w:r>
              <w:rPr>
                <w:webHidden/>
              </w:rPr>
              <w:fldChar w:fldCharType="begin"/>
            </w:r>
            <w:r>
              <w:rPr>
                <w:webHidden/>
              </w:rPr>
              <w:instrText>PAGEREF _Toc64960410 \h</w:instrText>
            </w:r>
            <w:r>
              <w:rPr>
                <w:webHidden/>
              </w:rPr>
              <w:fldChar w:fldCharType="separate"/>
            </w:r>
            <w:r>
              <w:rPr>
                <w:rStyle w:val="Vnculodendice"/>
                <w:vanish w:val="false"/>
              </w:rPr>
              <w:tab/>
              <w:t>16</w:t>
            </w:r>
            <w:r>
              <w:rPr>
                <w:webHidden/>
              </w:rPr>
              <w:fldChar w:fldCharType="end"/>
            </w:r>
          </w:hyperlink>
        </w:p>
        <w:p>
          <w:pPr>
            <w:pStyle w:val="Sumrio3"/>
            <w:tabs>
              <w:tab w:val="right" w:pos="9004" w:leader="dot"/>
            </w:tabs>
            <w:rPr>
              <w:rFonts w:cs="" w:cstheme="minorBidi"/>
            </w:rPr>
          </w:pPr>
          <w:hyperlink w:anchor="_Toc64960411">
            <w:r>
              <w:rPr>
                <w:webHidden/>
                <w:rStyle w:val="Vnculodendice"/>
              </w:rPr>
              <w:t>Execução dos Serviços de Armazenagem</w:t>
            </w:r>
            <w:r>
              <w:rPr>
                <w:webHidden/>
              </w:rPr>
              <w:fldChar w:fldCharType="begin"/>
            </w:r>
            <w:r>
              <w:rPr>
                <w:webHidden/>
              </w:rPr>
              <w:instrText>PAGEREF _Toc64960411 \h</w:instrText>
            </w:r>
            <w:r>
              <w:rPr>
                <w:webHidden/>
              </w:rPr>
              <w:fldChar w:fldCharType="separate"/>
            </w:r>
            <w:r>
              <w:rPr>
                <w:rStyle w:val="Vnculodendice"/>
                <w:vanish w:val="false"/>
              </w:rPr>
              <w:tab/>
              <w:t>16</w:t>
            </w:r>
            <w:r>
              <w:rPr>
                <w:webHidden/>
              </w:rPr>
              <w:fldChar w:fldCharType="end"/>
            </w:r>
          </w:hyperlink>
        </w:p>
        <w:p>
          <w:pPr>
            <w:pStyle w:val="Sumrio3"/>
            <w:tabs>
              <w:tab w:val="right" w:pos="9004" w:leader="dot"/>
            </w:tabs>
            <w:rPr>
              <w:rFonts w:cs="" w:cstheme="minorBidi"/>
            </w:rPr>
          </w:pPr>
          <w:hyperlink w:anchor="_Toc64960412">
            <w:r>
              <w:rPr>
                <w:webHidden/>
                <w:rStyle w:val="Vnculodendice"/>
                <w:rFonts w:eastAsia="Calibri" w:eastAsiaTheme="minorHAnsi"/>
                <w:lang w:eastAsia="en-US"/>
              </w:rPr>
              <w:t>Programa Brasileiro de Modernização do Mercado Hortigranjeiro - Prohort</w:t>
            </w:r>
            <w:r>
              <w:rPr>
                <w:webHidden/>
              </w:rPr>
              <w:fldChar w:fldCharType="begin"/>
            </w:r>
            <w:r>
              <w:rPr>
                <w:webHidden/>
              </w:rPr>
              <w:instrText>PAGEREF _Toc64960412 \h</w:instrText>
            </w:r>
            <w:r>
              <w:rPr>
                <w:webHidden/>
              </w:rPr>
              <w:fldChar w:fldCharType="separate"/>
            </w:r>
            <w:r>
              <w:rPr>
                <w:rStyle w:val="Vnculodendice"/>
                <w:vanish w:val="false"/>
              </w:rPr>
              <w:tab/>
              <w:t>16</w:t>
            </w:r>
            <w:r>
              <w:rPr>
                <w:webHidden/>
              </w:rPr>
              <w:fldChar w:fldCharType="end"/>
            </w:r>
          </w:hyperlink>
        </w:p>
        <w:p>
          <w:pPr>
            <w:pStyle w:val="Sumrio3"/>
            <w:tabs>
              <w:tab w:val="right" w:pos="9004" w:leader="dot"/>
            </w:tabs>
            <w:rPr>
              <w:rFonts w:cs="" w:cstheme="minorBidi"/>
            </w:rPr>
          </w:pPr>
          <w:hyperlink w:anchor="_Toc64960413">
            <w:r>
              <w:rPr>
                <w:webHidden/>
                <w:rStyle w:val="Vnculodendice"/>
              </w:rPr>
              <w:t>Fiscalização dos Estoques Públicos</w:t>
            </w:r>
            <w:r>
              <w:rPr>
                <w:webHidden/>
              </w:rPr>
              <w:fldChar w:fldCharType="begin"/>
            </w:r>
            <w:r>
              <w:rPr>
                <w:webHidden/>
              </w:rPr>
              <w:instrText>PAGEREF _Toc64960413 \h</w:instrText>
            </w:r>
            <w:r>
              <w:rPr>
                <w:webHidden/>
              </w:rPr>
              <w:fldChar w:fldCharType="separate"/>
            </w:r>
            <w:r>
              <w:rPr>
                <w:rStyle w:val="Vnculodendice"/>
                <w:vanish w:val="false"/>
              </w:rPr>
              <w:tab/>
              <w:t>18</w:t>
            </w:r>
            <w:r>
              <w:rPr>
                <w:webHidden/>
              </w:rPr>
              <w:fldChar w:fldCharType="end"/>
            </w:r>
          </w:hyperlink>
        </w:p>
        <w:p>
          <w:pPr>
            <w:pStyle w:val="Sumrio3"/>
            <w:tabs>
              <w:tab w:val="right" w:pos="9004" w:leader="dot"/>
            </w:tabs>
            <w:rPr>
              <w:rFonts w:cs="" w:cstheme="minorBidi"/>
            </w:rPr>
          </w:pPr>
          <w:hyperlink w:anchor="_Toc64960414">
            <w:r>
              <w:rPr>
                <w:webHidden/>
                <w:rStyle w:val="Vnculodendice"/>
              </w:rPr>
              <w:t>Inteligência Agropecuária</w:t>
            </w:r>
            <w:r>
              <w:rPr>
                <w:webHidden/>
              </w:rPr>
              <w:fldChar w:fldCharType="begin"/>
            </w:r>
            <w:r>
              <w:rPr>
                <w:webHidden/>
              </w:rPr>
              <w:instrText>PAGEREF _Toc64960414 \h</w:instrText>
            </w:r>
            <w:r>
              <w:rPr>
                <w:webHidden/>
              </w:rPr>
              <w:fldChar w:fldCharType="separate"/>
            </w:r>
            <w:r>
              <w:rPr>
                <w:rStyle w:val="Vnculodendice"/>
                <w:vanish w:val="false"/>
              </w:rPr>
              <w:tab/>
              <w:t>19</w:t>
            </w:r>
            <w:r>
              <w:rPr>
                <w:webHidden/>
              </w:rPr>
              <w:fldChar w:fldCharType="end"/>
            </w:r>
          </w:hyperlink>
        </w:p>
        <w:p>
          <w:pPr>
            <w:pStyle w:val="Sumrio2"/>
            <w:tabs>
              <w:tab w:val="right" w:pos="9004" w:leader="dot"/>
            </w:tabs>
            <w:rPr>
              <w:rFonts w:cs="" w:cstheme="minorBidi"/>
            </w:rPr>
          </w:pPr>
          <w:hyperlink w:anchor="_Toc64960415">
            <w:r>
              <w:rPr>
                <w:webHidden/>
                <w:rStyle w:val="Vnculodendice"/>
                <w:rFonts w:eastAsia="Calibri" w:eastAsiaTheme="minorHAnsi"/>
                <w:lang w:eastAsia="en-US"/>
              </w:rPr>
              <w:t>Desempenho Econômico-Financeiro</w:t>
            </w:r>
            <w:r>
              <w:rPr>
                <w:webHidden/>
              </w:rPr>
              <w:fldChar w:fldCharType="begin"/>
            </w:r>
            <w:r>
              <w:rPr>
                <w:webHidden/>
              </w:rPr>
              <w:instrText>PAGEREF _Toc64960415 \h</w:instrText>
            </w:r>
            <w:r>
              <w:rPr>
                <w:webHidden/>
              </w:rPr>
              <w:fldChar w:fldCharType="separate"/>
            </w:r>
            <w:r>
              <w:rPr>
                <w:rStyle w:val="Vnculodendice"/>
                <w:vanish w:val="false"/>
              </w:rPr>
              <w:tab/>
              <w:t>21</w:t>
            </w:r>
            <w:r>
              <w:rPr>
                <w:webHidden/>
              </w:rPr>
              <w:fldChar w:fldCharType="end"/>
            </w:r>
          </w:hyperlink>
        </w:p>
        <w:p>
          <w:pPr>
            <w:pStyle w:val="Sumrio3"/>
            <w:tabs>
              <w:tab w:val="right" w:pos="9004" w:leader="dot"/>
            </w:tabs>
            <w:rPr>
              <w:rFonts w:cs="" w:cstheme="minorBidi"/>
            </w:rPr>
          </w:pPr>
          <w:hyperlink w:anchor="_Toc64960416">
            <w:r>
              <w:rPr>
                <w:webHidden/>
                <w:rStyle w:val="Vnculodendice"/>
              </w:rPr>
              <w:t>Comportamento das Receitas</w:t>
            </w:r>
            <w:r>
              <w:rPr>
                <w:webHidden/>
              </w:rPr>
              <w:fldChar w:fldCharType="begin"/>
            </w:r>
            <w:r>
              <w:rPr>
                <w:webHidden/>
              </w:rPr>
              <w:instrText>PAGEREF _Toc64960416 \h</w:instrText>
            </w:r>
            <w:r>
              <w:rPr>
                <w:webHidden/>
              </w:rPr>
              <w:fldChar w:fldCharType="separate"/>
            </w:r>
            <w:r>
              <w:rPr>
                <w:rStyle w:val="Vnculodendice"/>
                <w:vanish w:val="false"/>
              </w:rPr>
              <w:tab/>
              <w:t>23</w:t>
            </w:r>
            <w:r>
              <w:rPr>
                <w:webHidden/>
              </w:rPr>
              <w:fldChar w:fldCharType="end"/>
            </w:r>
          </w:hyperlink>
        </w:p>
        <w:p>
          <w:pPr>
            <w:pStyle w:val="Sumrio3"/>
            <w:tabs>
              <w:tab w:val="right" w:pos="9004" w:leader="dot"/>
            </w:tabs>
            <w:rPr>
              <w:rFonts w:cs="" w:cstheme="minorBidi"/>
            </w:rPr>
          </w:pPr>
          <w:hyperlink w:anchor="_Toc64960417">
            <w:r>
              <w:rPr>
                <w:webHidden/>
                <w:rStyle w:val="Vnculodendice"/>
              </w:rPr>
              <w:t>Comportamento das Despesas</w:t>
            </w:r>
            <w:r>
              <w:rPr>
                <w:webHidden/>
              </w:rPr>
              <w:fldChar w:fldCharType="begin"/>
            </w:r>
            <w:r>
              <w:rPr>
                <w:webHidden/>
              </w:rPr>
              <w:instrText>PAGEREF _Toc64960417 \h</w:instrText>
            </w:r>
            <w:r>
              <w:rPr>
                <w:webHidden/>
              </w:rPr>
              <w:fldChar w:fldCharType="separate"/>
            </w:r>
            <w:r>
              <w:rPr>
                <w:rStyle w:val="Vnculodendice"/>
                <w:vanish w:val="false"/>
              </w:rPr>
              <w:tab/>
              <w:t>23</w:t>
            </w:r>
            <w:r>
              <w:rPr>
                <w:webHidden/>
              </w:rPr>
              <w:fldChar w:fldCharType="end"/>
            </w:r>
          </w:hyperlink>
        </w:p>
        <w:p>
          <w:pPr>
            <w:pStyle w:val="Sumrio1"/>
            <w:rPr>
              <w:rFonts w:cs="" w:cstheme="minorBidi"/>
            </w:rPr>
          </w:pPr>
          <w:hyperlink w:anchor="_Toc64960418">
            <w:r>
              <w:rPr>
                <w:webHidden/>
                <w:rStyle w:val="Vnculodendice"/>
                <w:rFonts w:eastAsia="Calibri"/>
              </w:rPr>
              <w:t>Fatos Administrativos Relevantes do Exercício</w:t>
            </w:r>
            <w:r>
              <w:rPr>
                <w:webHidden/>
              </w:rPr>
              <w:fldChar w:fldCharType="begin"/>
            </w:r>
            <w:r>
              <w:rPr>
                <w:webHidden/>
              </w:rPr>
              <w:instrText>PAGEREF _Toc64960418 \h</w:instrText>
            </w:r>
            <w:r>
              <w:rPr>
                <w:webHidden/>
              </w:rPr>
              <w:fldChar w:fldCharType="separate"/>
            </w:r>
            <w:r>
              <w:rPr>
                <w:rStyle w:val="Vnculodendice"/>
                <w:vanish w:val="false"/>
              </w:rPr>
              <w:tab/>
              <w:t>24</w:t>
            </w:r>
            <w:r>
              <w:rPr>
                <w:webHidden/>
              </w:rPr>
              <w:fldChar w:fldCharType="end"/>
            </w:r>
          </w:hyperlink>
        </w:p>
        <w:p>
          <w:pPr>
            <w:pStyle w:val="Sumrio2"/>
            <w:tabs>
              <w:tab w:val="right" w:pos="9004" w:leader="dot"/>
            </w:tabs>
            <w:rPr>
              <w:rFonts w:cs="" w:cstheme="minorBidi"/>
            </w:rPr>
          </w:pPr>
          <w:hyperlink w:anchor="_Toc64960419">
            <w:r>
              <w:rPr>
                <w:webHidden/>
                <w:rStyle w:val="Vnculodendice"/>
              </w:rPr>
              <w:t>Organizacional</w:t>
            </w:r>
            <w:r>
              <w:rPr>
                <w:webHidden/>
              </w:rPr>
              <w:fldChar w:fldCharType="begin"/>
            </w:r>
            <w:r>
              <w:rPr>
                <w:webHidden/>
              </w:rPr>
              <w:instrText>PAGEREF _Toc64960419 \h</w:instrText>
            </w:r>
            <w:r>
              <w:rPr>
                <w:webHidden/>
              </w:rPr>
              <w:fldChar w:fldCharType="separate"/>
            </w:r>
            <w:r>
              <w:rPr>
                <w:rStyle w:val="Vnculodendice"/>
                <w:vanish w:val="false"/>
              </w:rPr>
              <w:tab/>
              <w:t>24</w:t>
            </w:r>
            <w:r>
              <w:rPr>
                <w:webHidden/>
              </w:rPr>
              <w:fldChar w:fldCharType="end"/>
            </w:r>
          </w:hyperlink>
        </w:p>
        <w:p>
          <w:pPr>
            <w:pStyle w:val="Sumrio2"/>
            <w:tabs>
              <w:tab w:val="right" w:pos="9004" w:leader="dot"/>
            </w:tabs>
            <w:rPr>
              <w:rFonts w:cs="" w:cstheme="minorBidi"/>
            </w:rPr>
          </w:pPr>
          <w:hyperlink w:anchor="_Toc64960420">
            <w:r>
              <w:rPr>
                <w:webHidden/>
                <w:rStyle w:val="Vnculodendice"/>
              </w:rPr>
              <w:t>Pessoal</w:t>
            </w:r>
            <w:r>
              <w:rPr>
                <w:webHidden/>
              </w:rPr>
              <w:fldChar w:fldCharType="begin"/>
            </w:r>
            <w:r>
              <w:rPr>
                <w:webHidden/>
              </w:rPr>
              <w:instrText>PAGEREF _Toc64960420 \h</w:instrText>
            </w:r>
            <w:r>
              <w:rPr>
                <w:webHidden/>
              </w:rPr>
              <w:fldChar w:fldCharType="separate"/>
            </w:r>
            <w:r>
              <w:rPr>
                <w:rStyle w:val="Vnculodendice"/>
                <w:vanish w:val="false"/>
              </w:rPr>
              <w:tab/>
              <w:t>24</w:t>
            </w:r>
            <w:r>
              <w:rPr>
                <w:webHidden/>
              </w:rPr>
              <w:fldChar w:fldCharType="end"/>
            </w:r>
          </w:hyperlink>
        </w:p>
        <w:p>
          <w:pPr>
            <w:pStyle w:val="Sumrio2"/>
            <w:tabs>
              <w:tab w:val="right" w:pos="9004" w:leader="dot"/>
            </w:tabs>
            <w:rPr>
              <w:rFonts w:cs="" w:cstheme="minorBidi"/>
            </w:rPr>
          </w:pPr>
          <w:hyperlink w:anchor="_Toc64960421">
            <w:r>
              <w:rPr>
                <w:webHidden/>
                <w:rStyle w:val="Vnculodendice"/>
              </w:rPr>
              <w:t>Medidas de enfrentamento diante da Pandemia do Covid-19</w:t>
            </w:r>
            <w:r>
              <w:rPr>
                <w:webHidden/>
              </w:rPr>
              <w:fldChar w:fldCharType="begin"/>
            </w:r>
            <w:r>
              <w:rPr>
                <w:webHidden/>
              </w:rPr>
              <w:instrText>PAGEREF _Toc64960421 \h</w:instrText>
            </w:r>
            <w:r>
              <w:rPr>
                <w:webHidden/>
              </w:rPr>
              <w:fldChar w:fldCharType="separate"/>
            </w:r>
            <w:r>
              <w:rPr>
                <w:rStyle w:val="Vnculodendice"/>
                <w:vanish w:val="false"/>
              </w:rPr>
              <w:tab/>
              <w:t>25</w:t>
            </w:r>
            <w:r>
              <w:rPr>
                <w:webHidden/>
              </w:rPr>
              <w:fldChar w:fldCharType="end"/>
            </w:r>
          </w:hyperlink>
        </w:p>
        <w:p>
          <w:pPr>
            <w:pStyle w:val="Normal"/>
            <w:rPr>
              <w:rFonts w:ascii="Arial" w:hAnsi="Arial" w:cs="Arial"/>
            </w:rPr>
          </w:pPr>
          <w:r>
            <w:rPr>
              <w:rFonts w:cs="Arial" w:ascii="Arial" w:hAnsi="Arial"/>
            </w:rPr>
          </w:r>
          <w:r>
            <w:rPr>
              <w:rFonts w:cs="Arial" w:ascii="Arial" w:hAnsi="Arial"/>
            </w:rPr>
            <w:fldChar w:fldCharType="end"/>
          </w:r>
        </w:p>
      </w:sdtContent>
    </w:sdt>
    <w:p>
      <w:pPr>
        <w:pStyle w:val="Ttulo1"/>
        <w:rPr>
          <w:rFonts w:eastAsia="Calibri"/>
        </w:rPr>
      </w:pPr>
      <w:r>
        <w:rPr>
          <w:rFonts w:eastAsia="Calibri"/>
        </w:rPr>
      </w:r>
    </w:p>
    <w:p>
      <w:pPr>
        <w:pStyle w:val="Normal"/>
        <w:spacing w:lineRule="auto" w:line="276"/>
        <w:ind w:firstLine="567"/>
        <w:jc w:val="both"/>
        <w:rPr>
          <w:rFonts w:ascii="Arial" w:hAnsi="Arial" w:eastAsia="Calibri" w:cs="Arial"/>
          <w:iCs/>
          <w:sz w:val="22"/>
          <w:szCs w:val="22"/>
        </w:rPr>
      </w:pPr>
      <w:r>
        <w:rPr>
          <w:rFonts w:eastAsia="Calibri" w:cs="Arial" w:ascii="Arial" w:hAnsi="Arial"/>
          <w:iCs/>
          <w:sz w:val="22"/>
          <w:szCs w:val="22"/>
        </w:rPr>
      </w:r>
    </w:p>
    <w:p>
      <w:pPr>
        <w:pStyle w:val="Normal"/>
        <w:spacing w:lineRule="auto" w:line="276" w:before="0" w:after="200"/>
        <w:rPr>
          <w:rFonts w:ascii="Arial" w:hAnsi="Arial" w:eastAsia="Calibri" w:cs="Arial"/>
          <w:bCs/>
          <w:sz w:val="22"/>
          <w:szCs w:val="22"/>
        </w:rPr>
      </w:pPr>
      <w:r>
        <w:rPr>
          <w:rFonts w:eastAsia="Calibri" w:cs="Arial" w:ascii="Arial" w:hAnsi="Arial"/>
          <w:bCs/>
          <w:sz w:val="22"/>
          <w:szCs w:val="22"/>
        </w:rPr>
      </w:r>
    </w:p>
    <w:p>
      <w:pPr>
        <w:pStyle w:val="Ttulo1"/>
        <w:rPr>
          <w:rFonts w:eastAsia="Calibri"/>
        </w:rPr>
      </w:pPr>
      <w:bookmarkStart w:id="0" w:name="_Toc64960391"/>
      <w:r>
        <w:rPr>
          <w:rFonts w:eastAsia="Calibri"/>
        </w:rPr>
        <w:t>Mensagem da Diretoria</w:t>
      </w:r>
      <w:bookmarkEnd w:id="0"/>
    </w:p>
    <w:p>
      <w:pPr>
        <w:pStyle w:val="Normal"/>
        <w:jc w:val="both"/>
        <w:rPr>
          <w:rFonts w:ascii="Arial" w:hAnsi="Arial" w:cs="Arial"/>
          <w:color w:val="FF0000"/>
          <w:sz w:val="22"/>
          <w:szCs w:val="22"/>
        </w:rPr>
      </w:pPr>
      <w:r>
        <w:rPr>
          <w:rFonts w:cs="Arial" w:ascii="Arial" w:hAnsi="Arial"/>
          <w:color w:val="FF0000"/>
          <w:sz w:val="22"/>
          <w:szCs w:val="22"/>
        </w:rPr>
        <w:t xml:space="preserve"> </w:t>
      </w:r>
    </w:p>
    <w:p>
      <w:pPr>
        <w:pStyle w:val="Corpodetexto"/>
        <w:spacing w:lineRule="auto" w:line="276" w:before="0" w:after="0"/>
        <w:ind w:firstLine="708"/>
        <w:jc w:val="both"/>
        <w:rPr>
          <w:rFonts w:ascii="Arial" w:hAnsi="Arial" w:cs="Arial"/>
          <w:color w:val="000000"/>
          <w:sz w:val="22"/>
          <w:szCs w:val="22"/>
        </w:rPr>
      </w:pPr>
      <w:r>
        <w:rPr>
          <w:rFonts w:cs="Arial" w:ascii="Arial" w:hAnsi="Arial"/>
          <w:color w:val="000000"/>
          <w:sz w:val="22"/>
          <w:szCs w:val="22"/>
        </w:rPr>
        <w:t>Em cumprimento à</w:t>
      </w:r>
      <w:r>
        <w:rPr>
          <w:rFonts w:cs="Arial" w:ascii="Arial" w:hAnsi="Arial"/>
          <w:b/>
          <w:color w:val="000000"/>
          <w:sz w:val="22"/>
          <w:szCs w:val="22"/>
        </w:rPr>
        <w:t xml:space="preserve"> </w:t>
      </w:r>
      <w:r>
        <w:rPr>
          <w:rFonts w:cs="Arial" w:ascii="Arial" w:hAnsi="Arial"/>
          <w:color w:val="000000"/>
          <w:sz w:val="22"/>
          <w:szCs w:val="22"/>
        </w:rPr>
        <w:t>legislação vigente e à sua missão institucional, a Companhia Nacional de Abastecimento – Conab apresenta o Relatório de Administração (RA) do exercício de 2020. Este documento destaca as principais ações realizadas no exercício, resultado do trabalho construído por seu corpo técnico e gerencial.</w:t>
      </w:r>
    </w:p>
    <w:p>
      <w:pPr>
        <w:pStyle w:val="Corpodetexto"/>
        <w:spacing w:lineRule="auto" w:line="276" w:before="0" w:after="0"/>
        <w:jc w:val="both"/>
        <w:rPr>
          <w:rFonts w:ascii="Arial" w:hAnsi="Arial" w:cs="Arial"/>
          <w:color w:val="000000"/>
          <w:sz w:val="22"/>
          <w:szCs w:val="22"/>
        </w:rPr>
      </w:pPr>
      <w:r>
        <w:rPr>
          <w:rFonts w:cs="Arial" w:ascii="Arial" w:hAnsi="Arial"/>
          <w:color w:val="000000"/>
          <w:sz w:val="22"/>
          <w:szCs w:val="22"/>
        </w:rPr>
      </w:r>
    </w:p>
    <w:p>
      <w:pPr>
        <w:pStyle w:val="Corpodetexto"/>
        <w:spacing w:lineRule="auto" w:line="276" w:before="0" w:after="0"/>
        <w:jc w:val="both"/>
        <w:rPr>
          <w:rFonts w:ascii="Arial" w:hAnsi="Arial" w:cs="Arial"/>
          <w:color w:val="000000"/>
          <w:sz w:val="22"/>
          <w:szCs w:val="22"/>
        </w:rPr>
      </w:pPr>
      <w:r>
        <w:rPr>
          <w:rFonts w:cs="Arial" w:ascii="Arial" w:hAnsi="Arial"/>
          <w:color w:val="000000"/>
          <w:sz w:val="22"/>
          <w:szCs w:val="22"/>
        </w:rPr>
        <w:tab/>
        <w:t>Com representação nos 26 Estados e no Distrito Federal, a Companhia tem relevante papel social e econômico, contribuindo para a formulação e a execução de políticas agrícolas e de abastecimento. As ações executadas pela Conab contemplam um extenso leque de atividades, desde a geração de informações agropecuárias, o fomento à produção, a garantia de renda ao produtor rural e extrativista, a armazenagem de grãos e alimentos até a segurança alimentar e nutricional.</w:t>
      </w:r>
    </w:p>
    <w:p>
      <w:pPr>
        <w:pStyle w:val="Corpodetexto"/>
        <w:spacing w:lineRule="auto" w:line="276" w:before="0" w:after="0"/>
        <w:jc w:val="both"/>
        <w:rPr>
          <w:rFonts w:ascii="Arial" w:hAnsi="Arial" w:cs="Arial"/>
          <w:color w:val="000000"/>
          <w:sz w:val="22"/>
          <w:szCs w:val="22"/>
        </w:rPr>
      </w:pPr>
      <w:r>
        <w:rPr>
          <w:rFonts w:cs="Arial" w:ascii="Arial" w:hAnsi="Arial"/>
          <w:color w:val="000000"/>
          <w:sz w:val="22"/>
          <w:szCs w:val="22"/>
        </w:rPr>
      </w:r>
    </w:p>
    <w:p>
      <w:pPr>
        <w:pStyle w:val="Corpodetexto"/>
        <w:spacing w:lineRule="auto" w:line="276" w:before="0" w:after="0"/>
        <w:jc w:val="both"/>
        <w:rPr>
          <w:rFonts w:ascii="Arial" w:hAnsi="Arial" w:cs="Arial"/>
          <w:color w:val="000000"/>
          <w:sz w:val="22"/>
          <w:szCs w:val="22"/>
        </w:rPr>
      </w:pPr>
      <w:r>
        <w:rPr>
          <w:rFonts w:cs="Arial" w:ascii="Arial" w:hAnsi="Arial"/>
          <w:color w:val="000000"/>
          <w:sz w:val="22"/>
          <w:szCs w:val="22"/>
        </w:rPr>
        <w:tab/>
        <w:t>Em um ano marcado pela pandemia do novo coronavírus, a Companhia teve importante atuação na garantia do abastecimento do país e na segurança alimentar das populações em situação de vulnerabilidade social e nutricional, especialmente comunidades indígenas e quilombolas. Não obstante, a Companhia seguiu todas as recomendações dos órgãos oficiais de saúde para garantir a segurança de seu quadro de colaboradores, sem prejuízo da prestação de serviço à sociedade.</w:t>
      </w:r>
    </w:p>
    <w:p>
      <w:pPr>
        <w:pStyle w:val="Corpodetexto"/>
        <w:spacing w:lineRule="auto" w:line="276" w:before="0" w:after="0"/>
        <w:jc w:val="both"/>
        <w:rPr>
          <w:rFonts w:ascii="Arial" w:hAnsi="Arial" w:cs="Arial"/>
          <w:color w:val="000000"/>
          <w:sz w:val="22"/>
          <w:szCs w:val="22"/>
        </w:rPr>
      </w:pPr>
      <w:r>
        <w:rPr>
          <w:rFonts w:cs="Arial" w:ascii="Arial" w:hAnsi="Arial"/>
          <w:color w:val="000000"/>
          <w:sz w:val="22"/>
          <w:szCs w:val="22"/>
        </w:rPr>
      </w:r>
    </w:p>
    <w:p>
      <w:pPr>
        <w:pStyle w:val="Corpodetexto"/>
        <w:spacing w:lineRule="auto" w:line="276" w:before="0" w:after="0"/>
        <w:jc w:val="both"/>
        <w:rPr>
          <w:rFonts w:ascii="Arial" w:hAnsi="Arial" w:cs="Arial"/>
          <w:color w:val="000000"/>
          <w:sz w:val="22"/>
          <w:szCs w:val="22"/>
        </w:rPr>
      </w:pPr>
      <w:r>
        <w:rPr>
          <w:rFonts w:cs="Arial" w:ascii="Arial" w:hAnsi="Arial"/>
          <w:color w:val="000000"/>
          <w:sz w:val="22"/>
          <w:szCs w:val="22"/>
        </w:rPr>
        <w:tab/>
        <w:t xml:space="preserve">Dentre as ações emergenciais do governo federal, coube à Conab a operacionalização da distribuição de cestas de alimentos a populações vulneráveis. Em parceria com o Ministério da Mulher, da Família e dos Direitos Humanos – MMFDH, mais de 566.000 cestas foram distribuídas, atendendo cerca de 323.000 famílias. Valendo-se da sua capilaridade e expertise, a Companhia atuou desde a aquisição dos produtos em leilões públicos, passando pela montagem das cestas até a entrega dos alimentos às comunidades beneficiadas. </w:t>
      </w:r>
    </w:p>
    <w:p>
      <w:pPr>
        <w:pStyle w:val="Corpodetexto"/>
        <w:spacing w:lineRule="auto" w:line="276" w:before="0" w:after="0"/>
        <w:jc w:val="both"/>
        <w:rPr>
          <w:rFonts w:ascii="Arial" w:hAnsi="Arial" w:cs="Arial"/>
          <w:color w:val="000000"/>
          <w:sz w:val="22"/>
          <w:szCs w:val="22"/>
        </w:rPr>
      </w:pPr>
      <w:r>
        <w:rPr>
          <w:rFonts w:cs="Arial" w:ascii="Arial" w:hAnsi="Arial"/>
          <w:color w:val="000000"/>
          <w:sz w:val="22"/>
          <w:szCs w:val="22"/>
        </w:rPr>
      </w:r>
    </w:p>
    <w:p>
      <w:pPr>
        <w:pStyle w:val="Corpodetexto"/>
        <w:spacing w:lineRule="auto" w:line="276" w:before="0" w:after="0"/>
        <w:jc w:val="both"/>
        <w:rPr>
          <w:rFonts w:ascii="Arial" w:hAnsi="Arial" w:cs="Arial"/>
          <w:color w:val="000000"/>
          <w:sz w:val="22"/>
          <w:szCs w:val="22"/>
        </w:rPr>
      </w:pPr>
      <w:r>
        <w:rPr>
          <w:rFonts w:cs="Arial" w:ascii="Arial" w:hAnsi="Arial"/>
          <w:color w:val="000000"/>
          <w:sz w:val="22"/>
          <w:szCs w:val="22"/>
        </w:rPr>
        <w:tab/>
        <w:t xml:space="preserve">Em outra frente, foi reforçado o Programa de Aquisição de Alimentos, na modalidade Compra com Doação Simultânea – PAA-CDS, desta vez em parceria com o Ministério da Cidadania. Ao longo de 2020, a Conab executou R$223.037.866,42 do PAA-CDS – programa que busca assegurar alimentação regular e de qualidade a pessoas em situação de insegurança nutricional, bem como promover a inclusão social no campo, por meio do fortalecimento da agricultura familiar. </w:t>
      </w:r>
    </w:p>
    <w:p>
      <w:pPr>
        <w:pStyle w:val="Normal"/>
        <w:spacing w:lineRule="auto" w:line="276" w:before="0" w:after="200"/>
        <w:rPr>
          <w:rFonts w:ascii="Arial" w:hAnsi="Arial" w:eastAsia="SimSun" w:cs="Arial"/>
          <w:color w:val="000000"/>
          <w:sz w:val="22"/>
          <w:szCs w:val="22"/>
          <w:lang w:eastAsia="zh-CN" w:bidi="hi-IN"/>
        </w:rPr>
      </w:pPr>
      <w:r>
        <w:rPr>
          <w:rFonts w:eastAsia="SimSun" w:cs="Arial" w:ascii="Arial" w:hAnsi="Arial"/>
          <w:color w:val="000000"/>
          <w:sz w:val="22"/>
          <w:szCs w:val="22"/>
          <w:lang w:eastAsia="zh-CN" w:bidi="hi-IN"/>
        </w:rPr>
      </w:r>
      <w:r>
        <w:br w:type="page"/>
      </w:r>
    </w:p>
    <w:p>
      <w:pPr>
        <w:pStyle w:val="Corpodetexto"/>
        <w:spacing w:lineRule="auto" w:line="276" w:before="0" w:after="0"/>
        <w:jc w:val="both"/>
        <w:rPr>
          <w:rFonts w:ascii="Arial" w:hAnsi="Arial" w:cs="Arial"/>
          <w:color w:val="000000"/>
          <w:sz w:val="22"/>
          <w:szCs w:val="22"/>
        </w:rPr>
      </w:pPr>
      <w:r>
        <w:rPr>
          <w:rFonts w:cs="Arial" w:ascii="Arial" w:hAnsi="Arial"/>
          <w:color w:val="000000"/>
          <w:sz w:val="22"/>
          <w:szCs w:val="22"/>
        </w:rPr>
      </w:r>
    </w:p>
    <w:p>
      <w:pPr>
        <w:pStyle w:val="Corpodetexto"/>
        <w:spacing w:lineRule="auto" w:line="276" w:before="0" w:after="0"/>
        <w:jc w:val="both"/>
        <w:rPr>
          <w:rFonts w:ascii="Arial" w:hAnsi="Arial" w:cs="Arial"/>
          <w:color w:val="000000"/>
          <w:sz w:val="22"/>
          <w:szCs w:val="22"/>
        </w:rPr>
      </w:pPr>
      <w:r>
        <w:rPr>
          <w:rFonts w:cs="Arial" w:ascii="Arial" w:hAnsi="Arial"/>
          <w:color w:val="000000"/>
          <w:sz w:val="22"/>
          <w:szCs w:val="22"/>
        </w:rPr>
        <w:tab/>
        <w:t>A despeito das restrições decorrentes da pandemia, a Companhia manteve a atividade de inteligência, colhendo os dados da agropecuária brasileira para formação do seu acervo de conhecimento.</w:t>
      </w:r>
    </w:p>
    <w:p>
      <w:pPr>
        <w:pStyle w:val="Corpodetexto"/>
        <w:spacing w:lineRule="auto" w:line="276" w:before="0" w:after="0"/>
        <w:jc w:val="both"/>
        <w:rPr>
          <w:rFonts w:ascii="Arial" w:hAnsi="Arial" w:cs="Arial"/>
          <w:color w:val="000000"/>
          <w:sz w:val="22"/>
          <w:szCs w:val="22"/>
        </w:rPr>
      </w:pPr>
      <w:r>
        <w:rPr>
          <w:rFonts w:cs="Arial" w:ascii="Arial" w:hAnsi="Arial"/>
          <w:color w:val="000000"/>
          <w:sz w:val="22"/>
          <w:szCs w:val="22"/>
        </w:rPr>
      </w:r>
    </w:p>
    <w:p>
      <w:pPr>
        <w:pStyle w:val="Corpodetexto"/>
        <w:spacing w:lineRule="auto" w:line="276" w:before="0" w:after="0"/>
        <w:jc w:val="both"/>
        <w:rPr>
          <w:rFonts w:ascii="Arial" w:hAnsi="Arial" w:cs="Arial"/>
          <w:color w:val="000000"/>
          <w:sz w:val="22"/>
          <w:szCs w:val="22"/>
        </w:rPr>
      </w:pPr>
      <w:r>
        <w:rPr>
          <w:rFonts w:cs="Arial" w:ascii="Arial" w:hAnsi="Arial"/>
          <w:color w:val="000000"/>
          <w:sz w:val="22"/>
          <w:szCs w:val="22"/>
        </w:rPr>
        <w:tab/>
        <w:t>No ano passado foram realizados os levantamentos de safras para entregar à sociedade brasileira um quadro das diversas culturas pesquisadas, incluindo estimativas de produção, áreas de cultivo, produtividade e custos, entre outras informações imprescindíveis à formulação de políticas públicas e ao planejamento do segmento agropecuário. Como exemplo da relevância deste trabalho, em 2020, os temas mais acessados no Portal da Conab dizem respeito à inteligência agropecuária.</w:t>
      </w:r>
    </w:p>
    <w:p>
      <w:pPr>
        <w:pStyle w:val="Corpodetexto"/>
        <w:spacing w:lineRule="auto" w:line="276" w:before="0" w:after="0"/>
        <w:jc w:val="both"/>
        <w:rPr>
          <w:rFonts w:ascii="Arial" w:hAnsi="Arial" w:cs="Arial"/>
          <w:color w:val="000000"/>
          <w:sz w:val="22"/>
          <w:szCs w:val="22"/>
        </w:rPr>
      </w:pPr>
      <w:r>
        <w:rPr>
          <w:rFonts w:cs="Arial" w:ascii="Arial" w:hAnsi="Arial"/>
          <w:color w:val="000000"/>
          <w:sz w:val="22"/>
          <w:szCs w:val="22"/>
        </w:rPr>
      </w:r>
    </w:p>
    <w:p>
      <w:pPr>
        <w:pStyle w:val="Corpodetexto"/>
        <w:spacing w:lineRule="auto" w:line="276" w:before="0" w:after="0"/>
        <w:jc w:val="both"/>
        <w:rPr>
          <w:rFonts w:ascii="Arial" w:hAnsi="Arial" w:cs="Arial"/>
          <w:color w:val="000000"/>
          <w:sz w:val="22"/>
          <w:szCs w:val="22"/>
        </w:rPr>
      </w:pPr>
      <w:r>
        <w:rPr>
          <w:rFonts w:cs="Arial" w:ascii="Arial" w:hAnsi="Arial"/>
          <w:color w:val="FF0000"/>
          <w:sz w:val="22"/>
          <w:szCs w:val="22"/>
        </w:rPr>
        <w:tab/>
      </w:r>
      <w:r>
        <w:rPr>
          <w:rFonts w:cs="Arial" w:ascii="Arial" w:hAnsi="Arial"/>
          <w:color w:val="000000"/>
          <w:sz w:val="22"/>
          <w:szCs w:val="22"/>
        </w:rPr>
        <w:t>Além da produção agrícola, a Conab monitora também informações de comercialização nas principais Centrais de Abastecimentos (Ceasas) por meio do Programa Brasileiro de Modernização do Mercado Hortigranjeiro – Prohort.  O trabalho envolve o acompanhamento do fluxo de compras, preços e produtos ofertados. Com a pandemia, esse monitoramento sobre a situação do abastecimento em todo o Brasil passou a ser divulgado semanalmente.</w:t>
      </w:r>
    </w:p>
    <w:p>
      <w:pPr>
        <w:pStyle w:val="Corpodetexto"/>
        <w:spacing w:lineRule="auto" w:line="276" w:before="0" w:after="0"/>
        <w:jc w:val="both"/>
        <w:rPr>
          <w:rFonts w:ascii="Arial" w:hAnsi="Arial" w:cs="Arial"/>
          <w:color w:val="000000"/>
          <w:sz w:val="22"/>
          <w:szCs w:val="22"/>
        </w:rPr>
      </w:pPr>
      <w:r>
        <w:rPr>
          <w:rFonts w:cs="Arial" w:ascii="Arial" w:hAnsi="Arial"/>
          <w:color w:val="000000"/>
          <w:sz w:val="22"/>
          <w:szCs w:val="22"/>
        </w:rPr>
      </w:r>
    </w:p>
    <w:p>
      <w:pPr>
        <w:pStyle w:val="Corpodetexto"/>
        <w:spacing w:lineRule="auto" w:line="276" w:before="0" w:after="0"/>
        <w:jc w:val="both"/>
        <w:rPr>
          <w:rFonts w:ascii="Arial" w:hAnsi="Arial" w:cs="Arial"/>
          <w:sz w:val="22"/>
          <w:szCs w:val="22"/>
        </w:rPr>
      </w:pPr>
      <w:r>
        <w:rPr>
          <w:rFonts w:cs="Arial" w:ascii="Arial" w:hAnsi="Arial"/>
          <w:color w:val="000000"/>
          <w:sz w:val="22"/>
          <w:szCs w:val="22"/>
        </w:rPr>
        <w:tab/>
        <w:t xml:space="preserve"> Por fim, cabe ressaltar que a Conab alcançou o nível 1 do índice IG-Sest nas 3 últimas edições realizadas pela Secretaria de Coordenação e Governança das Empresas Estatais do Ministério da Economia.</w:t>
      </w:r>
      <w:r>
        <w:rPr>
          <w:rFonts w:cs="Arial" w:ascii="Arial" w:hAnsi="Arial"/>
          <w:color w:val="FF0000"/>
          <w:sz w:val="22"/>
          <w:szCs w:val="22"/>
        </w:rPr>
        <w:t xml:space="preserve"> </w:t>
      </w:r>
      <w:r>
        <w:rPr>
          <w:rFonts w:cs="Arial" w:ascii="Arial" w:hAnsi="Arial"/>
          <w:color w:val="000000"/>
          <w:sz w:val="22"/>
          <w:szCs w:val="22"/>
        </w:rPr>
        <w:t>Isso reforça o compromisso da Companhia e de seu quadro funcional com as modernas práticas de governança corporativa, as normas do setor e os padrões de transparência na prestação de serviços à sociedade brasileira.</w:t>
      </w:r>
    </w:p>
    <w:p>
      <w:pPr>
        <w:pStyle w:val="Corpodetexto"/>
        <w:spacing w:before="0" w:after="0"/>
        <w:ind w:firstLine="567"/>
        <w:jc w:val="both"/>
        <w:rPr>
          <w:rFonts w:ascii="Arial" w:hAnsi="Arial" w:cs="Arial"/>
          <w:color w:val="000000"/>
          <w:sz w:val="22"/>
          <w:szCs w:val="22"/>
        </w:rPr>
      </w:pPr>
      <w:r>
        <w:rPr>
          <w:rFonts w:cs="Arial" w:ascii="Arial" w:hAnsi="Arial"/>
          <w:color w:val="000000"/>
          <w:sz w:val="22"/>
          <w:szCs w:val="22"/>
        </w:rPr>
      </w:r>
    </w:p>
    <w:p>
      <w:pPr>
        <w:pStyle w:val="Corpodetexto"/>
        <w:spacing w:before="0" w:after="0"/>
        <w:ind w:firstLine="567"/>
        <w:jc w:val="both"/>
        <w:rPr>
          <w:rFonts w:ascii="Arial" w:hAnsi="Arial" w:cs="Arial"/>
          <w:color w:val="000000"/>
          <w:sz w:val="22"/>
          <w:szCs w:val="22"/>
        </w:rPr>
      </w:pPr>
      <w:r>
        <w:rPr>
          <w:rFonts w:cs="Arial" w:ascii="Arial" w:hAnsi="Arial"/>
          <w:color w:val="000000"/>
          <w:sz w:val="22"/>
          <w:szCs w:val="22"/>
        </w:rPr>
        <w:t>A todos queremos agradecer.</w:t>
      </w:r>
    </w:p>
    <w:p>
      <w:pPr>
        <w:pStyle w:val="Corpodetexto"/>
        <w:spacing w:before="0" w:after="0"/>
        <w:ind w:firstLine="708"/>
        <w:jc w:val="both"/>
        <w:rPr>
          <w:rFonts w:ascii="Arial" w:hAnsi="Arial" w:cs="Arial"/>
          <w:color w:val="000000"/>
          <w:sz w:val="22"/>
          <w:szCs w:val="22"/>
        </w:rPr>
      </w:pPr>
      <w:r>
        <w:rPr>
          <w:rFonts w:cs="Arial" w:ascii="Arial" w:hAnsi="Arial"/>
          <w:color w:val="000000"/>
          <w:sz w:val="22"/>
          <w:szCs w:val="22"/>
        </w:rPr>
      </w:r>
    </w:p>
    <w:p>
      <w:pPr>
        <w:pStyle w:val="Corpodetexto"/>
        <w:spacing w:before="0" w:after="0"/>
        <w:ind w:firstLine="708"/>
        <w:jc w:val="both"/>
        <w:rPr>
          <w:rFonts w:ascii="Arial" w:hAnsi="Arial" w:cs="Arial"/>
          <w:b/>
          <w:b/>
          <w:bCs/>
          <w:color w:val="000000"/>
          <w:sz w:val="22"/>
          <w:szCs w:val="22"/>
        </w:rPr>
      </w:pPr>
      <w:r>
        <w:rPr>
          <w:rFonts w:cs="Arial" w:ascii="Arial" w:hAnsi="Arial"/>
          <w:b/>
          <w:bCs/>
          <w:color w:val="000000"/>
          <w:sz w:val="22"/>
          <w:szCs w:val="22"/>
        </w:rPr>
        <w:t>A Diretoria Executiva</w:t>
      </w:r>
    </w:p>
    <w:p>
      <w:pPr>
        <w:pStyle w:val="Corpodetexto"/>
        <w:spacing w:before="0" w:after="0"/>
        <w:ind w:firstLine="708"/>
        <w:jc w:val="both"/>
        <w:rPr>
          <w:rFonts w:ascii="Arial" w:hAnsi="Arial" w:cs="Arial"/>
          <w:color w:val="000000"/>
          <w:sz w:val="22"/>
          <w:szCs w:val="22"/>
        </w:rPr>
      </w:pPr>
      <w:r>
        <w:rPr>
          <w:rFonts w:cs="Arial" w:ascii="Arial" w:hAnsi="Arial"/>
          <w:color w:val="000000"/>
          <w:sz w:val="22"/>
          <w:szCs w:val="22"/>
        </w:rPr>
      </w:r>
    </w:p>
    <w:p>
      <w:pPr>
        <w:pStyle w:val="Normal"/>
        <w:spacing w:lineRule="auto" w:line="276" w:before="0" w:after="200"/>
        <w:rPr>
          <w:rFonts w:ascii="Arial" w:hAnsi="Arial" w:cs="Arial"/>
          <w:b/>
          <w:b/>
          <w:bCs/>
          <w:sz w:val="24"/>
          <w:szCs w:val="24"/>
        </w:rPr>
      </w:pPr>
      <w:r>
        <w:rPr>
          <w:rFonts w:cs="Arial" w:ascii="Arial" w:hAnsi="Arial"/>
          <w:b/>
          <w:bCs/>
          <w:sz w:val="24"/>
          <w:szCs w:val="24"/>
        </w:rPr>
      </w:r>
      <w:r>
        <w:br w:type="page"/>
      </w:r>
    </w:p>
    <w:p>
      <w:pPr>
        <w:pStyle w:val="Ttulo1"/>
        <w:rPr/>
      </w:pPr>
      <w:bookmarkStart w:id="1" w:name="_Toc64960392"/>
      <w:r>
        <w:rPr/>
        <w:t>A Conab</w:t>
      </w:r>
      <w:bookmarkEnd w:id="1"/>
    </w:p>
    <w:p>
      <w:pPr>
        <w:pStyle w:val="Normal"/>
        <w:rPr>
          <w:rFonts w:ascii="Arial" w:hAnsi="Arial" w:eastAsia="Calibri" w:cs="Arial"/>
          <w:color w:val="FF0000"/>
          <w:sz w:val="22"/>
          <w:szCs w:val="22"/>
          <w:lang w:eastAsia="en-US"/>
        </w:rPr>
      </w:pPr>
      <w:r>
        <w:rPr>
          <w:rFonts w:eastAsia="Calibri" w:cs="Arial" w:ascii="Arial" w:hAnsi="Arial"/>
          <w:color w:val="FF0000"/>
          <w:sz w:val="22"/>
          <w:szCs w:val="22"/>
          <w:lang w:eastAsia="en-US"/>
        </w:rPr>
      </w:r>
    </w:p>
    <w:p>
      <w:pPr>
        <w:pStyle w:val="Normal"/>
        <w:ind w:firstLine="708"/>
        <w:jc w:val="both"/>
        <w:rPr>
          <w:rFonts w:ascii="Arial" w:hAnsi="Arial" w:cs="Arial"/>
          <w:color w:val="000000" w:themeColor="text1"/>
          <w:sz w:val="22"/>
          <w:szCs w:val="22"/>
        </w:rPr>
      </w:pPr>
      <w:r>
        <w:rPr>
          <w:rFonts w:eastAsia="Calibri" w:cs="Arial" w:ascii="Arial" w:hAnsi="Arial"/>
          <w:color w:val="000000" w:themeColor="text1"/>
          <w:sz w:val="22"/>
          <w:szCs w:val="22"/>
          <w:lang w:eastAsia="en-US"/>
        </w:rPr>
        <w:t xml:space="preserve">A Companhia Nacional de Abastecimento – Conab, constituída nos termos da Lei nº 8.029, de 12 de abril de 1990, vinculada ao Ministério da Agricultura, Pecuária e Abastecimento – MAPA, com sede e foro no Distrito Federal e atuação em todo o Território Nacional, </w:t>
      </w:r>
      <w:r>
        <w:rPr>
          <w:rFonts w:cs="Arial" w:ascii="Arial" w:hAnsi="Arial"/>
          <w:color w:val="000000" w:themeColor="text1"/>
          <w:sz w:val="22"/>
          <w:szCs w:val="22"/>
        </w:rPr>
        <w:t>é uma empresa pública, sob a forma de sociedade anônima de capital fechado, constituída nos termos do art.19, inciso II, da Lei n.º 8.029, de 12 de abril de 1990, vinculada ao Ministério da Agricultura, Pecuária e Abastecimento – Mapa, regida pelas Leis n.º 6.404/1976 e n.º 13.303/2016, Decreto n.º 8.945/2016 e pelo seu Estatuto Social.</w:t>
      </w:r>
    </w:p>
    <w:p>
      <w:pPr>
        <w:pStyle w:val="Normal"/>
        <w:ind w:firstLine="708"/>
        <w:jc w:val="both"/>
        <w:rPr>
          <w:rFonts w:ascii="Arial" w:hAnsi="Arial" w:cs="Arial"/>
          <w:color w:val="000000" w:themeColor="text1"/>
          <w:sz w:val="22"/>
          <w:szCs w:val="22"/>
        </w:rPr>
      </w:pPr>
      <w:r>
        <w:rPr>
          <w:rFonts w:cs="Arial" w:ascii="Arial" w:hAnsi="Arial"/>
          <w:color w:val="000000" w:themeColor="text1"/>
          <w:sz w:val="22"/>
          <w:szCs w:val="22"/>
        </w:rPr>
      </w:r>
    </w:p>
    <w:p>
      <w:pPr>
        <w:pStyle w:val="Normal"/>
        <w:spacing w:lineRule="auto" w:line="276"/>
        <w:ind w:firstLine="708"/>
        <w:jc w:val="both"/>
        <w:rPr>
          <w:rFonts w:ascii="Arial" w:hAnsi="Arial" w:cs="Arial"/>
          <w:color w:val="000000" w:themeColor="text1"/>
          <w:sz w:val="22"/>
          <w:szCs w:val="22"/>
        </w:rPr>
      </w:pPr>
      <w:r>
        <w:rPr>
          <w:rFonts w:cs="Arial" w:ascii="Arial" w:hAnsi="Arial"/>
          <w:color w:val="000000" w:themeColor="text1"/>
          <w:sz w:val="22"/>
          <w:szCs w:val="22"/>
        </w:rPr>
        <w:t>O capital social da Conab é de R$ 302.801.001,74 (trezentos e dois milhões, oitocentos e um mil, um real e setenta e quatro centavos), dividido em 1.859.907 (um milhão, oitocentos e cinquenta e nove mil, novecentos e sete) ações ordinárias escriturais e sem valor nominal, de propriedade da União e por ela integralmente subscritas.</w:t>
      </w:r>
    </w:p>
    <w:p>
      <w:pPr>
        <w:pStyle w:val="Normal"/>
        <w:ind w:firstLine="708"/>
        <w:jc w:val="both"/>
        <w:rPr>
          <w:rFonts w:ascii="Arial" w:hAnsi="Arial" w:cs="Arial"/>
          <w:color w:val="000000" w:themeColor="text1"/>
          <w:sz w:val="22"/>
          <w:szCs w:val="22"/>
        </w:rPr>
      </w:pPr>
      <w:r>
        <w:rPr>
          <w:rFonts w:cs="Arial" w:ascii="Arial" w:hAnsi="Arial"/>
          <w:color w:val="000000" w:themeColor="text1"/>
          <w:sz w:val="22"/>
          <w:szCs w:val="22"/>
        </w:rPr>
      </w:r>
    </w:p>
    <w:p>
      <w:pPr>
        <w:pStyle w:val="Normal"/>
        <w:ind w:firstLine="426"/>
        <w:jc w:val="both"/>
        <w:rPr>
          <w:rFonts w:ascii="Arial" w:hAnsi="Arial" w:eastAsia="Calibri" w:cs="Arial"/>
          <w:color w:val="000000" w:themeColor="text1"/>
          <w:sz w:val="22"/>
          <w:szCs w:val="22"/>
          <w:lang w:eastAsia="en-US"/>
        </w:rPr>
      </w:pPr>
      <w:r>
        <w:rPr>
          <w:rFonts w:eastAsia="Calibri" w:cs="Arial" w:ascii="Arial" w:hAnsi="Arial"/>
          <w:color w:val="000000" w:themeColor="text1"/>
          <w:sz w:val="22"/>
          <w:szCs w:val="22"/>
          <w:lang w:eastAsia="en-US"/>
        </w:rPr>
        <w:tab/>
        <w:t>Presente em todos os Estados e no Distrito Federal, a Conab desenvolve relevante papel social e econômico auxiliando na elaboração e execução de políticas agrícolas e de abastecimento do Governo Brasileiro, atuando na armazenagem de grãos e alimentos, fomento à produção, garantia de renda ao produtor rural e extrativista, gerando informações agrícolas e segurança alimentar. Contribuindo para a geração de renda e emprego no campo.</w:t>
      </w:r>
    </w:p>
    <w:p>
      <w:pPr>
        <w:pStyle w:val="Normal"/>
        <w:ind w:firstLine="426"/>
        <w:jc w:val="both"/>
        <w:rPr>
          <w:rFonts w:ascii="Arial" w:hAnsi="Arial" w:eastAsia="Calibri" w:cs="Arial"/>
          <w:color w:val="000000" w:themeColor="text1"/>
          <w:sz w:val="22"/>
          <w:szCs w:val="22"/>
          <w:lang w:eastAsia="en-US"/>
        </w:rPr>
      </w:pPr>
      <w:r>
        <w:rPr>
          <w:rFonts w:eastAsia="Calibri" w:cs="Arial" w:ascii="Arial" w:hAnsi="Arial"/>
          <w:color w:val="000000" w:themeColor="text1"/>
          <w:sz w:val="22"/>
          <w:szCs w:val="22"/>
          <w:lang w:eastAsia="en-US"/>
        </w:rPr>
        <w:t xml:space="preserve"> </w:t>
      </w:r>
    </w:p>
    <w:p>
      <w:pPr>
        <w:pStyle w:val="Normal"/>
        <w:ind w:firstLine="426"/>
        <w:jc w:val="both"/>
        <w:rPr>
          <w:rFonts w:ascii="Arial" w:hAnsi="Arial" w:eastAsia="Calibri" w:cs="Arial"/>
          <w:color w:val="000000" w:themeColor="text1"/>
          <w:sz w:val="22"/>
          <w:szCs w:val="22"/>
          <w:lang w:eastAsia="en-US"/>
        </w:rPr>
      </w:pPr>
      <w:r>
        <w:rPr>
          <w:rFonts w:eastAsia="Calibri" w:cs="Arial" w:ascii="Arial" w:hAnsi="Arial"/>
          <w:color w:val="000000" w:themeColor="text1"/>
          <w:sz w:val="22"/>
          <w:szCs w:val="22"/>
          <w:lang w:eastAsia="en-US"/>
        </w:rPr>
        <w:tab/>
        <w:t>Como agente econômico, a Conab atua com o objetivo de regular o mercado de alimentos e garantir, por um lado, o abastecimento de áreas carentes de oferta, e por outro, o preço mínimo dos produtos de comunidades e cooperativas que vivem do extrativismo. Também realiza ações do Governo Federal para atender a população que se encontra em risco alimentar e nutricional nos rincões do país e, até mesmo, em ações humanitárias em outros países com deficiência na produção de alimentos e/ou afetados por calamidades que venham comprometer a sobrevida dos atingidos.</w:t>
      </w:r>
    </w:p>
    <w:p>
      <w:pPr>
        <w:pStyle w:val="Normal"/>
        <w:ind w:firstLine="426"/>
        <w:jc w:val="both"/>
        <w:rPr>
          <w:rFonts w:ascii="Arial" w:hAnsi="Arial" w:eastAsia="Calibri" w:cs="Arial"/>
          <w:color w:val="000000" w:themeColor="text1"/>
          <w:sz w:val="22"/>
          <w:szCs w:val="22"/>
          <w:lang w:eastAsia="en-US"/>
        </w:rPr>
      </w:pPr>
      <w:r>
        <w:rPr>
          <w:rFonts w:eastAsia="Calibri" w:cs="Arial" w:ascii="Arial" w:hAnsi="Arial"/>
          <w:color w:val="000000" w:themeColor="text1"/>
          <w:sz w:val="22"/>
          <w:szCs w:val="22"/>
          <w:lang w:eastAsia="en-US"/>
        </w:rPr>
      </w:r>
    </w:p>
    <w:p>
      <w:pPr>
        <w:pStyle w:val="Normal"/>
        <w:ind w:firstLine="426"/>
        <w:jc w:val="both"/>
        <w:rPr>
          <w:rFonts w:ascii="Arial" w:hAnsi="Arial" w:eastAsia="Calibri" w:cs="Arial"/>
          <w:color w:val="000000" w:themeColor="text1"/>
          <w:sz w:val="22"/>
          <w:szCs w:val="22"/>
          <w:lang w:eastAsia="en-US"/>
        </w:rPr>
      </w:pPr>
      <w:r>
        <w:rPr>
          <w:rFonts w:eastAsia="Calibri" w:cs="Arial" w:ascii="Arial" w:hAnsi="Arial"/>
          <w:color w:val="000000" w:themeColor="text1"/>
          <w:sz w:val="22"/>
          <w:szCs w:val="22"/>
          <w:lang w:eastAsia="en-US"/>
        </w:rPr>
        <w:tab/>
        <w:t>A participação eficiente, eficaz e efetiva em todas as ações acima citadas, requer uma Companhia estruturada, com profissionais capacitados e atuantes, com foco em objetivos e estratégias claramente definidos.</w:t>
      </w:r>
    </w:p>
    <w:p>
      <w:pPr>
        <w:pStyle w:val="Normal"/>
        <w:ind w:firstLine="426"/>
        <w:jc w:val="both"/>
        <w:rPr>
          <w:rFonts w:ascii="Arial" w:hAnsi="Arial" w:eastAsia="Calibri" w:cs="Arial"/>
          <w:color w:val="000000" w:themeColor="text1"/>
          <w:sz w:val="22"/>
          <w:szCs w:val="22"/>
          <w:lang w:eastAsia="en-US"/>
        </w:rPr>
      </w:pPr>
      <w:r>
        <w:rPr>
          <w:rFonts w:eastAsia="Calibri" w:cs="Arial" w:ascii="Arial" w:hAnsi="Arial"/>
          <w:color w:val="000000" w:themeColor="text1"/>
          <w:sz w:val="22"/>
          <w:szCs w:val="22"/>
          <w:lang w:eastAsia="en-US"/>
        </w:rPr>
      </w:r>
    </w:p>
    <w:p>
      <w:pPr>
        <w:pStyle w:val="Normal"/>
        <w:ind w:firstLine="426"/>
        <w:jc w:val="both"/>
        <w:rPr>
          <w:rFonts w:ascii="Arial" w:hAnsi="Arial" w:eastAsia="Calibri" w:cs="Arial"/>
          <w:color w:val="000000" w:themeColor="text1"/>
          <w:sz w:val="22"/>
          <w:szCs w:val="22"/>
          <w:lang w:eastAsia="en-US"/>
        </w:rPr>
      </w:pPr>
      <w:r>
        <w:rPr>
          <w:rFonts w:eastAsia="Calibri" w:cs="Arial" w:ascii="Arial" w:hAnsi="Arial"/>
          <w:color w:val="000000" w:themeColor="text1"/>
          <w:sz w:val="22"/>
          <w:szCs w:val="22"/>
          <w:lang w:eastAsia="en-US"/>
        </w:rPr>
        <w:t xml:space="preserve">   </w:t>
      </w:r>
      <w:r>
        <w:rPr>
          <w:rFonts w:eastAsia="Calibri" w:cs="Arial" w:ascii="Arial" w:hAnsi="Arial"/>
          <w:color w:val="000000" w:themeColor="text1"/>
          <w:sz w:val="22"/>
          <w:szCs w:val="22"/>
          <w:lang w:eastAsia="en-US"/>
        </w:rPr>
        <w:tab/>
        <w:t xml:space="preserve">A Conab retomou o seu Planejamento Estratégico por meio de metodologia participativa envolvendo todas as suas áreas, gerando planos e metas que nortearão os rumos da organização, e redefinindo a sua missão que representa a razão de ser da Companhia e a visão que define como deseja ser vista no futuro. </w:t>
      </w:r>
    </w:p>
    <w:p>
      <w:pPr>
        <w:pStyle w:val="Normal"/>
        <w:ind w:firstLine="426"/>
        <w:jc w:val="both"/>
        <w:rPr>
          <w:rFonts w:ascii="Arial" w:hAnsi="Arial" w:eastAsia="Calibri" w:cs="Arial"/>
          <w:color w:val="000000" w:themeColor="text1"/>
          <w:sz w:val="22"/>
          <w:szCs w:val="22"/>
          <w:lang w:eastAsia="en-US"/>
        </w:rPr>
      </w:pPr>
      <w:r>
        <w:rPr>
          <w:rFonts w:eastAsia="Calibri" w:cs="Arial" w:ascii="Arial" w:hAnsi="Arial"/>
          <w:color w:val="000000" w:themeColor="text1"/>
          <w:sz w:val="22"/>
          <w:szCs w:val="22"/>
          <w:lang w:eastAsia="en-US"/>
        </w:rPr>
      </w:r>
    </w:p>
    <w:p>
      <w:pPr>
        <w:pStyle w:val="Normal"/>
        <w:ind w:firstLine="426"/>
        <w:jc w:val="both"/>
        <w:rPr>
          <w:rFonts w:ascii="Arial" w:hAnsi="Arial" w:eastAsia="Calibri" w:cs="Arial"/>
          <w:color w:val="000000" w:themeColor="text1"/>
          <w:sz w:val="22"/>
          <w:szCs w:val="22"/>
          <w:lang w:eastAsia="en-US"/>
        </w:rPr>
      </w:pPr>
      <w:r>
        <w:rPr>
          <w:rFonts w:eastAsia="Calibri" w:cs="Arial" w:ascii="Arial" w:hAnsi="Arial"/>
          <w:color w:val="000000" w:themeColor="text1"/>
          <w:sz w:val="22"/>
          <w:szCs w:val="22"/>
          <w:lang w:eastAsia="en-US"/>
        </w:rPr>
        <w:tab/>
        <w:t>Deste modo, concebeu-se a missão da Conab:</w:t>
      </w:r>
    </w:p>
    <w:p>
      <w:pPr>
        <w:pStyle w:val="Normal"/>
        <w:ind w:firstLine="426"/>
        <w:jc w:val="both"/>
        <w:rPr>
          <w:rFonts w:ascii="Arial" w:hAnsi="Arial" w:eastAsia="Calibri" w:cs="Arial"/>
          <w:color w:val="000000" w:themeColor="text1"/>
          <w:sz w:val="22"/>
          <w:szCs w:val="22"/>
          <w:lang w:eastAsia="en-US"/>
        </w:rPr>
      </w:pPr>
      <w:r>
        <w:rPr>
          <w:rFonts w:eastAsia="Calibri" w:cs="Arial" w:ascii="Arial" w:hAnsi="Arial"/>
          <w:color w:val="000000" w:themeColor="text1"/>
          <w:sz w:val="22"/>
          <w:szCs w:val="22"/>
          <w:lang w:eastAsia="en-US"/>
        </w:rPr>
      </w:r>
    </w:p>
    <w:p>
      <w:pPr>
        <w:pStyle w:val="Normal"/>
        <w:ind w:left="2410" w:firstLine="426"/>
        <w:jc w:val="both"/>
        <w:rPr>
          <w:rFonts w:ascii="Arial" w:hAnsi="Arial" w:eastAsia="Calibri" w:cs="Arial"/>
          <w:i/>
          <w:i/>
          <w:color w:val="000000" w:themeColor="text1"/>
          <w:sz w:val="22"/>
          <w:szCs w:val="22"/>
          <w:lang w:eastAsia="en-US"/>
        </w:rPr>
      </w:pPr>
      <w:r>
        <w:rPr>
          <w:rFonts w:eastAsia="Calibri" w:cs="Arial" w:ascii="Arial" w:hAnsi="Arial"/>
          <w:i/>
          <w:color w:val="000000" w:themeColor="text1"/>
          <w:sz w:val="22"/>
          <w:szCs w:val="22"/>
          <w:lang w:eastAsia="en-US"/>
        </w:rPr>
        <w:tab/>
        <w:t>“Prover Inteligência agropecuária e participar da formulação e execução de políticas públicas, contribuindo para a regularidade do abastecimento e formação de renda do produtor rural. ”</w:t>
      </w:r>
    </w:p>
    <w:p>
      <w:pPr>
        <w:pStyle w:val="Normal"/>
        <w:ind w:firstLine="426"/>
        <w:jc w:val="both"/>
        <w:rPr>
          <w:rFonts w:ascii="Arial" w:hAnsi="Arial" w:eastAsia="Calibri" w:cs="Arial"/>
          <w:color w:val="000000" w:themeColor="text1"/>
          <w:sz w:val="22"/>
          <w:szCs w:val="22"/>
          <w:lang w:eastAsia="en-US"/>
        </w:rPr>
      </w:pPr>
      <w:r>
        <w:rPr>
          <w:rFonts w:eastAsia="Calibri" w:cs="Arial" w:ascii="Arial" w:hAnsi="Arial"/>
          <w:color w:val="000000" w:themeColor="text1"/>
          <w:sz w:val="22"/>
          <w:szCs w:val="22"/>
          <w:lang w:eastAsia="en-US"/>
        </w:rPr>
      </w:r>
    </w:p>
    <w:p>
      <w:pPr>
        <w:pStyle w:val="Normal"/>
        <w:ind w:firstLine="426"/>
        <w:jc w:val="both"/>
        <w:rPr>
          <w:rFonts w:ascii="Arial" w:hAnsi="Arial" w:eastAsia="Calibri" w:cs="Arial"/>
          <w:color w:val="000000" w:themeColor="text1"/>
          <w:sz w:val="22"/>
          <w:szCs w:val="22"/>
          <w:lang w:eastAsia="en-US"/>
        </w:rPr>
      </w:pPr>
      <w:r>
        <w:rPr>
          <w:rFonts w:eastAsia="Calibri" w:cs="Arial" w:ascii="Arial" w:hAnsi="Arial"/>
          <w:color w:val="000000" w:themeColor="text1"/>
          <w:sz w:val="22"/>
          <w:szCs w:val="22"/>
          <w:lang w:eastAsia="en-US"/>
        </w:rPr>
        <w:t>A missão expressa o seu compromisso em atender as necessidades e demandas da sociedade. Ela é balizada por sua Visão:</w:t>
      </w:r>
    </w:p>
    <w:p>
      <w:pPr>
        <w:pStyle w:val="Normal"/>
        <w:ind w:firstLine="426"/>
        <w:jc w:val="both"/>
        <w:rPr>
          <w:rFonts w:ascii="Arial" w:hAnsi="Arial" w:eastAsia="Calibri" w:cs="Arial"/>
          <w:color w:val="000000" w:themeColor="text1"/>
          <w:sz w:val="22"/>
          <w:szCs w:val="22"/>
          <w:lang w:eastAsia="en-US"/>
        </w:rPr>
      </w:pPr>
      <w:r>
        <w:rPr>
          <w:rFonts w:eastAsia="Calibri" w:cs="Arial" w:ascii="Arial" w:hAnsi="Arial"/>
          <w:color w:val="000000" w:themeColor="text1"/>
          <w:sz w:val="22"/>
          <w:szCs w:val="22"/>
          <w:lang w:eastAsia="en-US"/>
        </w:rPr>
      </w:r>
    </w:p>
    <w:p>
      <w:pPr>
        <w:pStyle w:val="Normal"/>
        <w:ind w:left="2410" w:firstLine="426"/>
        <w:jc w:val="both"/>
        <w:rPr>
          <w:rFonts w:ascii="Arial" w:hAnsi="Arial" w:eastAsia="Calibri" w:cs="Arial"/>
          <w:i/>
          <w:i/>
          <w:color w:val="000000" w:themeColor="text1"/>
          <w:sz w:val="22"/>
          <w:szCs w:val="22"/>
          <w:lang w:eastAsia="en-US"/>
        </w:rPr>
      </w:pPr>
      <w:r>
        <w:rPr>
          <w:rFonts w:eastAsia="Calibri" w:cs="Arial" w:ascii="Arial" w:hAnsi="Arial"/>
          <w:color w:val="000000" w:themeColor="text1"/>
          <w:sz w:val="22"/>
          <w:szCs w:val="22"/>
          <w:lang w:eastAsia="en-US"/>
        </w:rPr>
        <w:tab/>
      </w:r>
      <w:r>
        <w:rPr>
          <w:rFonts w:eastAsia="Calibri" w:cs="Arial" w:ascii="Arial" w:hAnsi="Arial"/>
          <w:i/>
          <w:color w:val="000000" w:themeColor="text1"/>
          <w:sz w:val="22"/>
          <w:szCs w:val="22"/>
          <w:lang w:eastAsia="en-US"/>
        </w:rPr>
        <w:t>“Ser referência como empresa de inteligência, formulação e execução de políticas voltadas à agropecuária e ao abastecimento”</w:t>
      </w:r>
    </w:p>
    <w:p>
      <w:pPr>
        <w:pStyle w:val="Normal"/>
        <w:spacing w:before="0" w:after="200"/>
        <w:ind w:firstLine="851"/>
        <w:jc w:val="both"/>
        <w:rPr>
          <w:rFonts w:ascii="Arial" w:hAnsi="Arial" w:eastAsia="Calibri" w:cs="Arial"/>
          <w:color w:val="0070C0"/>
          <w:sz w:val="22"/>
          <w:szCs w:val="22"/>
          <w:lang w:eastAsia="en-US"/>
        </w:rPr>
      </w:pPr>
      <w:r>
        <w:rPr>
          <w:rFonts w:eastAsia="Calibri" w:cs="Arial" w:ascii="Arial" w:hAnsi="Arial"/>
          <w:color w:val="0070C0"/>
          <w:sz w:val="22"/>
          <w:szCs w:val="22"/>
          <w:lang w:eastAsia="en-US"/>
        </w:rPr>
      </w:r>
    </w:p>
    <w:p>
      <w:pPr>
        <w:pStyle w:val="Ttulo1"/>
        <w:rPr>
          <w:rFonts w:eastAsia="Calibri"/>
          <w:lang w:eastAsia="en-US"/>
        </w:rPr>
      </w:pPr>
      <w:r>
        <w:rPr>
          <w:rFonts w:eastAsia="Calibri"/>
          <w:lang w:eastAsia="en-US"/>
        </w:rPr>
      </w:r>
    </w:p>
    <w:p>
      <w:pPr>
        <w:pStyle w:val="Normal"/>
        <w:ind w:firstLine="426"/>
        <w:jc w:val="both"/>
        <w:rPr>
          <w:rFonts w:ascii="Arial" w:hAnsi="Arial" w:eastAsia="Calibri" w:cs="Arial"/>
          <w:sz w:val="22"/>
          <w:szCs w:val="22"/>
          <w:lang w:eastAsia="en-US"/>
        </w:rPr>
      </w:pPr>
      <w:r>
        <w:rPr>
          <w:rFonts w:eastAsia="Calibri" w:cs="Arial" w:ascii="Arial" w:hAnsi="Arial"/>
          <w:sz w:val="22"/>
          <w:szCs w:val="22"/>
          <w:lang w:eastAsia="en-US"/>
        </w:rPr>
      </w:r>
    </w:p>
    <w:p>
      <w:pPr>
        <w:pStyle w:val="Normal"/>
        <w:ind w:firstLine="426"/>
        <w:jc w:val="both"/>
        <w:rPr>
          <w:rFonts w:ascii="Arial" w:hAnsi="Arial" w:eastAsia="Calibri" w:cs="Arial"/>
          <w:color w:val="0070C0"/>
          <w:sz w:val="22"/>
          <w:szCs w:val="22"/>
          <w:lang w:eastAsia="en-US"/>
        </w:rPr>
      </w:pPr>
      <w:r>
        <w:rPr>
          <w:rFonts w:eastAsia="Calibri" w:cs="Arial" w:ascii="Arial" w:hAnsi="Arial"/>
          <w:color w:val="0070C0"/>
          <w:sz w:val="22"/>
          <w:szCs w:val="22"/>
          <w:lang w:eastAsia="en-US"/>
        </w:rPr>
      </w:r>
    </w:p>
    <w:p>
      <w:pPr>
        <w:pStyle w:val="Ttulododocumento"/>
        <w:rPr>
          <w:rFonts w:eastAsia="Calibri"/>
        </w:rPr>
      </w:pPr>
      <w:r>
        <w:rPr>
          <w:rFonts w:eastAsia="Calibri"/>
        </w:rPr>
      </w:r>
    </w:p>
    <w:p>
      <w:pPr>
        <w:pStyle w:val="Ttulo1"/>
        <w:rPr>
          <w:rFonts w:ascii="Cambria" w:hAnsi="Cambria" w:eastAsia="Calibri"/>
          <w:sz w:val="26"/>
          <w:szCs w:val="26"/>
          <w:lang w:eastAsia="en-US"/>
        </w:rPr>
      </w:pPr>
      <w:bookmarkStart w:id="2" w:name="_Toc64960393"/>
      <w:r>
        <w:rPr>
          <w:rFonts w:eastAsia="Calibri"/>
        </w:rPr>
        <w:t>Governança Corporativa, Estrutura Organizacional e Força de Trabalho</w:t>
      </w:r>
      <w:bookmarkEnd w:id="2"/>
    </w:p>
    <w:p>
      <w:pPr>
        <w:pStyle w:val="Normal"/>
        <w:jc w:val="both"/>
        <w:rPr>
          <w:b/>
          <w:b/>
          <w:bCs/>
          <w:i/>
          <w:i/>
          <w:sz w:val="26"/>
          <w:szCs w:val="26"/>
        </w:rPr>
      </w:pPr>
      <w:r>
        <w:rPr>
          <w:b/>
          <w:bCs/>
          <w:i/>
          <w:sz w:val="26"/>
          <w:szCs w:val="26"/>
        </w:rPr>
      </w:r>
    </w:p>
    <w:p>
      <w:pPr>
        <w:pStyle w:val="Ttulo2"/>
        <w:rPr>
          <w:color w:val="000000" w:themeColor="text1"/>
        </w:rPr>
      </w:pPr>
      <w:bookmarkStart w:id="3" w:name="_Toc64960394"/>
      <w:bookmarkStart w:id="4" w:name="_Toc31787779"/>
      <w:r>
        <w:rPr>
          <w:color w:val="000000" w:themeColor="text1"/>
        </w:rPr>
        <w:t>Governança Corporativa</w:t>
      </w:r>
      <w:bookmarkEnd w:id="3"/>
      <w:bookmarkEnd w:id="4"/>
      <w:r>
        <w:rPr>
          <w:color w:val="000000" w:themeColor="text1"/>
        </w:rPr>
        <w:t xml:space="preserve"> </w:t>
      </w:r>
    </w:p>
    <w:p>
      <w:pPr>
        <w:pStyle w:val="Normal"/>
        <w:jc w:val="both"/>
        <w:rPr>
          <w:rFonts w:ascii="Arial" w:hAnsi="Arial" w:cs="Arial"/>
          <w:b/>
          <w:b/>
          <w:bCs/>
          <w:color w:val="000000" w:themeColor="text1"/>
          <w:sz w:val="24"/>
          <w:szCs w:val="24"/>
        </w:rPr>
      </w:pPr>
      <w:r>
        <w:rPr>
          <w:rFonts w:cs="Arial" w:ascii="Arial" w:hAnsi="Arial"/>
          <w:b/>
          <w:bCs/>
          <w:color w:val="000000" w:themeColor="text1"/>
          <w:sz w:val="24"/>
          <w:szCs w:val="24"/>
        </w:rPr>
      </w:r>
    </w:p>
    <w:p>
      <w:pPr>
        <w:pStyle w:val="Normal"/>
        <w:ind w:firstLine="708"/>
        <w:jc w:val="both"/>
        <w:rPr>
          <w:rFonts w:ascii="Arial" w:hAnsi="Arial" w:cs="Arial"/>
          <w:color w:val="000000" w:themeColor="text1"/>
          <w:sz w:val="24"/>
          <w:szCs w:val="24"/>
        </w:rPr>
      </w:pPr>
      <w:r>
        <w:rPr>
          <w:rFonts w:cs="Arial" w:ascii="Arial" w:hAnsi="Arial"/>
          <w:color w:val="000000" w:themeColor="text1"/>
          <w:sz w:val="24"/>
          <w:szCs w:val="24"/>
        </w:rPr>
        <w:t xml:space="preserve">A Conab adota, sistematicamente, práticas de governança corporativa, seguindo procedimentos de gestão compatíveis com as normas do setor e garantindo padrões de transparência. </w:t>
      </w:r>
    </w:p>
    <w:p>
      <w:pPr>
        <w:pStyle w:val="Normal"/>
        <w:jc w:val="both"/>
        <w:rPr>
          <w:rFonts w:ascii="Arial" w:hAnsi="Arial" w:cs="Arial"/>
          <w:color w:val="000000" w:themeColor="text1"/>
          <w:sz w:val="24"/>
          <w:szCs w:val="24"/>
        </w:rPr>
      </w:pPr>
      <w:r>
        <w:drawing>
          <wp:anchor behindDoc="0" distT="0" distB="0" distL="114300" distR="114300" simplePos="0" locked="0" layoutInCell="1" allowOverlap="1" relativeHeight="3">
            <wp:simplePos x="0" y="0"/>
            <wp:positionH relativeFrom="column">
              <wp:posOffset>1270</wp:posOffset>
            </wp:positionH>
            <wp:positionV relativeFrom="paragraph">
              <wp:posOffset>1270</wp:posOffset>
            </wp:positionV>
            <wp:extent cx="2216150" cy="1011555"/>
            <wp:effectExtent l="0" t="0" r="0" b="0"/>
            <wp:wrapSquare wrapText="bothSides"/>
            <wp:docPr id="4" name="Image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
                    <pic:cNvPicPr>
                      <a:picLocks noChangeAspect="1" noChangeArrowheads="1"/>
                    </pic:cNvPicPr>
                  </pic:nvPicPr>
                  <pic:blipFill>
                    <a:blip r:embed="rId4"/>
                    <a:stretch>
                      <a:fillRect/>
                    </a:stretch>
                  </pic:blipFill>
                  <pic:spPr bwMode="auto">
                    <a:xfrm>
                      <a:off x="0" y="0"/>
                      <a:ext cx="2216150" cy="1011555"/>
                    </a:xfrm>
                    <a:prstGeom prst="rect">
                      <a:avLst/>
                    </a:prstGeom>
                  </pic:spPr>
                </pic:pic>
              </a:graphicData>
            </a:graphic>
          </wp:anchor>
        </w:drawing>
      </w:r>
      <w:r>
        <w:rPr>
          <w:rFonts w:cs="Arial" w:ascii="Arial" w:hAnsi="Arial"/>
          <w:color w:val="000000" w:themeColor="text1"/>
          <w:sz w:val="24"/>
          <w:szCs w:val="24"/>
        </w:rPr>
        <w:t>N</w:t>
      </w:r>
      <w:r>
        <w:rPr>
          <w:rFonts w:cs="Arial" w:ascii="Arial" w:hAnsi="Arial"/>
          <w:color w:val="000000" w:themeColor="text1"/>
          <w:sz w:val="24"/>
          <w:szCs w:val="24"/>
        </w:rPr>
        <w:t xml:space="preserve">a busca pela excelência, a Conab tem aprimorado o seu modelo de governança, que mereceu avaliação positiva da Secretaria de Coordenação e Governança das Empresas Estatais – alcançando por três vezes consecutivas o nível 1 do índice IG-Sest. </w:t>
      </w:r>
    </w:p>
    <w:p>
      <w:pPr>
        <w:pStyle w:val="Ttulo2"/>
        <w:rPr/>
      </w:pPr>
      <w:bookmarkStart w:id="5" w:name="_Toc64960395"/>
      <w:bookmarkStart w:id="6" w:name="_Toc31787780"/>
      <w:r>
        <w:rPr/>
        <w:t>Inovação</w:t>
      </w:r>
      <w:bookmarkEnd w:id="5"/>
      <w:bookmarkEnd w:id="6"/>
    </w:p>
    <w:p>
      <w:pPr>
        <w:pStyle w:val="Normal"/>
        <w:ind w:firstLine="708"/>
        <w:jc w:val="both"/>
        <w:rPr>
          <w:rFonts w:ascii="Arial" w:hAnsi="Arial" w:cs="Arial"/>
          <w:sz w:val="24"/>
          <w:szCs w:val="24"/>
        </w:rPr>
      </w:pPr>
      <w:r>
        <w:rPr>
          <w:rFonts w:cs="Arial" w:ascii="Arial" w:hAnsi="Arial"/>
          <w:sz w:val="24"/>
          <w:szCs w:val="24"/>
        </w:rPr>
      </w:r>
    </w:p>
    <w:p>
      <w:pPr>
        <w:pStyle w:val="Normal"/>
        <w:ind w:firstLine="708"/>
        <w:jc w:val="both"/>
        <w:rPr>
          <w:rFonts w:ascii="Arial" w:hAnsi="Arial" w:cs="Arial"/>
          <w:sz w:val="24"/>
          <w:szCs w:val="24"/>
        </w:rPr>
      </w:pPr>
      <w:r>
        <w:rPr>
          <w:rFonts w:cs="Arial" w:ascii="Arial" w:hAnsi="Arial"/>
          <w:sz w:val="24"/>
          <w:szCs w:val="24"/>
        </w:rPr>
        <w:t>O InovaConab foi lançado em 2017 e tem como objetivo estimular a implementação de ações e projetos que resultem na melhoria das atividades da Companhia</w:t>
      </w:r>
    </w:p>
    <w:p>
      <w:pPr>
        <w:pStyle w:val="Normal"/>
        <w:jc w:val="both"/>
        <w:rPr>
          <w:rFonts w:ascii="Arial" w:hAnsi="Arial" w:cs="Arial"/>
          <w:sz w:val="24"/>
          <w:szCs w:val="24"/>
        </w:rPr>
      </w:pPr>
      <w:r>
        <w:rPr>
          <w:rFonts w:cs="Arial" w:ascii="Arial" w:hAnsi="Arial"/>
          <w:sz w:val="24"/>
          <w:szCs w:val="24"/>
        </w:rPr>
      </w:r>
    </w:p>
    <w:tbl>
      <w:tblPr>
        <w:tblStyle w:val="TabeladeLista3-nfase1"/>
        <w:tblW w:w="9004" w:type="dxa"/>
        <w:jc w:val="left"/>
        <w:tblInd w:w="0" w:type="dxa"/>
        <w:tblCellMar>
          <w:top w:w="0" w:type="dxa"/>
          <w:left w:w="108" w:type="dxa"/>
          <w:bottom w:w="0" w:type="dxa"/>
          <w:right w:w="108" w:type="dxa"/>
        </w:tblCellMar>
        <w:tblLook w:firstRow="1" w:noVBand="1" w:lastRow="0" w:firstColumn="1" w:lastColumn="0" w:noHBand="0" w:val="04a0"/>
      </w:tblPr>
      <w:tblGrid>
        <w:gridCol w:w="4502"/>
        <w:gridCol w:w="4501"/>
      </w:tblGrid>
      <w:tr>
        <w:trPr>
          <w:cnfStyle w:val="100000000000" w:firstRow="1" w:lastRow="0" w:firstColumn="0" w:lastColumn="0" w:oddVBand="0" w:evenVBand="0" w:oddHBand="0" w:evenHBand="0" w:firstRowFirstColumn="0" w:firstRowLastColumn="0" w:lastRowFirstColumn="0" w:lastRowLastColumn="0"/>
        </w:trPr>
        <w:tc>
          <w:tcPr>
            <w:tcW w:w="9003" w:type="dxa"/>
            <w:gridSpan w:val="2"/>
            <w:cnfStyle w:val="001000000100" w:firstRow="0" w:lastRow="0" w:firstColumn="1" w:lastColumn="0" w:oddVBand="0" w:evenVBand="0" w:oddHBand="0" w:evenHBand="0" w:firstRowFirstColumn="1" w:firstRowLastColumn="0" w:lastRowFirstColumn="0" w:lastRowLastColumn="0"/>
            <w:tcBorders>
              <w:bottom w:val="nil"/>
              <w:right w:val="nil"/>
              <w:insideH w:val="nil"/>
              <w:insideV w:val="nil"/>
            </w:tcBorders>
            <w:shd w:color="auto" w:fill="3891A7" w:themeFill="accent1" w:val="clear"/>
          </w:tcPr>
          <w:p>
            <w:pPr>
              <w:pStyle w:val="Normal"/>
              <w:spacing w:lineRule="auto" w:line="240" w:before="0" w:after="0"/>
              <w:jc w:val="center"/>
              <w:rPr>
                <w:rFonts w:ascii="Arial" w:hAnsi="Arial" w:cs="Arial"/>
                <w:b w:val="false"/>
                <w:b w:val="false"/>
                <w:color w:val="auto"/>
                <w:sz w:val="24"/>
                <w:szCs w:val="24"/>
              </w:rPr>
            </w:pPr>
            <w:r>
              <w:rPr>
                <w:rFonts w:cs="Arial" w:ascii="Arial" w:hAnsi="Arial"/>
                <w:b/>
                <w:bCs/>
                <w:color w:val="auto"/>
                <w:sz w:val="24"/>
                <w:szCs w:val="24"/>
              </w:rPr>
              <w:t>INOVACONAB</w:t>
            </w:r>
          </w:p>
        </w:tc>
      </w:tr>
      <w:tr>
        <w:trPr>
          <w:cnfStyle w:val="000000100000" w:firstRow="0" w:lastRow="0" w:firstColumn="0" w:lastColumn="0" w:oddVBand="0" w:evenVBand="0" w:oddHBand="1" w:evenHBand="0" w:firstRowFirstColumn="0" w:firstRowLastColumn="0" w:lastRowFirstColumn="0" w:lastRowLastColumn="0"/>
        </w:trPr>
        <w:tc>
          <w:tcPr>
            <w:tcW w:w="4502" w:type="dxa"/>
            <w:cnfStyle w:val="001000000000" w:firstRow="0" w:lastRow="0" w:firstColumn="1" w:lastColumn="0" w:oddVBand="0" w:evenVBand="0" w:oddHBand="0" w:evenHBand="0" w:firstRowFirstColumn="0" w:firstRowLastColumn="0" w:lastRowFirstColumn="0" w:lastRowLastColumn="0"/>
            <w:tcBorders>
              <w:right w:val="nil"/>
              <w:insideV w:val="nil"/>
            </w:tcBorders>
            <w:shd w:color="auto" w:fill="FFFFFF" w:themeFill="background1" w:val="clear"/>
          </w:tcPr>
          <w:p>
            <w:pPr>
              <w:pStyle w:val="Normal"/>
              <w:spacing w:lineRule="auto" w:line="240" w:before="0" w:after="0"/>
              <w:jc w:val="center"/>
              <w:rPr>
                <w:rFonts w:ascii="Arial" w:hAnsi="Arial" w:cs="Arial"/>
                <w:sz w:val="24"/>
                <w:szCs w:val="24"/>
              </w:rPr>
            </w:pPr>
            <w:r>
              <w:rPr>
                <w:rFonts w:cs="Arial" w:ascii="Arial" w:hAnsi="Arial"/>
                <w:b/>
                <w:bCs/>
                <w:sz w:val="24"/>
                <w:szCs w:val="24"/>
              </w:rPr>
              <w:t>2017/2018</w:t>
            </w:r>
          </w:p>
        </w:tc>
        <w:tc>
          <w:tcPr>
            <w:tcW w:w="4501" w:type="dxa"/>
            <w:tcBorders>
              <w:left w:val="nil"/>
            </w:tcBorders>
            <w:shd w:fill="auto" w:val="cle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pPr>
            <w:r>
              <w:rPr>
                <w:rFonts w:cs="Arial" w:ascii="Arial" w:hAnsi="Arial"/>
                <w:sz w:val="24"/>
                <w:szCs w:val="24"/>
              </w:rPr>
              <w:t>23 Projetos Inscritos</w:t>
            </w:r>
          </w:p>
        </w:tc>
      </w:tr>
      <w:tr>
        <w:trPr/>
        <w:tc>
          <w:tcPr>
            <w:tcW w:w="4502" w:type="dxa"/>
            <w:cnfStyle w:val="001000000000" w:firstRow="0" w:lastRow="0" w:firstColumn="1" w:lastColumn="0" w:oddVBand="0" w:evenVBand="0" w:oddHBand="0" w:evenHBand="0" w:firstRowFirstColumn="0" w:firstRowLastColumn="0" w:lastRowFirstColumn="0" w:lastRowLastColumn="0"/>
            <w:tcBorders>
              <w:top w:val="nil"/>
              <w:bottom w:val="nil"/>
              <w:right w:val="nil"/>
              <w:insideH w:val="nil"/>
              <w:insideV w:val="nil"/>
            </w:tcBorders>
            <w:shd w:color="auto" w:fill="FFFFFF" w:themeFill="background1" w:val="clear"/>
          </w:tcPr>
          <w:p>
            <w:pPr>
              <w:pStyle w:val="Normal"/>
              <w:spacing w:lineRule="auto" w:line="240" w:before="0" w:after="0"/>
              <w:jc w:val="center"/>
              <w:rPr>
                <w:rFonts w:ascii="Arial" w:hAnsi="Arial" w:cs="Arial"/>
                <w:sz w:val="24"/>
                <w:szCs w:val="24"/>
              </w:rPr>
            </w:pPr>
            <w:r>
              <w:rPr>
                <w:rFonts w:cs="Arial" w:ascii="Arial" w:hAnsi="Arial"/>
                <w:b/>
                <w:bCs/>
                <w:sz w:val="24"/>
                <w:szCs w:val="24"/>
              </w:rPr>
              <w:t>2018/2019</w:t>
            </w:r>
          </w:p>
        </w:tc>
        <w:tc>
          <w:tcPr>
            <w:tcW w:w="4501" w:type="dxa"/>
            <w:tcBorders>
              <w:top w:val="nil"/>
              <w:left w:val="nil"/>
              <w:bottom w:val="nil"/>
              <w:insideH w:val="nil"/>
            </w:tcBorders>
            <w:shd w:fill="auto" w:val="cle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pPr>
            <w:r>
              <w:rPr>
                <w:rFonts w:cs="Arial" w:ascii="Arial" w:hAnsi="Arial"/>
                <w:sz w:val="24"/>
                <w:szCs w:val="24"/>
              </w:rPr>
              <w:t>26 Projetos Inscritos</w:t>
            </w:r>
          </w:p>
        </w:tc>
      </w:tr>
      <w:tr>
        <w:trPr>
          <w:cnfStyle w:val="000000100000" w:firstRow="0" w:lastRow="0" w:firstColumn="0" w:lastColumn="0" w:oddVBand="0" w:evenVBand="0" w:oddHBand="1" w:evenHBand="0" w:firstRowFirstColumn="0" w:firstRowLastColumn="0" w:lastRowFirstColumn="0" w:lastRowLastColumn="0"/>
        </w:trPr>
        <w:tc>
          <w:tcPr>
            <w:tcW w:w="4502" w:type="dxa"/>
            <w:cnfStyle w:val="001000000000" w:firstRow="0" w:lastRow="0" w:firstColumn="1" w:lastColumn="0" w:oddVBand="0" w:evenVBand="0" w:oddHBand="0" w:evenHBand="0" w:firstRowFirstColumn="0" w:firstRowLastColumn="0" w:lastRowFirstColumn="0" w:lastRowLastColumn="0"/>
            <w:tcBorders>
              <w:right w:val="nil"/>
              <w:insideV w:val="nil"/>
            </w:tcBorders>
            <w:shd w:color="auto" w:fill="FFFFFF" w:themeFill="background1" w:val="clear"/>
          </w:tcPr>
          <w:p>
            <w:pPr>
              <w:pStyle w:val="Normal"/>
              <w:spacing w:lineRule="auto" w:line="240" w:before="0" w:after="0"/>
              <w:jc w:val="center"/>
              <w:rPr>
                <w:rFonts w:ascii="Arial" w:hAnsi="Arial" w:cs="Arial"/>
                <w:sz w:val="24"/>
                <w:szCs w:val="24"/>
              </w:rPr>
            </w:pPr>
            <w:r>
              <w:rPr>
                <w:rFonts w:cs="Arial" w:ascii="Arial" w:hAnsi="Arial"/>
                <w:b/>
                <w:bCs/>
                <w:sz w:val="24"/>
                <w:szCs w:val="24"/>
              </w:rPr>
              <w:t>2019/2020</w:t>
            </w:r>
          </w:p>
        </w:tc>
        <w:tc>
          <w:tcPr>
            <w:tcW w:w="4501" w:type="dxa"/>
            <w:tcBorders>
              <w:left w:val="nil"/>
            </w:tcBorders>
            <w:shd w:fill="auto" w:val="cle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cs="Arial" w:ascii="Arial" w:hAnsi="Arial"/>
                <w:sz w:val="24"/>
                <w:szCs w:val="24"/>
              </w:rPr>
              <w:t>42 Projetos Inscritos</w:t>
            </w:r>
          </w:p>
        </w:tc>
      </w:tr>
    </w:tbl>
    <w:p>
      <w:pPr>
        <w:pStyle w:val="Normal"/>
        <w:jc w:val="both"/>
        <w:rPr>
          <w:rFonts w:ascii="Arial" w:hAnsi="Arial" w:cs="Arial"/>
          <w:sz w:val="24"/>
          <w:szCs w:val="24"/>
        </w:rPr>
      </w:pPr>
      <w:r>
        <w:rPr>
          <w:rFonts w:cs="Arial" w:ascii="Arial" w:hAnsi="Arial"/>
          <w:sz w:val="24"/>
          <w:szCs w:val="24"/>
        </w:rPr>
      </w:r>
    </w:p>
    <w:p>
      <w:pPr>
        <w:pStyle w:val="Normal"/>
        <w:ind w:firstLine="708"/>
        <w:jc w:val="both"/>
        <w:rPr>
          <w:rFonts w:ascii="Arial" w:hAnsi="Arial" w:cs="Arial"/>
          <w:color w:val="000000" w:themeColor="text1"/>
          <w:sz w:val="24"/>
          <w:szCs w:val="24"/>
        </w:rPr>
      </w:pPr>
      <w:r>
        <w:rPr>
          <w:rFonts w:cs="Arial" w:ascii="Arial" w:hAnsi="Arial"/>
          <w:color w:val="000000" w:themeColor="text1"/>
          <w:sz w:val="24"/>
          <w:szCs w:val="24"/>
        </w:rPr>
        <w:t xml:space="preserve">Na edição 2019/2020, foram </w:t>
      </w:r>
      <w:r>
        <w:rPr>
          <w:rFonts w:cs="Arial" w:ascii="Arial" w:hAnsi="Arial"/>
          <w:sz w:val="24"/>
          <w:szCs w:val="24"/>
        </w:rPr>
        <w:t>42</w:t>
      </w:r>
      <w:r>
        <w:rPr>
          <w:rFonts w:cs="Arial" w:ascii="Arial" w:hAnsi="Arial"/>
          <w:color w:val="FF0000"/>
          <w:sz w:val="24"/>
          <w:szCs w:val="24"/>
        </w:rPr>
        <w:t xml:space="preserve"> </w:t>
      </w:r>
      <w:r>
        <w:rPr>
          <w:rFonts w:cs="Arial" w:ascii="Arial" w:hAnsi="Arial"/>
          <w:color w:val="000000" w:themeColor="text1"/>
          <w:sz w:val="24"/>
          <w:szCs w:val="24"/>
        </w:rPr>
        <w:t>projetos apresentados que concorreram nas seguintes áreas temáticas: Gestão e Suporte; Políticas Públicas; Conhecimento Agropecuário e Regulação e Abastecimento.</w:t>
      </w:r>
    </w:p>
    <w:p>
      <w:pPr>
        <w:pStyle w:val="Normal"/>
        <w:ind w:firstLine="708"/>
        <w:jc w:val="both"/>
        <w:rPr>
          <w:rFonts w:ascii="Arial" w:hAnsi="Arial" w:cs="Arial"/>
          <w:color w:val="000000" w:themeColor="text1"/>
          <w:sz w:val="24"/>
          <w:szCs w:val="24"/>
        </w:rPr>
      </w:pPr>
      <w:r>
        <w:rPr>
          <w:rFonts w:cs="Arial" w:ascii="Arial" w:hAnsi="Arial"/>
          <w:color w:val="000000" w:themeColor="text1"/>
          <w:sz w:val="24"/>
          <w:szCs w:val="24"/>
        </w:rPr>
      </w:r>
    </w:p>
    <w:p>
      <w:pPr>
        <w:pStyle w:val="Ttulo2"/>
        <w:rPr/>
      </w:pPr>
      <w:bookmarkStart w:id="7" w:name="_Toc64960396"/>
      <w:bookmarkStart w:id="8" w:name="_Toc31787781"/>
      <w:r>
        <w:rPr/>
        <w:t>Estrutura Orgânica</w:t>
      </w:r>
      <w:bookmarkEnd w:id="7"/>
      <w:bookmarkEnd w:id="8"/>
    </w:p>
    <w:p>
      <w:pPr>
        <w:pStyle w:val="Normal"/>
        <w:jc w:val="both"/>
        <w:rPr>
          <w:rFonts w:ascii="Arial" w:hAnsi="Arial" w:cs="Arial"/>
          <w:b/>
          <w:b/>
          <w:bCs/>
          <w:i/>
          <w:i/>
          <w:color w:val="FF0000"/>
          <w:sz w:val="24"/>
          <w:szCs w:val="24"/>
        </w:rPr>
      </w:pPr>
      <w:r>
        <w:rPr>
          <w:rFonts w:cs="Arial" w:ascii="Arial" w:hAnsi="Arial"/>
          <w:b/>
          <w:bCs/>
          <w:i/>
          <w:color w:val="FF0000"/>
          <w:sz w:val="24"/>
          <w:szCs w:val="24"/>
        </w:rPr>
      </w:r>
    </w:p>
    <w:p>
      <w:pPr>
        <w:pStyle w:val="Normal"/>
        <w:ind w:firstLine="708"/>
        <w:jc w:val="both"/>
        <w:rPr>
          <w:rFonts w:ascii="Arial" w:hAnsi="Arial" w:cs="Arial"/>
          <w:color w:val="000000" w:themeColor="text1"/>
          <w:sz w:val="24"/>
          <w:szCs w:val="24"/>
        </w:rPr>
      </w:pPr>
      <w:r>
        <w:rPr>
          <w:rFonts w:cs="Arial" w:ascii="Arial" w:hAnsi="Arial"/>
          <w:color w:val="000000" w:themeColor="text1"/>
          <w:sz w:val="24"/>
          <w:szCs w:val="24"/>
        </w:rPr>
        <w:t xml:space="preserve">A estrutura orgânica da Conab contempla, a Assembleia Geral, o Conselho de Administração, a Diretoria Executiva e o Conselho Fiscal, como também os Comitês Estatutários. </w:t>
      </w:r>
    </w:p>
    <w:p>
      <w:pPr>
        <w:pStyle w:val="Normal"/>
        <w:jc w:val="both"/>
        <w:rPr>
          <w:rFonts w:ascii="Arial" w:hAnsi="Arial"/>
          <w:b/>
          <w:b/>
          <w:sz w:val="22"/>
          <w:szCs w:val="22"/>
        </w:rPr>
      </w:pPr>
      <w:bookmarkStart w:id="9" w:name="_Toc31787782"/>
      <w:bookmarkStart w:id="10" w:name="_Toc12537390"/>
      <w:r>
        <w:drawing>
          <wp:anchor behindDoc="0" distT="0" distB="6350" distL="114300" distR="118110" simplePos="0" locked="0" layoutInCell="1" allowOverlap="1" relativeHeight="2">
            <wp:simplePos x="0" y="0"/>
            <wp:positionH relativeFrom="column">
              <wp:posOffset>1270</wp:posOffset>
            </wp:positionH>
            <wp:positionV relativeFrom="paragraph">
              <wp:posOffset>3175</wp:posOffset>
            </wp:positionV>
            <wp:extent cx="3063240" cy="3384550"/>
            <wp:effectExtent l="0" t="0" r="0" b="0"/>
            <wp:wrapSquare wrapText="bothSides"/>
            <wp:docPr id="5" name="Image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1" descr=""/>
                    <pic:cNvPicPr>
                      <a:picLocks noChangeAspect="1" noChangeArrowheads="1"/>
                    </pic:cNvPicPr>
                  </pic:nvPicPr>
                  <pic:blipFill>
                    <a:blip r:embed="rId5"/>
                    <a:stretch>
                      <a:fillRect/>
                    </a:stretch>
                  </pic:blipFill>
                  <pic:spPr bwMode="auto">
                    <a:xfrm>
                      <a:off x="0" y="0"/>
                      <a:ext cx="3063240" cy="3384550"/>
                    </a:xfrm>
                    <a:prstGeom prst="rect">
                      <a:avLst/>
                    </a:prstGeom>
                  </pic:spPr>
                </pic:pic>
              </a:graphicData>
            </a:graphic>
          </wp:anchor>
        </w:drawing>
      </w:r>
      <w:r>
        <w:rPr>
          <w:rFonts w:ascii="Arial" w:hAnsi="Arial"/>
          <w:b/>
          <w:sz w:val="22"/>
          <w:szCs w:val="22"/>
        </w:rPr>
        <w:t>A</w:t>
      </w:r>
      <w:r>
        <w:rPr>
          <w:rFonts w:ascii="Arial" w:hAnsi="Arial"/>
          <w:b/>
          <w:sz w:val="22"/>
          <w:szCs w:val="22"/>
        </w:rPr>
        <w:t>ssembleia Geral</w:t>
      </w:r>
      <w:bookmarkEnd w:id="9"/>
      <w:bookmarkEnd w:id="10"/>
    </w:p>
    <w:p>
      <w:pPr>
        <w:pStyle w:val="Normal"/>
        <w:jc w:val="both"/>
        <w:rPr>
          <w:rFonts w:ascii="Arial" w:hAnsi="Arial" w:cs="Arial"/>
          <w:color w:val="FF0000"/>
          <w:sz w:val="22"/>
          <w:szCs w:val="22"/>
        </w:rPr>
      </w:pPr>
      <w:r>
        <w:rPr>
          <w:rFonts w:cs="Arial" w:ascii="Arial" w:hAnsi="Arial"/>
          <w:color w:val="FF0000"/>
          <w:sz w:val="22"/>
          <w:szCs w:val="22"/>
        </w:rPr>
      </w:r>
    </w:p>
    <w:p>
      <w:pPr>
        <w:pStyle w:val="Normal"/>
        <w:spacing w:lineRule="auto" w:line="276"/>
        <w:ind w:firstLine="708"/>
        <w:jc w:val="both"/>
        <w:rPr>
          <w:rFonts w:ascii="Arial" w:hAnsi="Arial" w:cs="Arial"/>
          <w:bCs/>
          <w:color w:val="FF0000"/>
          <w:sz w:val="22"/>
          <w:szCs w:val="22"/>
        </w:rPr>
      </w:pPr>
      <w:r>
        <w:rPr>
          <w:rFonts w:cs="Arial" w:ascii="Arial" w:hAnsi="Arial"/>
          <w:bCs/>
          <w:color w:val="000000" w:themeColor="text1"/>
          <w:sz w:val="22"/>
          <w:szCs w:val="22"/>
        </w:rPr>
        <w:t>Constitui-se no órgão máximo da Companhia, com poderes de deliberação sobre todos os negócios relativos ao objeto social da Companhia, nos termos das Leis N.ºs 6.404/1976 e 13.303/2016, do Decreto N.º 8.945/2016, e demais diplomas legais aplicáveis à espécie. É composta pelo representante do acionista com direito a voto e os trabalhos são dirigidos pelo presidente do Conselho de Administração.</w:t>
      </w:r>
    </w:p>
    <w:p>
      <w:pPr>
        <w:pStyle w:val="Normal"/>
        <w:jc w:val="both"/>
        <w:rPr>
          <w:rFonts w:ascii="Arial" w:hAnsi="Arial" w:cs="Arial"/>
          <w:color w:val="FF0000"/>
          <w:sz w:val="22"/>
          <w:szCs w:val="22"/>
        </w:rPr>
      </w:pPr>
      <w:r>
        <w:rPr>
          <w:rFonts w:cs="Arial" w:ascii="Arial" w:hAnsi="Arial"/>
          <w:color w:val="FF0000"/>
          <w:sz w:val="22"/>
          <w:szCs w:val="22"/>
        </w:rPr>
      </w:r>
    </w:p>
    <w:p>
      <w:pPr>
        <w:pStyle w:val="Ttulo3"/>
        <w:jc w:val="left"/>
        <w:rPr>
          <w:sz w:val="22"/>
          <w:szCs w:val="22"/>
        </w:rPr>
      </w:pPr>
      <w:bookmarkStart w:id="11" w:name="_Toc64960397"/>
      <w:bookmarkStart w:id="12" w:name="_Toc31787783"/>
      <w:bookmarkStart w:id="13" w:name="_Toc12537391"/>
      <w:r>
        <w:rPr>
          <w:sz w:val="22"/>
          <w:szCs w:val="22"/>
        </w:rPr>
        <w:t>Conselho de Administração</w:t>
      </w:r>
      <w:bookmarkEnd w:id="11"/>
      <w:bookmarkEnd w:id="12"/>
      <w:bookmarkEnd w:id="13"/>
    </w:p>
    <w:p>
      <w:pPr>
        <w:pStyle w:val="Normal"/>
        <w:ind w:firstLine="567"/>
        <w:jc w:val="both"/>
        <w:rPr>
          <w:rFonts w:ascii="Arial" w:hAnsi="Arial" w:cs="Arial"/>
          <w:color w:val="FF0000"/>
          <w:sz w:val="22"/>
          <w:szCs w:val="22"/>
        </w:rPr>
      </w:pPr>
      <w:r>
        <w:rPr>
          <w:rFonts w:cs="Arial" w:ascii="Arial" w:hAnsi="Arial"/>
          <w:color w:val="FF0000"/>
          <w:sz w:val="22"/>
          <w:szCs w:val="22"/>
        </w:rPr>
      </w:r>
    </w:p>
    <w:p>
      <w:pPr>
        <w:pStyle w:val="Normal"/>
        <w:spacing w:lineRule="auto" w:line="276"/>
        <w:ind w:firstLine="708"/>
        <w:jc w:val="both"/>
        <w:rPr>
          <w:rFonts w:ascii="Arial" w:hAnsi="Arial" w:cs="Arial"/>
          <w:color w:val="000000" w:themeColor="text1"/>
          <w:sz w:val="22"/>
          <w:szCs w:val="22"/>
        </w:rPr>
      </w:pPr>
      <w:r>
        <w:rPr>
          <w:rFonts w:cs="Arial" w:ascii="Arial" w:hAnsi="Arial"/>
          <w:color w:val="000000" w:themeColor="text1"/>
          <w:sz w:val="22"/>
          <w:szCs w:val="22"/>
        </w:rPr>
        <w:t xml:space="preserve">Órgão de natureza colegiada e com autonomia dentro de suas prerrogativas e responsabilidades fixadas pela Lei das Sociedades Anônimas e pelo Estatuto Social, como também pelo disposto na Lei das Estatais e nas diretrizes Organização para a Cooperação e Desenvolvimento Econômico - OCDE.  </w:t>
      </w:r>
    </w:p>
    <w:p>
      <w:pPr>
        <w:pStyle w:val="Normal"/>
        <w:spacing w:lineRule="auto" w:line="276"/>
        <w:jc w:val="both"/>
        <w:rPr>
          <w:rFonts w:ascii="Arial" w:hAnsi="Arial" w:cs="Arial"/>
          <w:b/>
          <w:b/>
          <w:bCs/>
          <w:sz w:val="22"/>
          <w:szCs w:val="22"/>
        </w:rPr>
      </w:pPr>
      <w:r>
        <w:rPr>
          <w:rFonts w:cs="Arial" w:ascii="Arial" w:hAnsi="Arial"/>
          <w:b/>
          <w:bCs/>
          <w:sz w:val="22"/>
          <w:szCs w:val="22"/>
        </w:rPr>
      </w:r>
    </w:p>
    <w:p>
      <w:pPr>
        <w:pStyle w:val="Ttulo3"/>
        <w:jc w:val="left"/>
        <w:rPr>
          <w:sz w:val="22"/>
          <w:szCs w:val="22"/>
        </w:rPr>
      </w:pPr>
      <w:bookmarkStart w:id="14" w:name="_Toc64960398"/>
      <w:bookmarkStart w:id="15" w:name="_Toc31787784"/>
      <w:bookmarkStart w:id="16" w:name="_Toc12537392"/>
      <w:r>
        <w:rPr>
          <w:sz w:val="22"/>
          <w:szCs w:val="22"/>
        </w:rPr>
        <w:t>Diretoria Executiva</w:t>
      </w:r>
      <w:bookmarkEnd w:id="14"/>
      <w:bookmarkEnd w:id="15"/>
      <w:bookmarkEnd w:id="16"/>
    </w:p>
    <w:p>
      <w:pPr>
        <w:pStyle w:val="Normal"/>
        <w:spacing w:lineRule="auto" w:line="276"/>
        <w:jc w:val="both"/>
        <w:rPr>
          <w:rFonts w:ascii="Arial" w:hAnsi="Arial" w:cs="Arial"/>
          <w:b/>
          <w:b/>
          <w:bCs/>
          <w:color w:val="0070C0"/>
          <w:sz w:val="22"/>
          <w:szCs w:val="22"/>
        </w:rPr>
      </w:pPr>
      <w:r>
        <w:rPr>
          <w:rFonts w:cs="Arial" w:ascii="Arial" w:hAnsi="Arial"/>
          <w:b/>
          <w:bCs/>
          <w:color w:val="0070C0"/>
          <w:sz w:val="22"/>
          <w:szCs w:val="22"/>
        </w:rPr>
      </w:r>
    </w:p>
    <w:p>
      <w:pPr>
        <w:pStyle w:val="Normal"/>
        <w:spacing w:lineRule="auto" w:line="276"/>
        <w:ind w:firstLine="708"/>
        <w:jc w:val="both"/>
        <w:rPr>
          <w:rFonts w:ascii="Arial" w:hAnsi="Arial" w:cs="Arial"/>
          <w:color w:val="000000" w:themeColor="text1"/>
          <w:sz w:val="22"/>
          <w:szCs w:val="22"/>
        </w:rPr>
      </w:pPr>
      <w:r>
        <w:rPr>
          <w:rFonts w:cs="Arial" w:ascii="Arial" w:hAnsi="Arial"/>
          <w:color w:val="000000" w:themeColor="text1"/>
          <w:sz w:val="22"/>
          <w:szCs w:val="22"/>
        </w:rPr>
        <w:t>Composta pelo Diretor-Presidente e quatro Diretores-Executivos, é o órgão executivo de administração e representação, com a incumbência de assegurar o funcionamento regular da Companhia, de conformidade com as diretrizes e orientações emanadas do Conselho de Administração.</w:t>
      </w:r>
    </w:p>
    <w:p>
      <w:pPr>
        <w:pStyle w:val="Normal"/>
        <w:jc w:val="both"/>
        <w:rPr>
          <w:rFonts w:ascii="Arial" w:hAnsi="Arial" w:cs="Arial"/>
          <w:b/>
          <w:b/>
          <w:bCs/>
          <w:color w:val="0070C0"/>
          <w:sz w:val="22"/>
          <w:szCs w:val="22"/>
        </w:rPr>
      </w:pPr>
      <w:r>
        <w:rPr>
          <w:rFonts w:cs="Arial" w:ascii="Arial" w:hAnsi="Arial"/>
          <w:b/>
          <w:bCs/>
          <w:color w:val="0070C0"/>
          <w:sz w:val="22"/>
          <w:szCs w:val="22"/>
        </w:rPr>
      </w:r>
    </w:p>
    <w:p>
      <w:pPr>
        <w:pStyle w:val="Ttulo3"/>
        <w:jc w:val="left"/>
        <w:rPr>
          <w:sz w:val="22"/>
          <w:szCs w:val="22"/>
        </w:rPr>
      </w:pPr>
      <w:bookmarkStart w:id="17" w:name="_Toc64960399"/>
      <w:bookmarkStart w:id="18" w:name="_Toc31787785"/>
      <w:bookmarkStart w:id="19" w:name="_Toc12537393"/>
      <w:r>
        <w:rPr>
          <w:sz w:val="22"/>
          <w:szCs w:val="22"/>
        </w:rPr>
        <w:t>Conselho Fiscal</w:t>
      </w:r>
      <w:bookmarkEnd w:id="17"/>
      <w:bookmarkEnd w:id="18"/>
      <w:bookmarkEnd w:id="19"/>
    </w:p>
    <w:p>
      <w:pPr>
        <w:pStyle w:val="Normal"/>
        <w:jc w:val="both"/>
        <w:rPr>
          <w:rFonts w:ascii="Arial" w:hAnsi="Arial" w:cs="Arial"/>
          <w:b/>
          <w:b/>
          <w:bCs/>
          <w:color w:val="0070C0"/>
          <w:sz w:val="22"/>
          <w:szCs w:val="22"/>
        </w:rPr>
      </w:pPr>
      <w:r>
        <w:rPr>
          <w:rFonts w:cs="Arial" w:ascii="Arial" w:hAnsi="Arial"/>
          <w:b/>
          <w:bCs/>
          <w:color w:val="0070C0"/>
          <w:sz w:val="22"/>
          <w:szCs w:val="22"/>
        </w:rPr>
      </w:r>
    </w:p>
    <w:p>
      <w:pPr>
        <w:pStyle w:val="Normal"/>
        <w:spacing w:lineRule="auto" w:line="276"/>
        <w:ind w:firstLine="708"/>
        <w:jc w:val="both"/>
        <w:rPr>
          <w:rFonts w:ascii="Arial" w:hAnsi="Arial" w:cs="Arial"/>
          <w:color w:val="000000" w:themeColor="text1"/>
          <w:sz w:val="22"/>
          <w:szCs w:val="22"/>
        </w:rPr>
      </w:pPr>
      <w:r>
        <w:rPr>
          <w:rFonts w:cs="Arial" w:ascii="Arial" w:hAnsi="Arial"/>
          <w:color w:val="000000" w:themeColor="text1"/>
          <w:sz w:val="22"/>
          <w:szCs w:val="22"/>
        </w:rPr>
        <w:t>Órgão permanente de fiscalização, de atuação colegiada e individual. É composto de três membros efetivos e respectivos suplentes, indicados Ministério da Economia e Ministério da Agricultura Pecuária e Abastecimento.</w:t>
      </w:r>
    </w:p>
    <w:p>
      <w:pPr>
        <w:pStyle w:val="Normal"/>
        <w:spacing w:lineRule="auto" w:line="276"/>
        <w:jc w:val="both"/>
        <w:rPr>
          <w:rFonts w:ascii="Arial" w:hAnsi="Arial" w:cs="Arial"/>
          <w:bCs/>
          <w:iCs/>
          <w:color w:val="000000" w:themeColor="text1"/>
          <w:sz w:val="22"/>
          <w:szCs w:val="22"/>
        </w:rPr>
      </w:pPr>
      <w:r>
        <w:rPr>
          <w:rFonts w:cs="Arial" w:ascii="Arial" w:hAnsi="Arial"/>
          <w:bCs/>
          <w:iCs/>
          <w:color w:val="000000" w:themeColor="text1"/>
          <w:sz w:val="22"/>
          <w:szCs w:val="22"/>
        </w:rPr>
      </w:r>
    </w:p>
    <w:p>
      <w:pPr>
        <w:pStyle w:val="Normal"/>
        <w:spacing w:lineRule="auto" w:line="276" w:before="0" w:after="200"/>
        <w:rPr>
          <w:rFonts w:ascii="Arial" w:hAnsi="Arial" w:cs="Arial"/>
          <w:bCs/>
          <w:iCs/>
          <w:color w:val="000000" w:themeColor="text1"/>
          <w:sz w:val="22"/>
          <w:szCs w:val="22"/>
        </w:rPr>
      </w:pPr>
      <w:r>
        <w:rPr>
          <w:rFonts w:cs="Arial" w:ascii="Arial" w:hAnsi="Arial"/>
          <w:bCs/>
          <w:iCs/>
          <w:color w:val="000000" w:themeColor="text1"/>
          <w:sz w:val="22"/>
          <w:szCs w:val="22"/>
        </w:rPr>
      </w:r>
      <w:r>
        <w:br w:type="page"/>
      </w:r>
    </w:p>
    <w:p>
      <w:pPr>
        <w:pStyle w:val="Normal"/>
        <w:spacing w:lineRule="auto" w:line="276"/>
        <w:ind w:firstLine="708"/>
        <w:jc w:val="both"/>
        <w:rPr>
          <w:rFonts w:ascii="Arial" w:hAnsi="Arial" w:cs="Arial"/>
          <w:bCs/>
          <w:iCs/>
          <w:color w:val="000000" w:themeColor="text1"/>
          <w:sz w:val="22"/>
          <w:szCs w:val="22"/>
        </w:rPr>
      </w:pPr>
      <w:r>
        <w:rPr>
          <w:rFonts w:cs="Arial" w:ascii="Arial" w:hAnsi="Arial"/>
          <w:bCs/>
          <w:iCs/>
          <w:color w:val="000000" w:themeColor="text1"/>
          <w:sz w:val="22"/>
          <w:szCs w:val="22"/>
        </w:rPr>
      </w:r>
    </w:p>
    <w:p>
      <w:pPr>
        <w:pStyle w:val="Ttulo3"/>
        <w:jc w:val="left"/>
        <w:rPr>
          <w:sz w:val="24"/>
        </w:rPr>
      </w:pPr>
      <w:bookmarkStart w:id="20" w:name="_Toc64960400"/>
      <w:r>
        <w:rPr>
          <w:sz w:val="24"/>
        </w:rPr>
        <w:t>Gestão Estratégica</w:t>
      </w:r>
      <w:bookmarkEnd w:id="20"/>
    </w:p>
    <w:p>
      <w:pPr>
        <w:pStyle w:val="Normal"/>
        <w:spacing w:lineRule="auto" w:line="276"/>
        <w:ind w:firstLine="708"/>
        <w:jc w:val="both"/>
        <w:rPr>
          <w:rFonts w:ascii="Arial" w:hAnsi="Arial" w:cs="Arial"/>
          <w:color w:val="000000" w:themeColor="text1"/>
          <w:sz w:val="22"/>
          <w:szCs w:val="22"/>
        </w:rPr>
      </w:pPr>
      <w:r>
        <w:rPr>
          <w:rFonts w:cs="Arial" w:ascii="Arial" w:hAnsi="Arial"/>
          <w:color w:val="000000" w:themeColor="text1"/>
          <w:sz w:val="22"/>
          <w:szCs w:val="22"/>
        </w:rPr>
      </w:r>
    </w:p>
    <w:p>
      <w:pPr>
        <w:pStyle w:val="Normal"/>
        <w:spacing w:lineRule="auto" w:line="276"/>
        <w:ind w:firstLine="708"/>
        <w:jc w:val="both"/>
        <w:rPr>
          <w:rFonts w:ascii="Arial" w:hAnsi="Arial" w:cs="Arial"/>
          <w:color w:val="000000" w:themeColor="text1"/>
          <w:sz w:val="22"/>
          <w:szCs w:val="22"/>
        </w:rPr>
      </w:pPr>
      <w:r>
        <w:rPr>
          <w:rFonts w:cs="Arial" w:ascii="Arial" w:hAnsi="Arial"/>
          <w:color w:val="000000" w:themeColor="text1"/>
          <w:sz w:val="22"/>
          <w:szCs w:val="22"/>
        </w:rPr>
        <w:t>Em continuidade à execução do plano estratégico, a Companhia Nacional de Abastecimento finalizou o ano de 2020 com o monitoramento e controle dos resultados anuais dos 11 objetivos estratégicos, desdobrados em indicadores, metas e iniciativas</w:t>
      </w:r>
    </w:p>
    <w:p>
      <w:pPr>
        <w:pStyle w:val="Normal"/>
        <w:spacing w:lineRule="auto" w:line="276"/>
        <w:ind w:firstLine="708"/>
        <w:jc w:val="both"/>
        <w:rPr>
          <w:rFonts w:ascii="Arial" w:hAnsi="Arial" w:cs="Arial"/>
          <w:color w:val="000000" w:themeColor="text1"/>
          <w:sz w:val="22"/>
          <w:szCs w:val="22"/>
        </w:rPr>
      </w:pPr>
      <w:r>
        <w:rPr>
          <w:rFonts w:cs="Arial" w:ascii="Arial" w:hAnsi="Arial"/>
          <w:color w:val="000000" w:themeColor="text1"/>
          <w:sz w:val="22"/>
          <w:szCs w:val="22"/>
        </w:rPr>
      </w:r>
    </w:p>
    <w:p>
      <w:pPr>
        <w:pStyle w:val="Normal"/>
        <w:spacing w:lineRule="auto" w:line="276"/>
        <w:ind w:firstLine="708"/>
        <w:jc w:val="both"/>
        <w:rPr>
          <w:rFonts w:ascii="Arial" w:hAnsi="Arial" w:cs="Arial"/>
          <w:color w:val="000000" w:themeColor="text1"/>
          <w:sz w:val="22"/>
          <w:szCs w:val="22"/>
        </w:rPr>
      </w:pPr>
      <w:r>
        <w:rPr>
          <w:rFonts w:cs="Arial" w:ascii="Arial" w:hAnsi="Arial"/>
          <w:color w:val="000000" w:themeColor="text1"/>
          <w:sz w:val="22"/>
          <w:szCs w:val="22"/>
        </w:rPr>
        <w:t>Na análise das metas comparadas aos resultados alcançados pela Matriz, apurou-se que, dos 15 indicadores, 9 (60%) alcançaram as metas, 5 (33%) não alcançaram e 1 (7%) não foi passível de mensuração. Nas Regionais apurou-se que, dos 9 indicadores, 5 são de foco de atuação e 4 de processos de suporte. O percentual médio de alcance dos indicadores de foco de atuação foi 89,57%, enquanto os de processos de suporte foi 92,79%. Dos indicadores estratégicos, 8 (88%) tiveram o alcance médio entre 75% e 100% e 1 (12%) entre 50% e 75%.</w:t>
      </w:r>
    </w:p>
    <w:p>
      <w:pPr>
        <w:pStyle w:val="Normal"/>
        <w:spacing w:lineRule="auto" w:line="276"/>
        <w:ind w:firstLine="708"/>
        <w:jc w:val="both"/>
        <w:rPr>
          <w:rFonts w:ascii="Arial" w:hAnsi="Arial" w:cs="Arial"/>
          <w:color w:val="000000" w:themeColor="text1"/>
          <w:sz w:val="22"/>
          <w:szCs w:val="22"/>
        </w:rPr>
      </w:pPr>
      <w:r>
        <w:rPr>
          <w:rFonts w:cs="Arial" w:ascii="Arial" w:hAnsi="Arial"/>
          <w:color w:val="000000" w:themeColor="text1"/>
          <w:sz w:val="22"/>
          <w:szCs w:val="22"/>
        </w:rPr>
      </w:r>
    </w:p>
    <w:p>
      <w:pPr>
        <w:pStyle w:val="Normal"/>
        <w:spacing w:lineRule="auto" w:line="276"/>
        <w:ind w:firstLine="708"/>
        <w:jc w:val="both"/>
        <w:rPr>
          <w:rFonts w:ascii="Arial" w:hAnsi="Arial" w:cs="Arial"/>
          <w:color w:val="000000" w:themeColor="text1"/>
          <w:sz w:val="22"/>
          <w:szCs w:val="22"/>
        </w:rPr>
      </w:pPr>
      <w:r>
        <w:rPr>
          <w:rFonts w:cs="Arial" w:ascii="Arial" w:hAnsi="Arial"/>
          <w:color w:val="000000" w:themeColor="text1"/>
          <w:sz w:val="22"/>
          <w:szCs w:val="22"/>
        </w:rPr>
        <w:t xml:space="preserve"> </w:t>
      </w:r>
      <w:r>
        <w:rPr>
          <w:rFonts w:cs="Arial" w:ascii="Arial" w:hAnsi="Arial"/>
          <w:color w:val="000000" w:themeColor="text1"/>
          <w:sz w:val="22"/>
          <w:szCs w:val="22"/>
        </w:rPr>
        <w:t>Vale ressaltar que, cada vez mais, se faz necessário priorizar e avançar na construção dos planos e projetos e na especificação das metas para colocar a estratégia da Companhia em execução.</w:t>
      </w:r>
    </w:p>
    <w:p>
      <w:pPr>
        <w:pStyle w:val="Normal"/>
        <w:spacing w:lineRule="auto" w:line="276"/>
        <w:jc w:val="both"/>
        <w:rPr>
          <w:rFonts w:ascii="Arial" w:hAnsi="Arial"/>
          <w:b/>
          <w:b/>
          <w:i/>
          <w:i/>
          <w:color w:val="FF0000"/>
          <w:sz w:val="24"/>
          <w:szCs w:val="24"/>
        </w:rPr>
      </w:pPr>
      <w:r>
        <w:rPr>
          <w:rFonts w:ascii="Arial" w:hAnsi="Arial"/>
          <w:b/>
          <w:i/>
          <w:color w:val="FF0000"/>
          <w:sz w:val="24"/>
          <w:szCs w:val="24"/>
        </w:rPr>
      </w:r>
    </w:p>
    <w:p>
      <w:pPr>
        <w:pStyle w:val="Ttulo2"/>
        <w:rPr>
          <w:rFonts w:cs="Arial"/>
        </w:rPr>
      </w:pPr>
      <w:bookmarkStart w:id="21" w:name="_Toc64960401"/>
      <w:r>
        <w:rPr/>
        <w:t>Força de Trabalho</w:t>
      </w:r>
      <w:bookmarkEnd w:id="21"/>
      <w:r>
        <w:rPr/>
        <w:t xml:space="preserve"> </w:t>
      </w:r>
    </w:p>
    <w:p>
      <w:pPr>
        <w:pStyle w:val="Normal"/>
        <w:jc w:val="both"/>
        <w:rPr>
          <w:rFonts w:ascii="Arial" w:hAnsi="Arial" w:cs="Arial"/>
          <w:b/>
          <w:b/>
          <w:bCs/>
          <w:color w:val="FF0000"/>
          <w:sz w:val="24"/>
          <w:szCs w:val="24"/>
        </w:rPr>
      </w:pPr>
      <w:r>
        <w:rPr>
          <w:rFonts w:cs="Arial" w:ascii="Arial" w:hAnsi="Arial"/>
          <w:b/>
          <w:bCs/>
          <w:color w:val="FF0000"/>
          <w:sz w:val="24"/>
          <w:szCs w:val="24"/>
        </w:rPr>
      </w:r>
    </w:p>
    <w:p>
      <w:pPr>
        <w:pStyle w:val="Normal"/>
        <w:spacing w:lineRule="auto" w:line="276"/>
        <w:ind w:firstLine="708"/>
        <w:jc w:val="both"/>
        <w:rPr>
          <w:rFonts w:ascii="Arial" w:hAnsi="Arial" w:cs="Arial"/>
          <w:sz w:val="22"/>
          <w:szCs w:val="22"/>
        </w:rPr>
      </w:pPr>
      <w:r>
        <w:rPr>
          <w:rFonts w:cs="Arial" w:ascii="Arial" w:hAnsi="Arial"/>
          <w:sz w:val="22"/>
          <w:szCs w:val="22"/>
        </w:rPr>
        <w:t>A Conab encerrou o exercício de 2020 com 3829 colaboradores, distribuídos pela Matriz, vinte e sete Superintendências Regionais e seus complexos armazenadores.</w:t>
      </w:r>
    </w:p>
    <w:p>
      <w:pPr>
        <w:pStyle w:val="Normal"/>
        <w:jc w:val="both"/>
        <w:rPr>
          <w:rFonts w:ascii="Arial" w:hAnsi="Arial" w:cs="Arial"/>
          <w:color w:val="FF0000"/>
          <w:sz w:val="22"/>
          <w:szCs w:val="22"/>
        </w:rPr>
      </w:pPr>
      <w:r>
        <w:rPr>
          <w:rFonts w:cs="Arial" w:ascii="Arial" w:hAnsi="Arial"/>
          <w:color w:val="FF0000"/>
          <w:sz w:val="22"/>
          <w:szCs w:val="22"/>
        </w:rPr>
      </w:r>
    </w:p>
    <w:tbl>
      <w:tblPr>
        <w:tblStyle w:val="TabeladeGrade7Colorida-nfase1"/>
        <w:tblW w:w="9019" w:type="dxa"/>
        <w:jc w:val="left"/>
        <w:tblInd w:w="0" w:type="dxa"/>
        <w:tblCellMar>
          <w:top w:w="0" w:type="dxa"/>
          <w:left w:w="113" w:type="dxa"/>
          <w:bottom w:w="0" w:type="dxa"/>
          <w:right w:w="108" w:type="dxa"/>
        </w:tblCellMar>
        <w:tblLook w:firstRow="1" w:noVBand="1" w:lastRow="0" w:firstColumn="1" w:lastColumn="0" w:noHBand="0" w:val="04a0"/>
      </w:tblPr>
      <w:tblGrid>
        <w:gridCol w:w="2261"/>
        <w:gridCol w:w="877"/>
        <w:gridCol w:w="269"/>
        <w:gridCol w:w="828"/>
        <w:gridCol w:w="1"/>
        <w:gridCol w:w="268"/>
        <w:gridCol w:w="1"/>
        <w:gridCol w:w="1022"/>
        <w:gridCol w:w="270"/>
        <w:gridCol w:w="827"/>
        <w:gridCol w:w="1"/>
        <w:gridCol w:w="269"/>
        <w:gridCol w:w="1"/>
        <w:gridCol w:w="1025"/>
        <w:gridCol w:w="270"/>
        <w:gridCol w:w="828"/>
      </w:tblGrid>
      <w:tr>
        <w:trPr>
          <w:trHeight w:val="274" w:hRule="atLeast"/>
          <w:cnfStyle w:val="100000000000" w:firstRow="1" w:lastRow="0" w:firstColumn="0" w:lastColumn="0" w:oddVBand="0" w:evenVBand="0" w:oddHBand="0" w:evenHBand="0" w:firstRowFirstColumn="0" w:firstRowLastColumn="0" w:lastRowFirstColumn="0" w:lastRowLastColumn="0"/>
        </w:trPr>
        <w:tc>
          <w:tcPr>
            <w:tcW w:w="2261" w:type="dxa"/>
            <w:vMerge w:val="restart"/>
            <w:cnfStyle w:val="001000000100" w:firstRow="0" w:lastRow="0" w:firstColumn="1" w:lastColumn="0" w:oddVBand="0" w:evenVBand="0" w:oddHBand="0" w:evenHBand="0" w:firstRowFirstColumn="1" w:firstRowLastColumn="0" w:lastRowFirstColumn="0" w:lastRowLastColumn="0"/>
            <w:tcBorders>
              <w:top w:val="nil"/>
              <w:left w:val="nil"/>
              <w:right w:val="nil"/>
              <w:insideV w:val="nil"/>
            </w:tcBorders>
            <w:shd w:color="auto" w:fill="FFFFFF" w:themeFill="background1" w:val="clear"/>
          </w:tcPr>
          <w:p>
            <w:pPr>
              <w:pStyle w:val="Normal"/>
              <w:spacing w:lineRule="auto" w:line="240" w:before="0" w:after="0"/>
              <w:jc w:val="right"/>
              <w:rPr>
                <w:rFonts w:ascii="Arial" w:hAnsi="Arial" w:cs="Arial"/>
                <w:bCs w:val="false"/>
                <w:color w:val="auto"/>
                <w:sz w:val="16"/>
                <w:szCs w:val="18"/>
              </w:rPr>
            </w:pPr>
            <w:r>
              <w:rPr>
                <w:rFonts w:cs="Arial" w:ascii="Arial" w:hAnsi="Arial"/>
                <w:b/>
                <w:bCs w:val="false"/>
                <w:i/>
                <w:iCs/>
                <w:color w:val="auto"/>
                <w:sz w:val="16"/>
                <w:szCs w:val="18"/>
              </w:rPr>
              <w:t>DESCRIÇÃO</w:t>
            </w:r>
          </w:p>
        </w:tc>
        <w:tc>
          <w:tcPr>
            <w:tcW w:w="1975" w:type="dxa"/>
            <w:gridSpan w:val="4"/>
            <w:tcBorders>
              <w:top w:val="nil"/>
              <w:left w:val="nil"/>
              <w:bottom w:val="nil"/>
              <w:right w:val="nil"/>
              <w:insideH w:val="nil"/>
              <w:insideV w:val="nil"/>
            </w:tcBorders>
            <w:shd w:color="auto" w:fill="FFFFFF" w:themeFill="background1" w:val="clear"/>
          </w:tcPr>
          <w:p>
            <w:pPr>
              <w:pStyle w:val="Norma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Cs w:val="false"/>
                <w:color w:val="auto"/>
                <w:sz w:val="16"/>
                <w:szCs w:val="18"/>
              </w:rPr>
            </w:pPr>
            <w:r>
              <w:rPr>
                <w:rFonts w:cs="Arial" w:ascii="Arial" w:hAnsi="Arial"/>
                <w:b/>
                <w:bCs w:val="false"/>
                <w:color w:val="auto"/>
                <w:sz w:val="16"/>
                <w:szCs w:val="18"/>
              </w:rPr>
              <w:t>31/12/2019</w:t>
            </w:r>
          </w:p>
        </w:tc>
        <w:tc>
          <w:tcPr>
            <w:tcW w:w="269" w:type="dxa"/>
            <w:gridSpan w:val="2"/>
            <w:tcBorders>
              <w:top w:val="nil"/>
              <w:left w:val="nil"/>
              <w:bottom w:val="nil"/>
              <w:right w:val="nil"/>
              <w:insideH w:val="nil"/>
              <w:insideV w:val="nil"/>
            </w:tcBorders>
            <w:shd w:color="auto" w:fill="FFFFFF" w:themeFill="background1" w:val="clear"/>
          </w:tcPr>
          <w:p>
            <w:pPr>
              <w:pStyle w:val="Normal"/>
              <w:spacing w:lineRule="auto" w:line="240" w:before="0" w:after="0"/>
              <w:cnfStyle w:val="100000000000" w:firstRow="1" w:lastRow="0" w:firstColumn="0" w:lastColumn="0" w:oddVBand="0" w:evenVBand="0" w:oddHBand="0" w:evenHBand="0" w:firstRowFirstColumn="0" w:firstRowLastColumn="0" w:lastRowFirstColumn="0" w:lastRowLastColumn="0"/>
              <w:rPr>
                <w:rFonts w:ascii="Arial" w:hAnsi="Arial" w:cs="Arial"/>
                <w:bCs w:val="false"/>
                <w:color w:val="auto"/>
                <w:sz w:val="16"/>
                <w:szCs w:val="18"/>
              </w:rPr>
            </w:pPr>
            <w:r>
              <w:rPr>
                <w:rFonts w:cs="Arial" w:ascii="Arial" w:hAnsi="Arial"/>
                <w:b/>
                <w:bCs w:val="false"/>
                <w:color w:val="auto"/>
                <w:sz w:val="16"/>
                <w:szCs w:val="18"/>
              </w:rPr>
              <w:t> </w:t>
            </w:r>
          </w:p>
        </w:tc>
        <w:tc>
          <w:tcPr>
            <w:tcW w:w="2120" w:type="dxa"/>
            <w:gridSpan w:val="4"/>
            <w:tcBorders>
              <w:top w:val="nil"/>
              <w:left w:val="nil"/>
              <w:bottom w:val="nil"/>
              <w:right w:val="nil"/>
              <w:insideH w:val="nil"/>
              <w:insideV w:val="nil"/>
            </w:tcBorders>
            <w:shd w:color="auto" w:fill="FFFFFF" w:themeFill="background1" w:val="clear"/>
          </w:tcPr>
          <w:p>
            <w:pPr>
              <w:pStyle w:val="Norma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Cs w:val="false"/>
                <w:color w:val="auto"/>
                <w:sz w:val="16"/>
                <w:szCs w:val="18"/>
              </w:rPr>
            </w:pPr>
            <w:r>
              <w:rPr>
                <w:rFonts w:cs="Arial" w:ascii="Arial" w:hAnsi="Arial"/>
                <w:b/>
                <w:bCs w:val="false"/>
                <w:color w:val="auto"/>
                <w:sz w:val="16"/>
                <w:szCs w:val="18"/>
              </w:rPr>
              <w:t>31/12/2020</w:t>
            </w:r>
          </w:p>
        </w:tc>
        <w:tc>
          <w:tcPr>
            <w:tcW w:w="270" w:type="dxa"/>
            <w:gridSpan w:val="2"/>
            <w:tcBorders>
              <w:top w:val="nil"/>
              <w:left w:val="nil"/>
              <w:bottom w:val="nil"/>
              <w:right w:val="nil"/>
              <w:insideH w:val="nil"/>
              <w:insideV w:val="nil"/>
            </w:tcBorders>
            <w:shd w:color="auto" w:fill="FFFFFF" w:themeFill="background1" w:val="clear"/>
          </w:tcPr>
          <w:p>
            <w:pPr>
              <w:pStyle w:val="Normal"/>
              <w:spacing w:lineRule="auto" w:line="240" w:before="0" w:after="0"/>
              <w:cnfStyle w:val="100000000000" w:firstRow="1" w:lastRow="0" w:firstColumn="0" w:lastColumn="0" w:oddVBand="0" w:evenVBand="0" w:oddHBand="0" w:evenHBand="0" w:firstRowFirstColumn="0" w:firstRowLastColumn="0" w:lastRowFirstColumn="0" w:lastRowLastColumn="0"/>
              <w:rPr>
                <w:rFonts w:ascii="Arial" w:hAnsi="Arial" w:cs="Arial"/>
                <w:bCs w:val="false"/>
                <w:color w:val="auto"/>
                <w:sz w:val="16"/>
                <w:szCs w:val="18"/>
              </w:rPr>
            </w:pPr>
            <w:r>
              <w:rPr>
                <w:rFonts w:cs="Arial" w:ascii="Arial" w:hAnsi="Arial"/>
                <w:b/>
                <w:bCs w:val="false"/>
                <w:color w:val="auto"/>
                <w:sz w:val="16"/>
                <w:szCs w:val="18"/>
              </w:rPr>
              <w:t> </w:t>
            </w:r>
          </w:p>
        </w:tc>
        <w:tc>
          <w:tcPr>
            <w:tcW w:w="2123" w:type="dxa"/>
            <w:gridSpan w:val="3"/>
            <w:tcBorders>
              <w:top w:val="nil"/>
              <w:left w:val="nil"/>
              <w:bottom w:val="nil"/>
              <w:right w:val="nil"/>
              <w:insideH w:val="nil"/>
              <w:insideV w:val="nil"/>
            </w:tcBorders>
            <w:shd w:color="auto" w:fill="FFFFFF" w:themeFill="background1" w:val="clear"/>
          </w:tcPr>
          <w:p>
            <w:pPr>
              <w:pStyle w:val="Normal"/>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bCs w:val="false"/>
                <w:color w:val="auto"/>
                <w:sz w:val="16"/>
                <w:szCs w:val="18"/>
              </w:rPr>
            </w:pPr>
            <w:r>
              <w:rPr>
                <w:rFonts w:cs="Arial" w:ascii="Arial" w:hAnsi="Arial"/>
                <w:b/>
                <w:bCs w:val="false"/>
                <w:color w:val="auto"/>
                <w:sz w:val="16"/>
                <w:szCs w:val="18"/>
              </w:rPr>
              <w:t>VARIAÇÃO</w:t>
            </w:r>
          </w:p>
        </w:tc>
      </w:tr>
      <w:tr>
        <w:trPr>
          <w:trHeight w:val="274" w:hRule="atLeast"/>
          <w:cnfStyle w:val="000000100000" w:firstRow="0" w:lastRow="0" w:firstColumn="0" w:lastColumn="0" w:oddVBand="0" w:evenVBand="0" w:oddHBand="1" w:evenHBand="0" w:firstRowFirstColumn="0" w:firstRowLastColumn="0" w:lastRowFirstColumn="0" w:lastRowLastColumn="0"/>
        </w:trPr>
        <w:tc>
          <w:tcPr>
            <w:tcW w:w="2261" w:type="dxa"/>
            <w:vMerge w:val="continue"/>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Arial" w:hAnsi="Arial" w:cs="Arial"/>
                <w:b/>
                <w:b/>
                <w:bCs/>
                <w:i/>
                <w:i/>
                <w:iCs/>
                <w:color w:val="2A6C7D" w:themeColor="accent1" w:themeShade="bf"/>
                <w:sz w:val="16"/>
                <w:szCs w:val="18"/>
              </w:rPr>
            </w:pPr>
            <w:r>
              <w:rPr>
                <w:rFonts w:cs="Arial" w:ascii="Arial" w:hAnsi="Arial"/>
                <w:b/>
                <w:bCs/>
                <w:i/>
                <w:iCs/>
                <w:color w:val="2A6C7D" w:themeColor="accent1" w:themeShade="bf"/>
                <w:sz w:val="16"/>
                <w:szCs w:val="18"/>
              </w:rPr>
            </w:r>
          </w:p>
        </w:tc>
        <w:tc>
          <w:tcPr>
            <w:tcW w:w="877" w:type="dxa"/>
            <w:tcBorders/>
            <w:shd w:color="auto" w:fill="D3EAF0" w:themeFill="accent1" w:themeFillTint="33" w:val="cle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N.º</w:t>
            </w:r>
          </w:p>
        </w:tc>
        <w:tc>
          <w:tcPr>
            <w:tcW w:w="269" w:type="dxa"/>
            <w:tcBorders/>
            <w:shd w:color="auto" w:fill="D3EAF0" w:themeFill="accent1" w:themeFillTint="33" w:val="cle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 </w:t>
            </w:r>
          </w:p>
        </w:tc>
        <w:tc>
          <w:tcPr>
            <w:tcW w:w="828" w:type="dxa"/>
            <w:tcBorders/>
            <w:shd w:color="auto" w:fill="D3EAF0" w:themeFill="accent1" w:themeFillTint="33" w:val="cle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w:t>
            </w:r>
          </w:p>
        </w:tc>
        <w:tc>
          <w:tcPr>
            <w:tcW w:w="269" w:type="dxa"/>
            <w:gridSpan w:val="2"/>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 </w:t>
            </w:r>
          </w:p>
        </w:tc>
        <w:tc>
          <w:tcPr>
            <w:tcW w:w="1023" w:type="dxa"/>
            <w:gridSpan w:val="2"/>
            <w:tcBorders/>
            <w:shd w:color="auto" w:fill="D3EAF0" w:themeFill="accent1" w:themeFillTint="33" w:val="cle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N.º</w:t>
            </w:r>
          </w:p>
        </w:tc>
        <w:tc>
          <w:tcPr>
            <w:tcW w:w="270" w:type="dxa"/>
            <w:tcBorders/>
            <w:shd w:color="auto" w:fill="D3EAF0" w:themeFill="accent1" w:themeFillTint="33" w:val="cle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 </w:t>
            </w:r>
          </w:p>
        </w:tc>
        <w:tc>
          <w:tcPr>
            <w:tcW w:w="827" w:type="dxa"/>
            <w:tcBorders/>
            <w:shd w:color="auto" w:fill="D3EAF0" w:themeFill="accent1" w:themeFillTint="33" w:val="cle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w:t>
            </w:r>
          </w:p>
        </w:tc>
        <w:tc>
          <w:tcPr>
            <w:tcW w:w="270" w:type="dxa"/>
            <w:gridSpan w:val="2"/>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 </w:t>
            </w:r>
          </w:p>
        </w:tc>
        <w:tc>
          <w:tcPr>
            <w:tcW w:w="1026" w:type="dxa"/>
            <w:gridSpan w:val="2"/>
            <w:tcBorders/>
            <w:shd w:color="auto" w:fill="D3EAF0" w:themeFill="accent1" w:themeFillTint="33" w:val="cle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N.º</w:t>
            </w:r>
          </w:p>
        </w:tc>
        <w:tc>
          <w:tcPr>
            <w:tcW w:w="270" w:type="dxa"/>
            <w:tcBorders/>
            <w:shd w:color="auto" w:fill="D3EAF0" w:themeFill="accent1" w:themeFillTint="33" w:val="cle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 </w:t>
            </w:r>
          </w:p>
        </w:tc>
        <w:tc>
          <w:tcPr>
            <w:tcW w:w="828" w:type="dxa"/>
            <w:tcBorders/>
            <w:shd w:color="auto" w:fill="D3EAF0" w:themeFill="accent1" w:themeFillTint="33" w:val="cle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w:t>
            </w:r>
          </w:p>
        </w:tc>
      </w:tr>
      <w:tr>
        <w:trPr>
          <w:trHeight w:val="213" w:hRule="atLeast"/>
        </w:trPr>
        <w:tc>
          <w:tcPr>
            <w:tcW w:w="2261"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Arial" w:hAnsi="Arial" w:cs="Arial"/>
                <w:color w:val="auto"/>
                <w:sz w:val="16"/>
                <w:szCs w:val="18"/>
              </w:rPr>
            </w:pPr>
            <w:r>
              <w:rPr>
                <w:rFonts w:cs="Arial" w:ascii="Arial" w:hAnsi="Arial"/>
                <w:i/>
                <w:iCs/>
                <w:color w:val="auto"/>
                <w:sz w:val="16"/>
                <w:szCs w:val="18"/>
              </w:rPr>
              <w:t> </w:t>
            </w:r>
          </w:p>
        </w:tc>
        <w:tc>
          <w:tcPr>
            <w:tcW w:w="87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 </w:t>
            </w:r>
          </w:p>
        </w:tc>
        <w:tc>
          <w:tcPr>
            <w:tcW w:w="269"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 </w:t>
            </w:r>
          </w:p>
        </w:tc>
        <w:tc>
          <w:tcPr>
            <w:tcW w:w="828"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 </w:t>
            </w:r>
          </w:p>
        </w:tc>
        <w:tc>
          <w:tcPr>
            <w:tcW w:w="269" w:type="dxa"/>
            <w:gridSpan w:val="2"/>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 </w:t>
            </w:r>
          </w:p>
        </w:tc>
        <w:tc>
          <w:tcPr>
            <w:tcW w:w="1023" w:type="dxa"/>
            <w:gridSpan w:val="2"/>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 </w:t>
            </w:r>
          </w:p>
        </w:tc>
        <w:tc>
          <w:tcPr>
            <w:tcW w:w="270"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 </w:t>
            </w:r>
          </w:p>
        </w:tc>
        <w:tc>
          <w:tcPr>
            <w:tcW w:w="82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 </w:t>
            </w:r>
          </w:p>
        </w:tc>
        <w:tc>
          <w:tcPr>
            <w:tcW w:w="270" w:type="dxa"/>
            <w:gridSpan w:val="2"/>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 </w:t>
            </w:r>
          </w:p>
        </w:tc>
        <w:tc>
          <w:tcPr>
            <w:tcW w:w="1026" w:type="dxa"/>
            <w:gridSpan w:val="2"/>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 </w:t>
            </w:r>
          </w:p>
        </w:tc>
        <w:tc>
          <w:tcPr>
            <w:tcW w:w="270"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 </w:t>
            </w:r>
          </w:p>
        </w:tc>
        <w:tc>
          <w:tcPr>
            <w:tcW w:w="828"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 </w:t>
            </w:r>
          </w:p>
        </w:tc>
      </w:tr>
      <w:tr>
        <w:trPr>
          <w:trHeight w:val="259" w:hRule="atLeast"/>
          <w:cnfStyle w:val="000000100000" w:firstRow="0" w:lastRow="0" w:firstColumn="0" w:lastColumn="0" w:oddVBand="0" w:evenVBand="0" w:oddHBand="1" w:evenHBand="0" w:firstRowFirstColumn="0" w:firstRowLastColumn="0" w:lastRowFirstColumn="0" w:lastRowLastColumn="0"/>
        </w:trPr>
        <w:tc>
          <w:tcPr>
            <w:tcW w:w="2261"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Arial" w:hAnsi="Arial" w:cs="Arial"/>
                <w:b/>
                <w:b/>
                <w:bCs/>
                <w:color w:val="auto"/>
                <w:sz w:val="16"/>
                <w:szCs w:val="18"/>
              </w:rPr>
            </w:pPr>
            <w:r>
              <w:rPr>
                <w:rFonts w:cs="Arial" w:ascii="Arial" w:hAnsi="Arial"/>
                <w:b/>
                <w:bCs/>
                <w:i/>
                <w:iCs/>
                <w:color w:val="auto"/>
                <w:sz w:val="16"/>
                <w:szCs w:val="18"/>
              </w:rPr>
              <w:t>QUADRO PERMANENTE</w:t>
            </w:r>
          </w:p>
        </w:tc>
        <w:tc>
          <w:tcPr>
            <w:tcW w:w="877"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3.935</w:t>
            </w:r>
          </w:p>
        </w:tc>
        <w:tc>
          <w:tcPr>
            <w:tcW w:w="269"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828"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99,32%</w:t>
            </w:r>
          </w:p>
        </w:tc>
        <w:tc>
          <w:tcPr>
            <w:tcW w:w="269" w:type="dxa"/>
            <w:gridSpan w:val="2"/>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1023" w:type="dxa"/>
            <w:gridSpan w:val="2"/>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3.791</w:t>
            </w:r>
          </w:p>
        </w:tc>
        <w:tc>
          <w:tcPr>
            <w:tcW w:w="270"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827"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99,01%</w:t>
            </w:r>
          </w:p>
        </w:tc>
        <w:tc>
          <w:tcPr>
            <w:tcW w:w="270" w:type="dxa"/>
            <w:gridSpan w:val="2"/>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1026" w:type="dxa"/>
            <w:gridSpan w:val="2"/>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-144</w:t>
            </w:r>
          </w:p>
        </w:tc>
        <w:tc>
          <w:tcPr>
            <w:tcW w:w="270"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828"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-0,31%</w:t>
            </w:r>
          </w:p>
        </w:tc>
      </w:tr>
      <w:tr>
        <w:trPr>
          <w:trHeight w:val="259" w:hRule="atLeast"/>
        </w:trPr>
        <w:tc>
          <w:tcPr>
            <w:tcW w:w="2261"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Arial" w:hAnsi="Arial" w:cs="Arial"/>
                <w:color w:val="auto"/>
                <w:sz w:val="16"/>
                <w:szCs w:val="18"/>
              </w:rPr>
            </w:pPr>
            <w:r>
              <w:rPr>
                <w:rFonts w:cs="Arial" w:ascii="Arial" w:hAnsi="Arial"/>
                <w:i/>
                <w:iCs/>
                <w:color w:val="auto"/>
                <w:sz w:val="16"/>
                <w:szCs w:val="18"/>
              </w:rPr>
              <w:t>Contratos Ininterruptos</w:t>
            </w:r>
          </w:p>
        </w:tc>
        <w:tc>
          <w:tcPr>
            <w:tcW w:w="877" w:type="dxa"/>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1.952</w:t>
            </w:r>
          </w:p>
        </w:tc>
        <w:tc>
          <w:tcPr>
            <w:tcW w:w="269" w:type="dxa"/>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828" w:type="dxa"/>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49,61%</w:t>
            </w:r>
          </w:p>
        </w:tc>
        <w:tc>
          <w:tcPr>
            <w:tcW w:w="269" w:type="dxa"/>
            <w:gridSpan w:val="2"/>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1023" w:type="dxa"/>
            <w:gridSpan w:val="2"/>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1.887</w:t>
            </w:r>
          </w:p>
        </w:tc>
        <w:tc>
          <w:tcPr>
            <w:tcW w:w="270" w:type="dxa"/>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827" w:type="dxa"/>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49,28%</w:t>
            </w:r>
          </w:p>
        </w:tc>
        <w:tc>
          <w:tcPr>
            <w:tcW w:w="270" w:type="dxa"/>
            <w:gridSpan w:val="2"/>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1026" w:type="dxa"/>
            <w:gridSpan w:val="2"/>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-65</w:t>
            </w:r>
          </w:p>
        </w:tc>
        <w:tc>
          <w:tcPr>
            <w:tcW w:w="270" w:type="dxa"/>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828" w:type="dxa"/>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-0,33%</w:t>
            </w:r>
          </w:p>
        </w:tc>
      </w:tr>
      <w:tr>
        <w:trPr>
          <w:trHeight w:val="259" w:hRule="atLeast"/>
          <w:cnfStyle w:val="000000100000" w:firstRow="0" w:lastRow="0" w:firstColumn="0" w:lastColumn="0" w:oddVBand="0" w:evenVBand="0" w:oddHBand="1" w:evenHBand="0" w:firstRowFirstColumn="0" w:firstRowLastColumn="0" w:lastRowFirstColumn="0" w:lastRowLastColumn="0"/>
        </w:trPr>
        <w:tc>
          <w:tcPr>
            <w:tcW w:w="2261"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Arial" w:hAnsi="Arial" w:cs="Arial"/>
                <w:color w:val="auto"/>
                <w:sz w:val="16"/>
                <w:szCs w:val="18"/>
              </w:rPr>
            </w:pPr>
            <w:r>
              <w:rPr>
                <w:rFonts w:cs="Arial" w:ascii="Arial" w:hAnsi="Arial"/>
                <w:i/>
                <w:iCs/>
                <w:color w:val="auto"/>
                <w:sz w:val="16"/>
                <w:szCs w:val="18"/>
              </w:rPr>
              <w:t>Anistiados</w:t>
            </w:r>
          </w:p>
        </w:tc>
        <w:tc>
          <w:tcPr>
            <w:tcW w:w="877"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1.706</w:t>
            </w:r>
          </w:p>
        </w:tc>
        <w:tc>
          <w:tcPr>
            <w:tcW w:w="269"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828"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43,35%</w:t>
            </w:r>
          </w:p>
        </w:tc>
        <w:tc>
          <w:tcPr>
            <w:tcW w:w="269" w:type="dxa"/>
            <w:gridSpan w:val="2"/>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1023" w:type="dxa"/>
            <w:gridSpan w:val="2"/>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1.632</w:t>
            </w:r>
          </w:p>
        </w:tc>
        <w:tc>
          <w:tcPr>
            <w:tcW w:w="270"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827"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42,62%</w:t>
            </w:r>
          </w:p>
        </w:tc>
        <w:tc>
          <w:tcPr>
            <w:tcW w:w="270" w:type="dxa"/>
            <w:gridSpan w:val="2"/>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1026" w:type="dxa"/>
            <w:gridSpan w:val="2"/>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-74</w:t>
            </w:r>
          </w:p>
        </w:tc>
        <w:tc>
          <w:tcPr>
            <w:tcW w:w="270"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828"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-0,73%</w:t>
            </w:r>
          </w:p>
        </w:tc>
      </w:tr>
      <w:tr>
        <w:trPr>
          <w:trHeight w:val="259" w:hRule="atLeast"/>
        </w:trPr>
        <w:tc>
          <w:tcPr>
            <w:tcW w:w="2261"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Arial" w:hAnsi="Arial" w:cs="Arial"/>
                <w:color w:val="auto"/>
                <w:sz w:val="16"/>
                <w:szCs w:val="18"/>
              </w:rPr>
            </w:pPr>
            <w:r>
              <w:rPr>
                <w:rFonts w:cs="Arial" w:ascii="Arial" w:hAnsi="Arial"/>
                <w:i/>
                <w:iCs/>
                <w:color w:val="auto"/>
                <w:sz w:val="16"/>
                <w:szCs w:val="18"/>
              </w:rPr>
              <w:t>Reintegrados</w:t>
            </w:r>
          </w:p>
        </w:tc>
        <w:tc>
          <w:tcPr>
            <w:tcW w:w="877" w:type="dxa"/>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277</w:t>
            </w:r>
          </w:p>
        </w:tc>
        <w:tc>
          <w:tcPr>
            <w:tcW w:w="269" w:type="dxa"/>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828" w:type="dxa"/>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7,04%</w:t>
            </w:r>
          </w:p>
        </w:tc>
        <w:tc>
          <w:tcPr>
            <w:tcW w:w="269" w:type="dxa"/>
            <w:gridSpan w:val="2"/>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1023" w:type="dxa"/>
            <w:gridSpan w:val="2"/>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272</w:t>
            </w:r>
          </w:p>
        </w:tc>
        <w:tc>
          <w:tcPr>
            <w:tcW w:w="270" w:type="dxa"/>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827" w:type="dxa"/>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7,10%</w:t>
            </w:r>
          </w:p>
        </w:tc>
        <w:tc>
          <w:tcPr>
            <w:tcW w:w="270" w:type="dxa"/>
            <w:gridSpan w:val="2"/>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1026" w:type="dxa"/>
            <w:gridSpan w:val="2"/>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-5</w:t>
            </w:r>
          </w:p>
        </w:tc>
        <w:tc>
          <w:tcPr>
            <w:tcW w:w="270" w:type="dxa"/>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828" w:type="dxa"/>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-0,06%</w:t>
            </w:r>
          </w:p>
        </w:tc>
      </w:tr>
      <w:tr>
        <w:trPr>
          <w:trHeight w:val="259" w:hRule="atLeast"/>
          <w:cnfStyle w:val="000000100000" w:firstRow="0" w:lastRow="0" w:firstColumn="0" w:lastColumn="0" w:oddVBand="0" w:evenVBand="0" w:oddHBand="1" w:evenHBand="0" w:firstRowFirstColumn="0" w:firstRowLastColumn="0" w:lastRowFirstColumn="0" w:lastRowLastColumn="0"/>
        </w:trPr>
        <w:tc>
          <w:tcPr>
            <w:tcW w:w="2261"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Arial" w:hAnsi="Arial" w:cs="Arial"/>
                <w:b/>
                <w:b/>
                <w:bCs/>
                <w:color w:val="auto"/>
                <w:sz w:val="16"/>
                <w:szCs w:val="18"/>
              </w:rPr>
            </w:pPr>
            <w:r>
              <w:rPr>
                <w:rFonts w:cs="Arial" w:ascii="Arial" w:hAnsi="Arial"/>
                <w:b/>
                <w:bCs/>
                <w:i/>
                <w:iCs/>
                <w:color w:val="auto"/>
                <w:sz w:val="16"/>
                <w:szCs w:val="18"/>
              </w:rPr>
              <w:t>EXTRA-QUADRO</w:t>
            </w:r>
          </w:p>
        </w:tc>
        <w:tc>
          <w:tcPr>
            <w:tcW w:w="877"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27</w:t>
            </w:r>
          </w:p>
        </w:tc>
        <w:tc>
          <w:tcPr>
            <w:tcW w:w="269"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828"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0,68%</w:t>
            </w:r>
          </w:p>
        </w:tc>
        <w:tc>
          <w:tcPr>
            <w:tcW w:w="269" w:type="dxa"/>
            <w:gridSpan w:val="2"/>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1023" w:type="dxa"/>
            <w:gridSpan w:val="2"/>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38</w:t>
            </w:r>
          </w:p>
        </w:tc>
        <w:tc>
          <w:tcPr>
            <w:tcW w:w="270"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827"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0,99%</w:t>
            </w:r>
          </w:p>
        </w:tc>
        <w:tc>
          <w:tcPr>
            <w:tcW w:w="270" w:type="dxa"/>
            <w:gridSpan w:val="2"/>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1026" w:type="dxa"/>
            <w:gridSpan w:val="2"/>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11</w:t>
            </w:r>
          </w:p>
        </w:tc>
        <w:tc>
          <w:tcPr>
            <w:tcW w:w="270"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828"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0,31%</w:t>
            </w:r>
          </w:p>
        </w:tc>
      </w:tr>
      <w:tr>
        <w:trPr>
          <w:trHeight w:val="259" w:hRule="atLeast"/>
        </w:trPr>
        <w:tc>
          <w:tcPr>
            <w:tcW w:w="2261"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Arial" w:hAnsi="Arial" w:cs="Arial"/>
                <w:color w:val="auto"/>
                <w:sz w:val="16"/>
                <w:szCs w:val="18"/>
              </w:rPr>
            </w:pPr>
            <w:r>
              <w:rPr>
                <w:rFonts w:cs="Arial" w:ascii="Arial" w:hAnsi="Arial"/>
                <w:i/>
                <w:iCs/>
                <w:color w:val="auto"/>
                <w:sz w:val="16"/>
                <w:szCs w:val="18"/>
              </w:rPr>
              <w:t>Membros da Diretoria</w:t>
            </w:r>
          </w:p>
        </w:tc>
        <w:tc>
          <w:tcPr>
            <w:tcW w:w="877" w:type="dxa"/>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4</w:t>
            </w:r>
          </w:p>
        </w:tc>
        <w:tc>
          <w:tcPr>
            <w:tcW w:w="269" w:type="dxa"/>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828" w:type="dxa"/>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0,10%</w:t>
            </w:r>
          </w:p>
        </w:tc>
        <w:tc>
          <w:tcPr>
            <w:tcW w:w="269" w:type="dxa"/>
            <w:gridSpan w:val="2"/>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1023" w:type="dxa"/>
            <w:gridSpan w:val="2"/>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5</w:t>
            </w:r>
          </w:p>
        </w:tc>
        <w:tc>
          <w:tcPr>
            <w:tcW w:w="270" w:type="dxa"/>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827" w:type="dxa"/>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0,13%</w:t>
            </w:r>
          </w:p>
        </w:tc>
        <w:tc>
          <w:tcPr>
            <w:tcW w:w="270" w:type="dxa"/>
            <w:gridSpan w:val="2"/>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1026" w:type="dxa"/>
            <w:gridSpan w:val="2"/>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1</w:t>
            </w:r>
          </w:p>
        </w:tc>
        <w:tc>
          <w:tcPr>
            <w:tcW w:w="270" w:type="dxa"/>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828" w:type="dxa"/>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0,03%</w:t>
            </w:r>
          </w:p>
        </w:tc>
      </w:tr>
      <w:tr>
        <w:trPr>
          <w:trHeight w:val="259" w:hRule="atLeast"/>
          <w:cnfStyle w:val="000000100000" w:firstRow="0" w:lastRow="0" w:firstColumn="0" w:lastColumn="0" w:oddVBand="0" w:evenVBand="0" w:oddHBand="1" w:evenHBand="0" w:firstRowFirstColumn="0" w:firstRowLastColumn="0" w:lastRowFirstColumn="0" w:lastRowLastColumn="0"/>
        </w:trPr>
        <w:tc>
          <w:tcPr>
            <w:tcW w:w="2261"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Arial" w:hAnsi="Arial" w:cs="Arial"/>
                <w:color w:val="auto"/>
                <w:sz w:val="16"/>
                <w:szCs w:val="18"/>
              </w:rPr>
            </w:pPr>
            <w:r>
              <w:rPr>
                <w:rFonts w:cs="Arial" w:ascii="Arial" w:hAnsi="Arial"/>
                <w:i/>
                <w:iCs/>
                <w:color w:val="auto"/>
                <w:sz w:val="16"/>
                <w:szCs w:val="18"/>
              </w:rPr>
              <w:t>Requisitados</w:t>
            </w:r>
          </w:p>
        </w:tc>
        <w:tc>
          <w:tcPr>
            <w:tcW w:w="877"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1</w:t>
            </w:r>
          </w:p>
        </w:tc>
        <w:tc>
          <w:tcPr>
            <w:tcW w:w="269"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828"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0,03%</w:t>
            </w:r>
          </w:p>
        </w:tc>
        <w:tc>
          <w:tcPr>
            <w:tcW w:w="269" w:type="dxa"/>
            <w:gridSpan w:val="2"/>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1023" w:type="dxa"/>
            <w:gridSpan w:val="2"/>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2</w:t>
            </w:r>
          </w:p>
        </w:tc>
        <w:tc>
          <w:tcPr>
            <w:tcW w:w="270"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827"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0,05%</w:t>
            </w:r>
          </w:p>
        </w:tc>
        <w:tc>
          <w:tcPr>
            <w:tcW w:w="270" w:type="dxa"/>
            <w:gridSpan w:val="2"/>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1026" w:type="dxa"/>
            <w:gridSpan w:val="2"/>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1</w:t>
            </w:r>
          </w:p>
        </w:tc>
        <w:tc>
          <w:tcPr>
            <w:tcW w:w="270"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828"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0,02%</w:t>
            </w:r>
          </w:p>
        </w:tc>
      </w:tr>
      <w:tr>
        <w:trPr>
          <w:trHeight w:val="259" w:hRule="atLeast"/>
        </w:trPr>
        <w:tc>
          <w:tcPr>
            <w:tcW w:w="2261"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Arial" w:hAnsi="Arial" w:cs="Arial"/>
                <w:color w:val="auto"/>
                <w:sz w:val="16"/>
                <w:szCs w:val="18"/>
              </w:rPr>
            </w:pPr>
            <w:r>
              <w:rPr>
                <w:rFonts w:cs="Arial" w:ascii="Arial" w:hAnsi="Arial"/>
                <w:i/>
                <w:iCs/>
                <w:color w:val="auto"/>
                <w:sz w:val="16"/>
                <w:szCs w:val="18"/>
              </w:rPr>
              <w:t>Contrato Especial</w:t>
            </w:r>
          </w:p>
        </w:tc>
        <w:tc>
          <w:tcPr>
            <w:tcW w:w="877" w:type="dxa"/>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22</w:t>
            </w:r>
          </w:p>
        </w:tc>
        <w:tc>
          <w:tcPr>
            <w:tcW w:w="269" w:type="dxa"/>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828" w:type="dxa"/>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0,56%</w:t>
            </w:r>
          </w:p>
        </w:tc>
        <w:tc>
          <w:tcPr>
            <w:tcW w:w="269" w:type="dxa"/>
            <w:gridSpan w:val="2"/>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1023" w:type="dxa"/>
            <w:gridSpan w:val="2"/>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31</w:t>
            </w:r>
          </w:p>
        </w:tc>
        <w:tc>
          <w:tcPr>
            <w:tcW w:w="270" w:type="dxa"/>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827" w:type="dxa"/>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sz w:val="16"/>
                <w:szCs w:val="18"/>
              </w:rPr>
            </w:pPr>
            <w:r>
              <w:rPr>
                <w:rFonts w:cs="Arial" w:ascii="Arial" w:hAnsi="Arial"/>
                <w:color w:val="auto"/>
                <w:sz w:val="16"/>
                <w:szCs w:val="18"/>
              </w:rPr>
              <w:t>0,81%</w:t>
            </w:r>
          </w:p>
        </w:tc>
        <w:tc>
          <w:tcPr>
            <w:tcW w:w="270" w:type="dxa"/>
            <w:gridSpan w:val="2"/>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1026" w:type="dxa"/>
            <w:gridSpan w:val="2"/>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9</w:t>
            </w:r>
          </w:p>
        </w:tc>
        <w:tc>
          <w:tcPr>
            <w:tcW w:w="270" w:type="dxa"/>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828" w:type="dxa"/>
            <w:tcBorders/>
            <w:shd w:fill="auto" w:val="clear"/>
            <w:vAlign w:val="cente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0,25%</w:t>
            </w:r>
          </w:p>
        </w:tc>
      </w:tr>
      <w:tr>
        <w:trPr>
          <w:trHeight w:val="259" w:hRule="atLeast"/>
          <w:cnfStyle w:val="000000100000" w:firstRow="0" w:lastRow="0" w:firstColumn="0" w:lastColumn="0" w:oddVBand="0" w:evenVBand="0" w:oddHBand="1" w:evenHBand="0" w:firstRowFirstColumn="0" w:firstRowLastColumn="0" w:lastRowFirstColumn="0" w:lastRowLastColumn="0"/>
        </w:trPr>
        <w:tc>
          <w:tcPr>
            <w:tcW w:w="2261"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Arial" w:hAnsi="Arial" w:cs="Arial"/>
                <w:b/>
                <w:b/>
                <w:bCs/>
                <w:color w:val="auto"/>
                <w:sz w:val="16"/>
                <w:szCs w:val="18"/>
              </w:rPr>
            </w:pPr>
            <w:r>
              <w:rPr>
                <w:rFonts w:cs="Arial" w:ascii="Arial" w:hAnsi="Arial"/>
                <w:b/>
                <w:bCs/>
                <w:i/>
                <w:iCs/>
                <w:color w:val="auto"/>
                <w:sz w:val="16"/>
                <w:szCs w:val="18"/>
              </w:rPr>
              <w:t>TOTAL</w:t>
            </w:r>
          </w:p>
        </w:tc>
        <w:tc>
          <w:tcPr>
            <w:tcW w:w="877"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4.034</w:t>
            </w:r>
          </w:p>
        </w:tc>
        <w:tc>
          <w:tcPr>
            <w:tcW w:w="269"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828"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100%</w:t>
            </w:r>
          </w:p>
        </w:tc>
        <w:tc>
          <w:tcPr>
            <w:tcW w:w="269" w:type="dxa"/>
            <w:gridSpan w:val="2"/>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1023" w:type="dxa"/>
            <w:gridSpan w:val="2"/>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3.829</w:t>
            </w:r>
          </w:p>
        </w:tc>
        <w:tc>
          <w:tcPr>
            <w:tcW w:w="270"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827"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color w:val="auto"/>
                <w:sz w:val="16"/>
                <w:szCs w:val="18"/>
              </w:rPr>
            </w:pPr>
            <w:r>
              <w:rPr>
                <w:rFonts w:cs="Arial" w:ascii="Arial" w:hAnsi="Arial"/>
                <w:b/>
                <w:bCs/>
                <w:color w:val="auto"/>
                <w:sz w:val="16"/>
                <w:szCs w:val="18"/>
              </w:rPr>
              <w:t>100%</w:t>
            </w:r>
          </w:p>
        </w:tc>
        <w:tc>
          <w:tcPr>
            <w:tcW w:w="270" w:type="dxa"/>
            <w:gridSpan w:val="2"/>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1026" w:type="dxa"/>
            <w:gridSpan w:val="2"/>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color w:val="2A6C7D" w:themeColor="accent1" w:themeShade="bf"/>
                <w:sz w:val="16"/>
                <w:szCs w:val="18"/>
              </w:rPr>
            </w:pPr>
            <w:r>
              <w:rPr>
                <w:rFonts w:cs="Arial" w:ascii="Arial" w:hAnsi="Arial"/>
                <w:b/>
                <w:bCs/>
                <w:color w:val="2A6C7D" w:themeColor="accent1" w:themeShade="bf"/>
                <w:sz w:val="16"/>
                <w:szCs w:val="18"/>
              </w:rPr>
            </w:r>
          </w:p>
        </w:tc>
        <w:tc>
          <w:tcPr>
            <w:tcW w:w="270"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color w:val="2A6C7D" w:themeColor="accent1" w:themeShade="bf"/>
                <w:sz w:val="16"/>
                <w:szCs w:val="18"/>
              </w:rPr>
            </w:pPr>
            <w:r>
              <w:rPr>
                <w:rFonts w:cs="Arial" w:ascii="Arial" w:hAnsi="Arial"/>
                <w:color w:val="2A6C7D" w:themeColor="accent1" w:themeShade="bf"/>
                <w:sz w:val="16"/>
                <w:szCs w:val="18"/>
              </w:rPr>
            </w:r>
          </w:p>
        </w:tc>
        <w:tc>
          <w:tcPr>
            <w:tcW w:w="828"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color w:val="2A6C7D" w:themeColor="accent1" w:themeShade="bf"/>
                <w:sz w:val="16"/>
                <w:szCs w:val="18"/>
              </w:rPr>
            </w:pPr>
            <w:r>
              <w:rPr>
                <w:rFonts w:cs="Arial" w:ascii="Arial" w:hAnsi="Arial"/>
                <w:b/>
                <w:bCs/>
                <w:color w:val="2A6C7D" w:themeColor="accent1" w:themeShade="bf"/>
                <w:sz w:val="16"/>
                <w:szCs w:val="18"/>
              </w:rPr>
            </w:r>
          </w:p>
        </w:tc>
      </w:tr>
    </w:tbl>
    <w:p>
      <w:pPr>
        <w:pStyle w:val="Ttulo1"/>
        <w:rPr>
          <w:rFonts w:eastAsia="Calibri"/>
          <w:color w:val="FF0000"/>
        </w:rPr>
      </w:pPr>
      <w:r>
        <w:rPr>
          <w:rFonts w:eastAsia="Calibri"/>
          <w:color w:val="FF0000"/>
        </w:rPr>
      </w:r>
    </w:p>
    <w:p>
      <w:pPr>
        <w:pStyle w:val="Normal"/>
        <w:spacing w:lineRule="auto" w:line="276"/>
        <w:jc w:val="both"/>
        <w:rPr>
          <w:rFonts w:ascii="Calibri" w:hAnsi="Calibri" w:cs="Arial" w:asciiTheme="minorHAnsi" w:hAnsiTheme="minorHAnsi"/>
        </w:rPr>
      </w:pPr>
      <w:r>
        <w:rPr>
          <w:rFonts w:cs="Arial" w:ascii="Calibri" w:hAnsi="Calibri" w:asciiTheme="minorHAnsi" w:hAnsiTheme="minorHAnsi"/>
        </w:rPr>
        <w:t>Fonte: Gepes</w:t>
      </w:r>
    </w:p>
    <w:p>
      <w:pPr>
        <w:pStyle w:val="Normal"/>
        <w:spacing w:lineRule="auto" w:line="276"/>
        <w:jc w:val="both"/>
        <w:rPr>
          <w:rFonts w:ascii="Calibri" w:hAnsi="Calibri" w:cs="Arial" w:asciiTheme="minorHAnsi" w:hAnsiTheme="minorHAnsi"/>
        </w:rPr>
      </w:pPr>
      <w:r>
        <w:rPr>
          <w:rFonts w:cs="Arial" w:ascii="Calibri" w:hAnsi="Calibri"/>
        </w:rPr>
      </w:r>
    </w:p>
    <w:p>
      <w:pPr>
        <w:pStyle w:val="Normal"/>
        <w:spacing w:lineRule="auto" w:line="276"/>
        <w:ind w:firstLine="708"/>
        <w:jc w:val="both"/>
        <w:rPr>
          <w:rFonts w:ascii="Arial" w:hAnsi="Arial" w:eastAsia="Calibri" w:cs="Arial"/>
          <w:b/>
          <w:b/>
          <w:bCs/>
          <w:color w:val="FF0000"/>
          <w:sz w:val="24"/>
          <w:szCs w:val="24"/>
        </w:rPr>
      </w:pPr>
      <w:r>
        <w:rPr>
          <w:rFonts w:cs="Arial" w:ascii="Arial" w:hAnsi="Arial"/>
          <w:sz w:val="22"/>
          <w:szCs w:val="22"/>
        </w:rPr>
        <w:t>No ano de 2020, do total de 3.829 colaboradores, 38 formam o quadro extra, sendo 5 membros da Diretoria, 02 requisitados e 31 em contrato especial.</w:t>
      </w:r>
      <w:r>
        <w:rPr>
          <w:rFonts w:eastAsia="Calibri"/>
          <w:color w:val="FF0000"/>
        </w:rPr>
        <w:t xml:space="preserve"> </w:t>
      </w:r>
      <w:r>
        <w:br w:type="page"/>
      </w:r>
    </w:p>
    <w:p>
      <w:pPr>
        <w:pStyle w:val="Ttulo1"/>
        <w:rPr>
          <w:rFonts w:eastAsia="Calibri"/>
          <w:color w:val="FF0000"/>
        </w:rPr>
      </w:pPr>
      <w:r>
        <w:rPr>
          <w:rFonts w:eastAsia="Calibri"/>
          <w:color w:val="FF0000"/>
        </w:rPr>
      </w:r>
    </w:p>
    <w:p>
      <w:pPr>
        <w:pStyle w:val="Ttulo1"/>
        <w:rPr>
          <w:rFonts w:eastAsia="Calibri"/>
        </w:rPr>
      </w:pPr>
      <w:bookmarkStart w:id="22" w:name="_Toc64960402"/>
      <w:r>
        <w:rPr>
          <w:rFonts w:eastAsia="Calibri"/>
        </w:rPr>
        <w:t>Desempenho Corporativo nos Negócios Sociais</w:t>
      </w:r>
      <w:bookmarkEnd w:id="22"/>
    </w:p>
    <w:p>
      <w:pPr>
        <w:pStyle w:val="Normal"/>
        <w:rPr>
          <w:color w:val="FF0000"/>
        </w:rPr>
      </w:pPr>
      <w:r>
        <w:rPr>
          <w:color w:val="FF0000"/>
        </w:rPr>
      </w:r>
    </w:p>
    <w:p>
      <w:pPr>
        <w:pStyle w:val="Normal"/>
        <w:jc w:val="both"/>
        <w:rPr>
          <w:sz w:val="8"/>
          <w:szCs w:val="8"/>
          <w:vertAlign w:val="subscript"/>
        </w:rPr>
      </w:pPr>
      <w:r>
        <w:rPr>
          <w:sz w:val="8"/>
          <w:szCs w:val="8"/>
          <w:vertAlign w:val="subscript"/>
        </w:rPr>
      </w:r>
    </w:p>
    <w:p>
      <w:pPr>
        <w:pStyle w:val="Ttulo2"/>
        <w:rPr/>
      </w:pPr>
      <w:bookmarkStart w:id="23" w:name="_Toc64960403"/>
      <w:r>
        <w:rPr/>
        <w:t>Desempenho Operacional</w:t>
      </w:r>
      <w:bookmarkEnd w:id="23"/>
    </w:p>
    <w:p>
      <w:pPr>
        <w:pStyle w:val="Normal"/>
        <w:rPr/>
      </w:pPr>
      <w:r>
        <w:rPr/>
      </w:r>
    </w:p>
    <w:p>
      <w:pPr>
        <w:pStyle w:val="Normal"/>
        <w:jc w:val="both"/>
        <w:rPr>
          <w:rFonts w:ascii="Arial" w:hAnsi="Arial" w:cs="Arial"/>
          <w:color w:val="FF0000"/>
          <w:sz w:val="16"/>
          <w:szCs w:val="16"/>
        </w:rPr>
      </w:pPr>
      <w:r>
        <w:rPr>
          <w:rFonts w:cs="Arial" w:ascii="Arial" w:hAnsi="Arial"/>
          <w:color w:val="FF0000"/>
          <w:sz w:val="16"/>
          <w:szCs w:val="16"/>
        </w:rPr>
      </w:r>
    </w:p>
    <w:p>
      <w:pPr>
        <w:pStyle w:val="Normal"/>
        <w:spacing w:lineRule="auto" w:line="276"/>
        <w:ind w:firstLine="708"/>
        <w:jc w:val="both"/>
        <w:rPr>
          <w:rFonts w:ascii="Arial" w:hAnsi="Arial" w:cs="Arial"/>
          <w:color w:val="000000" w:themeColor="text1"/>
          <w:sz w:val="22"/>
          <w:szCs w:val="22"/>
        </w:rPr>
      </w:pPr>
      <w:r>
        <w:rPr>
          <w:rFonts w:cs="Arial" w:ascii="Arial" w:hAnsi="Arial"/>
          <w:color w:val="000000" w:themeColor="text1"/>
          <w:sz w:val="22"/>
          <w:szCs w:val="22"/>
        </w:rPr>
        <w:t>Em cumprimento a sua missão institucional, e em conformidade com as suas competências estatutárias, a Conab executa programas de apoio à comercialização, por meio de seus instrumentos de política agrícola, visando ao atendimento da Política de Garantia de Preços Mínimos- PGPM.</w:t>
      </w:r>
    </w:p>
    <w:p>
      <w:pPr>
        <w:pStyle w:val="Normal"/>
        <w:spacing w:lineRule="auto" w:line="276"/>
        <w:ind w:firstLine="708"/>
        <w:jc w:val="both"/>
        <w:rPr>
          <w:rFonts w:ascii="Arial" w:hAnsi="Arial" w:cs="Arial"/>
          <w:color w:val="000000" w:themeColor="text1"/>
          <w:sz w:val="22"/>
          <w:szCs w:val="22"/>
        </w:rPr>
      </w:pPr>
      <w:r>
        <w:rPr>
          <w:rFonts w:cs="Arial" w:ascii="Arial" w:hAnsi="Arial"/>
          <w:color w:val="000000" w:themeColor="text1"/>
          <w:sz w:val="22"/>
          <w:szCs w:val="22"/>
        </w:rPr>
      </w:r>
    </w:p>
    <w:p>
      <w:pPr>
        <w:pStyle w:val="Normal"/>
        <w:spacing w:lineRule="auto" w:line="276"/>
        <w:ind w:firstLine="708"/>
        <w:jc w:val="both"/>
        <w:rPr>
          <w:rFonts w:ascii="Arial" w:hAnsi="Arial" w:cs="Arial"/>
          <w:color w:val="000000" w:themeColor="text1"/>
          <w:sz w:val="22"/>
          <w:szCs w:val="22"/>
        </w:rPr>
      </w:pPr>
      <w:r>
        <w:rPr>
          <w:rFonts w:cs="Arial" w:ascii="Arial" w:hAnsi="Arial"/>
          <w:color w:val="000000" w:themeColor="text1"/>
          <w:sz w:val="22"/>
          <w:szCs w:val="22"/>
        </w:rPr>
        <w:t>Para que sejam realizadas as operações da PGPM, os preços de mercado dos produtos devem estar abaixo do preço mínimo fixado pelo Governo Federal, situação essa que não ocorreu em 2020. Nesse sentido, a Companhia não executou as referidas operações, no âmbito da comercialização, via leilão.</w:t>
      </w:r>
    </w:p>
    <w:p>
      <w:pPr>
        <w:pStyle w:val="Normal"/>
        <w:ind w:firstLine="708"/>
        <w:jc w:val="both"/>
        <w:rPr>
          <w:rFonts w:ascii="Arial" w:hAnsi="Arial" w:cs="Arial"/>
          <w:color w:val="000000" w:themeColor="text1"/>
          <w:sz w:val="22"/>
          <w:szCs w:val="22"/>
        </w:rPr>
      </w:pPr>
      <w:r>
        <w:rPr>
          <w:rFonts w:cs="Arial" w:ascii="Arial" w:hAnsi="Arial"/>
          <w:color w:val="000000" w:themeColor="text1"/>
          <w:sz w:val="22"/>
          <w:szCs w:val="22"/>
        </w:rPr>
      </w:r>
    </w:p>
    <w:p>
      <w:pPr>
        <w:pStyle w:val="Ttulo1"/>
        <w:rPr>
          <w:rFonts w:eastAsia="Calibri"/>
        </w:rPr>
      </w:pPr>
      <w:bookmarkStart w:id="24" w:name="_Toc64960404"/>
      <w:r>
        <w:rPr>
          <w:rFonts w:eastAsia="Calibri"/>
        </w:rPr>
        <w:t>Garantia e Sustentação de Preços na Comercialização e Escoamento de Produtos Agropecuários</w:t>
      </w:r>
      <w:bookmarkEnd w:id="24"/>
    </w:p>
    <w:p>
      <w:pPr>
        <w:pStyle w:val="Normal"/>
        <w:jc w:val="both"/>
        <w:rPr>
          <w:rFonts w:ascii="Arial" w:hAnsi="Arial" w:cs="Arial"/>
          <w:color w:val="FF0000"/>
          <w:sz w:val="24"/>
          <w:szCs w:val="24"/>
        </w:rPr>
      </w:pPr>
      <w:r>
        <w:rPr>
          <w:rFonts w:cs="Arial" w:ascii="Arial" w:hAnsi="Arial"/>
          <w:color w:val="FF0000"/>
          <w:sz w:val="24"/>
          <w:szCs w:val="24"/>
        </w:rPr>
      </w:r>
    </w:p>
    <w:p>
      <w:pPr>
        <w:pStyle w:val="Normal"/>
        <w:spacing w:lineRule="auto" w:line="276"/>
        <w:ind w:firstLine="708"/>
        <w:jc w:val="both"/>
        <w:rPr>
          <w:rFonts w:ascii="Arial" w:hAnsi="Arial" w:cs="Arial"/>
          <w:color w:val="000000" w:themeColor="text1"/>
          <w:sz w:val="22"/>
          <w:szCs w:val="22"/>
        </w:rPr>
      </w:pPr>
      <w:r>
        <w:rPr>
          <w:rFonts w:cs="Arial" w:ascii="Arial" w:hAnsi="Arial"/>
          <w:color w:val="000000" w:themeColor="text1"/>
          <w:sz w:val="22"/>
          <w:szCs w:val="22"/>
        </w:rPr>
        <w:t>Destacam-se como os instrumentos de política agrícola:</w:t>
      </w:r>
    </w:p>
    <w:p>
      <w:pPr>
        <w:pStyle w:val="Normal"/>
        <w:spacing w:lineRule="auto" w:line="276"/>
        <w:ind w:firstLine="708"/>
        <w:jc w:val="both"/>
        <w:rPr>
          <w:rFonts w:ascii="Arial" w:hAnsi="Arial" w:cs="Arial"/>
          <w:color w:val="000000" w:themeColor="text1"/>
          <w:sz w:val="22"/>
          <w:szCs w:val="22"/>
        </w:rPr>
      </w:pPr>
      <w:r>
        <w:rPr>
          <w:rFonts w:cs="Arial" w:ascii="Arial" w:hAnsi="Arial"/>
          <w:color w:val="000000" w:themeColor="text1"/>
          <w:sz w:val="22"/>
          <w:szCs w:val="22"/>
        </w:rPr>
      </w:r>
    </w:p>
    <w:p>
      <w:pPr>
        <w:pStyle w:val="ListParagraph"/>
        <w:numPr>
          <w:ilvl w:val="0"/>
          <w:numId w:val="3"/>
        </w:numPr>
        <w:spacing w:lineRule="auto" w:line="276"/>
        <w:jc w:val="both"/>
        <w:rPr>
          <w:rFonts w:ascii="Arial" w:hAnsi="Arial" w:cs="Arial"/>
          <w:color w:val="000000" w:themeColor="text1"/>
          <w:sz w:val="22"/>
          <w:szCs w:val="22"/>
        </w:rPr>
      </w:pPr>
      <w:r>
        <w:rPr>
          <w:rFonts w:cs="Arial" w:ascii="Arial" w:hAnsi="Arial"/>
          <w:color w:val="000000" w:themeColor="text1"/>
          <w:sz w:val="22"/>
          <w:szCs w:val="22"/>
        </w:rPr>
        <w:t>Aquisições do Governo Federal - AGF,</w:t>
      </w:r>
    </w:p>
    <w:p>
      <w:pPr>
        <w:pStyle w:val="ListParagraph"/>
        <w:numPr>
          <w:ilvl w:val="0"/>
          <w:numId w:val="3"/>
        </w:numPr>
        <w:spacing w:lineRule="auto" w:line="276"/>
        <w:jc w:val="both"/>
        <w:rPr>
          <w:rFonts w:ascii="Arial" w:hAnsi="Arial" w:cs="Arial"/>
          <w:color w:val="000000" w:themeColor="text1"/>
          <w:sz w:val="22"/>
          <w:szCs w:val="22"/>
        </w:rPr>
      </w:pPr>
      <w:r>
        <w:rPr>
          <w:rFonts w:cs="Arial" w:ascii="Arial" w:hAnsi="Arial"/>
          <w:color w:val="000000" w:themeColor="text1"/>
          <w:sz w:val="22"/>
          <w:szCs w:val="22"/>
        </w:rPr>
        <w:t>Contratos Públicos de Opção de Compra e Venda,</w:t>
      </w:r>
    </w:p>
    <w:p>
      <w:pPr>
        <w:pStyle w:val="ListParagraph"/>
        <w:numPr>
          <w:ilvl w:val="0"/>
          <w:numId w:val="3"/>
        </w:numPr>
        <w:spacing w:lineRule="auto" w:line="276"/>
        <w:jc w:val="both"/>
        <w:rPr>
          <w:rFonts w:ascii="Arial" w:hAnsi="Arial" w:cs="Arial"/>
          <w:color w:val="000000" w:themeColor="text1"/>
          <w:sz w:val="22"/>
          <w:szCs w:val="22"/>
        </w:rPr>
      </w:pPr>
      <w:r>
        <w:rPr>
          <w:rFonts w:cs="Arial" w:ascii="Arial" w:hAnsi="Arial"/>
          <w:color w:val="000000" w:themeColor="text1"/>
          <w:sz w:val="22"/>
          <w:szCs w:val="22"/>
        </w:rPr>
        <w:t xml:space="preserve">Prêmio para Escoamento do Produto - PEP, </w:t>
      </w:r>
    </w:p>
    <w:p>
      <w:pPr>
        <w:pStyle w:val="ListParagraph"/>
        <w:numPr>
          <w:ilvl w:val="0"/>
          <w:numId w:val="3"/>
        </w:numPr>
        <w:spacing w:lineRule="auto" w:line="276"/>
        <w:jc w:val="both"/>
        <w:rPr>
          <w:rFonts w:ascii="Arial" w:hAnsi="Arial" w:cs="Arial"/>
          <w:color w:val="000000" w:themeColor="text1"/>
          <w:sz w:val="22"/>
          <w:szCs w:val="22"/>
        </w:rPr>
      </w:pPr>
      <w:r>
        <w:rPr>
          <w:rFonts w:cs="Arial" w:ascii="Arial" w:hAnsi="Arial"/>
          <w:color w:val="000000" w:themeColor="text1"/>
          <w:sz w:val="22"/>
          <w:szCs w:val="22"/>
        </w:rPr>
        <w:t>Prêmio Equalizador Pago ao Produtor Rural - Pepro,</w:t>
      </w:r>
    </w:p>
    <w:p>
      <w:pPr>
        <w:pStyle w:val="ListParagraph"/>
        <w:numPr>
          <w:ilvl w:val="0"/>
          <w:numId w:val="3"/>
        </w:numPr>
        <w:spacing w:lineRule="auto" w:line="276"/>
        <w:jc w:val="both"/>
        <w:rPr>
          <w:rFonts w:ascii="Arial" w:hAnsi="Arial" w:cs="Arial"/>
          <w:color w:val="000000" w:themeColor="text1"/>
          <w:sz w:val="22"/>
          <w:szCs w:val="22"/>
        </w:rPr>
      </w:pPr>
      <w:r>
        <w:rPr>
          <w:rFonts w:cs="Arial" w:ascii="Arial" w:hAnsi="Arial"/>
          <w:color w:val="000000" w:themeColor="text1"/>
          <w:sz w:val="22"/>
          <w:szCs w:val="22"/>
        </w:rPr>
        <w:t>Subvenção Econômica aos Produtores Extrativistas, dentre outros instrumentos.</w:t>
      </w:r>
    </w:p>
    <w:p>
      <w:pPr>
        <w:pStyle w:val="Normal"/>
        <w:spacing w:lineRule="auto" w:line="276"/>
        <w:ind w:firstLine="708"/>
        <w:jc w:val="both"/>
        <w:rPr>
          <w:rFonts w:ascii="Arial" w:hAnsi="Arial" w:cs="Arial"/>
          <w:color w:val="000000" w:themeColor="text1"/>
          <w:sz w:val="22"/>
          <w:szCs w:val="22"/>
        </w:rPr>
      </w:pPr>
      <w:r>
        <w:rPr>
          <w:rFonts w:cs="Arial" w:ascii="Arial" w:hAnsi="Arial"/>
          <w:color w:val="000000" w:themeColor="text1"/>
          <w:sz w:val="22"/>
          <w:szCs w:val="22"/>
        </w:rPr>
      </w:r>
    </w:p>
    <w:p>
      <w:pPr>
        <w:pStyle w:val="Ttulo5"/>
        <w:rPr>
          <w:sz w:val="24"/>
        </w:rPr>
      </w:pPr>
      <w:r>
        <w:rPr>
          <w:sz w:val="24"/>
        </w:rPr>
        <w:t xml:space="preserve">Desembolso nas Operações da PGPM </w:t>
      </w:r>
    </w:p>
    <w:p>
      <w:pPr>
        <w:pStyle w:val="Normal"/>
        <w:rPr/>
      </w:pPr>
      <w:r>
        <w:rPr/>
      </w:r>
    </w:p>
    <w:p>
      <w:pPr>
        <w:pStyle w:val="Normal"/>
        <w:spacing w:lineRule="auto" w:line="276"/>
        <w:ind w:firstLine="708"/>
        <w:jc w:val="both"/>
        <w:rPr>
          <w:rFonts w:ascii="Arial" w:hAnsi="Arial" w:cs="Arial"/>
          <w:color w:val="000000" w:themeColor="text1"/>
          <w:sz w:val="22"/>
          <w:szCs w:val="22"/>
        </w:rPr>
      </w:pPr>
      <w:r>
        <w:rPr>
          <w:rFonts w:cs="Arial" w:ascii="Arial" w:hAnsi="Arial"/>
          <w:color w:val="000000" w:themeColor="text1"/>
          <w:sz w:val="22"/>
          <w:szCs w:val="22"/>
        </w:rPr>
        <w:t>Foram desembolsados recursos financeiros na ordem de R$ 741.565,28 de saldo remanescente de operações de anos anteriores que foram pagas no exercício 2020.</w:t>
      </w:r>
    </w:p>
    <w:p>
      <w:pPr>
        <w:pStyle w:val="Normal"/>
        <w:spacing w:lineRule="auto" w:line="276"/>
        <w:ind w:firstLine="708"/>
        <w:jc w:val="both"/>
        <w:rPr>
          <w:rFonts w:ascii="Arial" w:hAnsi="Arial" w:cs="Arial"/>
          <w:color w:val="000000" w:themeColor="text1"/>
          <w:sz w:val="22"/>
          <w:szCs w:val="22"/>
        </w:rPr>
      </w:pPr>
      <w:r>
        <w:rPr>
          <w:rFonts w:cs="Arial" w:ascii="Arial" w:hAnsi="Arial"/>
          <w:color w:val="000000" w:themeColor="text1"/>
          <w:sz w:val="22"/>
          <w:szCs w:val="22"/>
        </w:rPr>
      </w:r>
    </w:p>
    <w:p>
      <w:pPr>
        <w:pStyle w:val="Ttulo5"/>
        <w:rPr>
          <w:rFonts w:cs="Arial"/>
          <w:sz w:val="24"/>
        </w:rPr>
      </w:pPr>
      <w:r>
        <w:rPr>
          <w:sz w:val="24"/>
        </w:rPr>
        <w:t>Prêmio Equalizador Pago ao Produtor Rural - Pepro</w:t>
      </w:r>
    </w:p>
    <w:p>
      <w:pPr>
        <w:pStyle w:val="Normal"/>
        <w:jc w:val="both"/>
        <w:rPr>
          <w:rFonts w:ascii="Arial" w:hAnsi="Arial" w:cs="Arial"/>
          <w:color w:val="FF0000"/>
          <w:sz w:val="22"/>
          <w:szCs w:val="22"/>
        </w:rPr>
      </w:pPr>
      <w:r>
        <w:rPr>
          <w:rFonts w:cs="Arial" w:ascii="Arial" w:hAnsi="Arial"/>
          <w:color w:val="FF0000"/>
          <w:sz w:val="22"/>
          <w:szCs w:val="22"/>
        </w:rPr>
      </w:r>
    </w:p>
    <w:p>
      <w:pPr>
        <w:pStyle w:val="Normal"/>
        <w:ind w:firstLine="708"/>
        <w:jc w:val="both"/>
        <w:rPr>
          <w:rFonts w:ascii="Arial" w:hAnsi="Arial" w:cs="Arial"/>
          <w:sz w:val="22"/>
          <w:szCs w:val="22"/>
        </w:rPr>
      </w:pPr>
      <w:r>
        <w:rPr>
          <w:rFonts w:cs="Arial" w:ascii="Arial" w:hAnsi="Arial"/>
          <w:sz w:val="22"/>
          <w:szCs w:val="22"/>
        </w:rPr>
        <w:t xml:space="preserve">Prêmio concedido ao produtor rural e/ou sua cooperativa que se disponha a vender seu produto pela diferença entre o valor de referência estabelecido pelo Governo Federal e o valor do Prêmio Equalizador arrematado em leilão. </w:t>
      </w:r>
    </w:p>
    <w:tbl>
      <w:tblPr>
        <w:tblStyle w:val="TabeladeGrade7Colorida-nfase1"/>
        <w:tblpPr w:bottomFromText="0" w:horzAnchor="margin" w:leftFromText="141" w:rightFromText="141" w:tblpX="0" w:tblpY="31" w:topFromText="0" w:vertAnchor="text"/>
        <w:tblW w:w="8647" w:type="dxa"/>
        <w:jc w:val="left"/>
        <w:tblInd w:w="0" w:type="dxa"/>
        <w:tblCellMar>
          <w:top w:w="0" w:type="dxa"/>
          <w:left w:w="108" w:type="dxa"/>
          <w:bottom w:w="0" w:type="dxa"/>
          <w:right w:w="108" w:type="dxa"/>
        </w:tblCellMar>
        <w:tblLook w:firstRow="1" w:noVBand="1" w:lastRow="0" w:firstColumn="1" w:lastColumn="0" w:noHBand="0" w:val="04a0"/>
      </w:tblPr>
      <w:tblGrid>
        <w:gridCol w:w="3260"/>
        <w:gridCol w:w="2836"/>
        <w:gridCol w:w="2551"/>
      </w:tblGrid>
      <w:tr>
        <w:trPr>
          <w:trHeight w:val="269" w:hRule="atLeast"/>
          <w:cnfStyle w:val="100000000000" w:firstRow="1" w:lastRow="0" w:firstColumn="0" w:lastColumn="0" w:oddVBand="0" w:evenVBand="0" w:oddHBand="0" w:evenHBand="0" w:firstRowFirstColumn="0" w:firstRowLastColumn="0" w:lastRowFirstColumn="0" w:lastRowLastColumn="0"/>
        </w:trPr>
        <w:tc>
          <w:tcPr>
            <w:tcW w:w="8647" w:type="dxa"/>
            <w:gridSpan w:val="3"/>
            <w:vMerge w:val="restart"/>
            <w:cnfStyle w:val="001000000100" w:firstRow="0" w:lastRow="0" w:firstColumn="1" w:lastColumn="0" w:oddVBand="0" w:evenVBand="0" w:oddHBand="0" w:evenHBand="0" w:firstRowFirstColumn="1" w:firstRowLastColumn="0" w:lastRowFirstColumn="0" w:lastRowLastColumn="0"/>
            <w:tcBorders>
              <w:top w:val="nil"/>
              <w:left w:val="nil"/>
              <w:right w:val="nil"/>
              <w:insideV w:val="nil"/>
            </w:tcBorders>
            <w:shd w:color="auto" w:fill="FFFFFF" w:themeFill="background1" w:val="clear"/>
          </w:tcPr>
          <w:p>
            <w:pPr>
              <w:pStyle w:val="Normal"/>
              <w:spacing w:lineRule="auto" w:line="240" w:before="0" w:after="0"/>
              <w:jc w:val="center"/>
              <w:rPr>
                <w:rFonts w:ascii="Arial" w:hAnsi="Arial" w:cs="Arial"/>
                <w:b/>
                <w:b/>
                <w:bCs/>
                <w:i/>
                <w:i/>
                <w:iCs/>
                <w:color w:val="2A6C7D"/>
                <w:sz w:val="22"/>
                <w:szCs w:val="22"/>
              </w:rPr>
            </w:pPr>
            <w:r>
              <w:rPr>
                <w:rFonts w:cs="Arial" w:ascii="Arial" w:hAnsi="Arial"/>
                <w:b/>
                <w:bCs/>
                <w:i/>
                <w:iCs/>
                <w:color w:val="2A6C7D"/>
                <w:sz w:val="22"/>
                <w:szCs w:val="22"/>
              </w:rPr>
            </w:r>
          </w:p>
          <w:p>
            <w:pPr>
              <w:pStyle w:val="Normal"/>
              <w:spacing w:lineRule="auto" w:line="240" w:before="0" w:after="0"/>
              <w:rPr>
                <w:rFonts w:ascii="Calibri" w:hAnsi="Calibri" w:cs="Arial" w:asciiTheme="minorHAnsi" w:hAnsiTheme="minorHAnsi"/>
                <w:i w:val="false"/>
                <w:i w:val="false"/>
                <w:color w:val="auto"/>
                <w:sz w:val="22"/>
                <w:szCs w:val="22"/>
              </w:rPr>
            </w:pPr>
            <w:r>
              <w:rPr>
                <w:rFonts w:cs="Arial" w:ascii="Calibri" w:hAnsi="Calibri" w:asciiTheme="minorHAnsi" w:hAnsiTheme="minorHAnsi"/>
                <w:b/>
                <w:bCs/>
                <w:i/>
                <w:iCs/>
                <w:color w:val="2A6C7D"/>
                <w:sz w:val="22"/>
                <w:szCs w:val="22"/>
              </w:rPr>
              <w:t>DESEMBOLSO NAS OPERAÇÕES PEPRO EM 2020</w:t>
            </w:r>
          </w:p>
        </w:tc>
      </w:tr>
      <w:tr>
        <w:trPr>
          <w:trHeight w:val="464" w:hRule="atLeast"/>
          <w:cnfStyle w:val="000000100000" w:firstRow="0" w:lastRow="0" w:firstColumn="0" w:lastColumn="0" w:oddVBand="0" w:evenVBand="0" w:oddHBand="1" w:evenHBand="0" w:firstRowFirstColumn="0" w:firstRowLastColumn="0" w:lastRowFirstColumn="0" w:lastRowLastColumn="0"/>
        </w:trPr>
        <w:tc>
          <w:tcPr>
            <w:tcW w:w="8647" w:type="dxa"/>
            <w:gridSpan w:val="3"/>
            <w:vMerge w:val="continue"/>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Arial" w:hAnsi="Arial" w:cs="Arial"/>
                <w:b/>
                <w:b/>
                <w:i/>
                <w:i/>
                <w:iCs/>
                <w:color w:val="2A6C7D" w:themeColor="accent1" w:themeShade="bf"/>
                <w:sz w:val="22"/>
                <w:szCs w:val="22"/>
              </w:rPr>
            </w:pPr>
            <w:r>
              <w:rPr>
                <w:rFonts w:cs="Arial" w:ascii="Arial" w:hAnsi="Arial"/>
                <w:b/>
                <w:i/>
                <w:iCs/>
                <w:color w:val="2A6C7D" w:themeColor="accent1" w:themeShade="bf"/>
                <w:sz w:val="22"/>
                <w:szCs w:val="22"/>
              </w:rPr>
            </w:r>
          </w:p>
        </w:tc>
      </w:tr>
      <w:tr>
        <w:trPr>
          <w:trHeight w:val="235" w:hRule="atLeast"/>
        </w:trPr>
        <w:tc>
          <w:tcPr>
            <w:tcW w:w="3260"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Calibri" w:hAnsi="Calibri"/>
                <w:b/>
                <w:b/>
                <w:color w:val="auto"/>
                <w:sz w:val="22"/>
                <w:szCs w:val="22"/>
              </w:rPr>
            </w:pPr>
            <w:r>
              <w:rPr>
                <w:rFonts w:ascii="Calibri" w:hAnsi="Calibri"/>
                <w:b/>
                <w:i/>
                <w:iCs/>
                <w:color w:val="auto"/>
                <w:sz w:val="22"/>
                <w:szCs w:val="22"/>
              </w:rPr>
              <w:t>PRODUTO</w:t>
            </w:r>
          </w:p>
        </w:tc>
        <w:tc>
          <w:tcPr>
            <w:tcW w:w="2836" w:type="dxa"/>
            <w:tcBorders/>
            <w:shd w:fill="auto" w:val="cle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b/>
                <w:b/>
                <w:color w:val="auto"/>
                <w:sz w:val="22"/>
                <w:szCs w:val="22"/>
              </w:rPr>
            </w:pPr>
            <w:r>
              <w:rPr>
                <w:rFonts w:ascii="Calibri" w:hAnsi="Calibri"/>
                <w:b/>
                <w:color w:val="auto"/>
                <w:sz w:val="22"/>
                <w:szCs w:val="22"/>
              </w:rPr>
              <w:t>VALORES EM R$</w:t>
            </w:r>
          </w:p>
        </w:tc>
        <w:tc>
          <w:tcPr>
            <w:tcW w:w="2551" w:type="dxa"/>
            <w:tcBorders/>
            <w:shd w:fill="auto" w:val="cle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b/>
                <w:b/>
                <w:color w:val="auto"/>
                <w:sz w:val="22"/>
                <w:szCs w:val="22"/>
              </w:rPr>
            </w:pPr>
            <w:r>
              <w:rPr>
                <w:rFonts w:ascii="Calibri" w:hAnsi="Calibri"/>
                <w:b/>
                <w:color w:val="auto"/>
                <w:sz w:val="22"/>
                <w:szCs w:val="22"/>
              </w:rPr>
              <w:t>%</w:t>
            </w:r>
          </w:p>
        </w:tc>
      </w:tr>
      <w:tr>
        <w:trPr>
          <w:trHeight w:val="235" w:hRule="atLeast"/>
          <w:cnfStyle w:val="000000100000" w:firstRow="0" w:lastRow="0" w:firstColumn="0" w:lastColumn="0" w:oddVBand="0" w:evenVBand="0" w:oddHBand="1" w:evenHBand="0" w:firstRowFirstColumn="0" w:firstRowLastColumn="0" w:lastRowFirstColumn="0" w:lastRowLastColumn="0"/>
        </w:trPr>
        <w:tc>
          <w:tcPr>
            <w:tcW w:w="3260"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Calibri" w:hAnsi="Calibri"/>
                <w:color w:val="auto"/>
                <w:sz w:val="22"/>
                <w:szCs w:val="22"/>
              </w:rPr>
            </w:pPr>
            <w:r>
              <w:rPr>
                <w:rFonts w:ascii="Calibri" w:hAnsi="Calibri"/>
                <w:i/>
                <w:iCs/>
                <w:color w:val="auto"/>
                <w:sz w:val="22"/>
                <w:szCs w:val="22"/>
              </w:rPr>
              <w:t>Arroz</w:t>
            </w:r>
          </w:p>
        </w:tc>
        <w:tc>
          <w:tcPr>
            <w:tcW w:w="2836" w:type="dxa"/>
            <w:tcBorders/>
            <w:shd w:color="auto" w:fill="D3EAF0" w:themeFill="accent1" w:themeFillTint="33" w:val="clear"/>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auto"/>
                <w:sz w:val="22"/>
                <w:szCs w:val="22"/>
              </w:rPr>
            </w:pPr>
            <w:r>
              <w:rPr>
                <w:rFonts w:ascii="Calibri" w:hAnsi="Calibri"/>
                <w:color w:val="auto"/>
                <w:sz w:val="22"/>
                <w:szCs w:val="22"/>
              </w:rPr>
              <w:t>24.600,00</w:t>
            </w:r>
          </w:p>
        </w:tc>
        <w:tc>
          <w:tcPr>
            <w:tcW w:w="2551" w:type="dxa"/>
            <w:tcBorders/>
            <w:shd w:color="auto" w:fill="D3EAF0" w:themeFill="accent1" w:themeFillTint="33" w:val="clear"/>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auto"/>
                <w:sz w:val="22"/>
                <w:szCs w:val="22"/>
              </w:rPr>
            </w:pPr>
            <w:r>
              <w:rPr>
                <w:rFonts w:ascii="Calibri" w:hAnsi="Calibri"/>
                <w:color w:val="auto"/>
                <w:sz w:val="22"/>
                <w:szCs w:val="22"/>
              </w:rPr>
              <w:t>3,99</w:t>
            </w:r>
          </w:p>
        </w:tc>
      </w:tr>
      <w:tr>
        <w:trPr>
          <w:trHeight w:val="235" w:hRule="atLeast"/>
        </w:trPr>
        <w:tc>
          <w:tcPr>
            <w:tcW w:w="3260"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Calibri" w:hAnsi="Calibri"/>
                <w:color w:val="auto"/>
                <w:sz w:val="22"/>
                <w:szCs w:val="22"/>
              </w:rPr>
            </w:pPr>
            <w:r>
              <w:rPr>
                <w:rFonts w:ascii="Calibri" w:hAnsi="Calibri"/>
                <w:i/>
                <w:iCs/>
                <w:color w:val="auto"/>
                <w:sz w:val="22"/>
                <w:szCs w:val="22"/>
              </w:rPr>
              <w:t>Laranja</w:t>
            </w:r>
          </w:p>
        </w:tc>
        <w:tc>
          <w:tcPr>
            <w:tcW w:w="2836" w:type="dxa"/>
            <w:tcBorders/>
            <w:shd w:fill="auto" w:val="clear"/>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Pr>
                <w:rFonts w:ascii="Calibri" w:hAnsi="Calibri"/>
                <w:color w:val="auto"/>
                <w:sz w:val="22"/>
                <w:szCs w:val="22"/>
              </w:rPr>
              <w:t>241.368,07</w:t>
            </w:r>
          </w:p>
        </w:tc>
        <w:tc>
          <w:tcPr>
            <w:tcW w:w="2551" w:type="dxa"/>
            <w:tcBorders/>
            <w:shd w:fill="auto" w:val="clear"/>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Pr>
                <w:rFonts w:ascii="Calibri" w:hAnsi="Calibri"/>
                <w:color w:val="auto"/>
                <w:sz w:val="22"/>
                <w:szCs w:val="22"/>
              </w:rPr>
              <w:t>39,10</w:t>
            </w:r>
          </w:p>
        </w:tc>
      </w:tr>
      <w:tr>
        <w:trPr>
          <w:trHeight w:val="235" w:hRule="atLeast"/>
          <w:cnfStyle w:val="000000100000" w:firstRow="0" w:lastRow="0" w:firstColumn="0" w:lastColumn="0" w:oddVBand="0" w:evenVBand="0" w:oddHBand="1" w:evenHBand="0" w:firstRowFirstColumn="0" w:firstRowLastColumn="0" w:lastRowFirstColumn="0" w:lastRowLastColumn="0"/>
        </w:trPr>
        <w:tc>
          <w:tcPr>
            <w:tcW w:w="3260"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Calibri" w:hAnsi="Calibri"/>
                <w:color w:val="auto"/>
                <w:sz w:val="22"/>
                <w:szCs w:val="22"/>
              </w:rPr>
            </w:pPr>
            <w:r>
              <w:rPr>
                <w:rFonts w:ascii="Calibri" w:hAnsi="Calibri"/>
                <w:i/>
                <w:iCs/>
                <w:color w:val="auto"/>
                <w:sz w:val="22"/>
                <w:szCs w:val="22"/>
              </w:rPr>
              <w:t>Milho</w:t>
            </w:r>
          </w:p>
        </w:tc>
        <w:tc>
          <w:tcPr>
            <w:tcW w:w="2836" w:type="dxa"/>
            <w:tcBorders/>
            <w:shd w:color="auto" w:fill="D3EAF0" w:themeFill="accent1" w:themeFillTint="33" w:val="clear"/>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auto"/>
                <w:sz w:val="22"/>
                <w:szCs w:val="22"/>
              </w:rPr>
            </w:pPr>
            <w:r>
              <w:rPr>
                <w:rFonts w:ascii="Calibri" w:hAnsi="Calibri"/>
                <w:color w:val="auto"/>
                <w:sz w:val="22"/>
                <w:szCs w:val="22"/>
              </w:rPr>
              <w:t>351.266,07</w:t>
            </w:r>
          </w:p>
        </w:tc>
        <w:tc>
          <w:tcPr>
            <w:tcW w:w="2551" w:type="dxa"/>
            <w:tcBorders/>
            <w:shd w:color="auto" w:fill="D3EAF0" w:themeFill="accent1" w:themeFillTint="33" w:val="clear"/>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auto"/>
                <w:sz w:val="22"/>
                <w:szCs w:val="22"/>
              </w:rPr>
            </w:pPr>
            <w:r>
              <w:rPr>
                <w:rFonts w:ascii="Calibri" w:hAnsi="Calibri"/>
                <w:color w:val="auto"/>
                <w:sz w:val="22"/>
                <w:szCs w:val="22"/>
              </w:rPr>
              <w:t>56,91</w:t>
            </w:r>
          </w:p>
        </w:tc>
      </w:tr>
      <w:tr>
        <w:trPr>
          <w:trHeight w:val="235" w:hRule="atLeast"/>
        </w:trPr>
        <w:tc>
          <w:tcPr>
            <w:tcW w:w="3260"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Calibri" w:hAnsi="Calibri"/>
                <w:b/>
                <w:b/>
                <w:color w:val="auto"/>
                <w:sz w:val="22"/>
                <w:szCs w:val="22"/>
              </w:rPr>
            </w:pPr>
            <w:r>
              <w:rPr>
                <w:rFonts w:ascii="Calibri" w:hAnsi="Calibri"/>
                <w:b/>
                <w:i/>
                <w:iCs/>
                <w:color w:val="auto"/>
                <w:sz w:val="22"/>
                <w:szCs w:val="22"/>
              </w:rPr>
              <w:t>TOTAL</w:t>
            </w:r>
          </w:p>
        </w:tc>
        <w:tc>
          <w:tcPr>
            <w:tcW w:w="5387" w:type="dxa"/>
            <w:gridSpan w:val="2"/>
            <w:tcBorders/>
            <w:shd w:fill="auto" w:val="cle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b/>
                <w:b/>
                <w:color w:val="auto"/>
                <w:sz w:val="22"/>
                <w:szCs w:val="22"/>
              </w:rPr>
            </w:pPr>
            <w:r>
              <w:rPr>
                <w:rFonts w:ascii="Calibri" w:hAnsi="Calibri"/>
                <w:b/>
                <w:color w:val="auto"/>
                <w:sz w:val="22"/>
                <w:szCs w:val="22"/>
              </w:rPr>
              <w:t>617.234,14</w:t>
            </w:r>
          </w:p>
        </w:tc>
      </w:tr>
    </w:tbl>
    <w:p>
      <w:pPr>
        <w:pStyle w:val="Normal"/>
        <w:ind w:firstLine="708"/>
        <w:jc w:val="both"/>
        <w:rPr>
          <w:rFonts w:ascii="Calibri" w:hAnsi="Calibri" w:cs="Arial" w:asciiTheme="minorHAnsi" w:hAnsiTheme="minorHAnsi"/>
        </w:rPr>
      </w:pPr>
      <w:r>
        <w:rPr>
          <w:rFonts w:cs="Arial" w:ascii="Calibri" w:hAnsi="Calibri"/>
        </w:rPr>
      </w:r>
    </w:p>
    <w:p>
      <w:pPr>
        <w:pStyle w:val="Normal"/>
        <w:ind w:firstLine="708"/>
        <w:jc w:val="both"/>
        <w:rPr>
          <w:rFonts w:ascii="Calibri" w:hAnsi="Calibri" w:cs="Arial" w:asciiTheme="minorHAnsi" w:hAnsiTheme="minorHAnsi"/>
        </w:rPr>
      </w:pPr>
      <w:r>
        <w:rPr>
          <w:rFonts w:cs="Arial" w:ascii="Calibri" w:hAnsi="Calibri" w:asciiTheme="minorHAnsi" w:hAnsiTheme="minorHAnsi"/>
        </w:rPr>
        <w:t>Fonte: Suofi</w:t>
      </w:r>
    </w:p>
    <w:p>
      <w:pPr>
        <w:pStyle w:val="Normal"/>
        <w:ind w:firstLine="708"/>
        <w:jc w:val="both"/>
        <w:rPr>
          <w:rFonts w:ascii="Arial" w:hAnsi="Arial" w:cs="Arial"/>
          <w:color w:val="000000" w:themeColor="text1"/>
          <w:sz w:val="22"/>
          <w:szCs w:val="22"/>
        </w:rPr>
      </w:pPr>
      <w:r>
        <w:rPr>
          <w:rFonts w:cs="Arial" w:ascii="Arial" w:hAnsi="Arial"/>
          <w:color w:val="000000" w:themeColor="text1"/>
          <w:sz w:val="22"/>
          <w:szCs w:val="22"/>
        </w:rPr>
      </w:r>
    </w:p>
    <w:p>
      <w:pPr>
        <w:pStyle w:val="Normal"/>
        <w:spacing w:lineRule="auto" w:line="276" w:before="0" w:after="200"/>
        <w:rPr>
          <w:color w:val="FF0000"/>
          <w:sz w:val="22"/>
        </w:rPr>
      </w:pPr>
      <w:r>
        <w:rPr>
          <w:color w:val="FF0000"/>
          <w:sz w:val="22"/>
        </w:rPr>
      </w:r>
      <w:r>
        <w:br w:type="page"/>
      </w:r>
    </w:p>
    <w:p>
      <w:pPr>
        <w:pStyle w:val="Normal"/>
        <w:rPr>
          <w:color w:val="FF0000"/>
          <w:sz w:val="22"/>
        </w:rPr>
      </w:pPr>
      <w:r>
        <w:rPr>
          <w:color w:val="FF0000"/>
          <w:sz w:val="22"/>
        </w:rPr>
      </w:r>
    </w:p>
    <w:p>
      <w:pPr>
        <w:pStyle w:val="Ttulo5"/>
        <w:rPr>
          <w:sz w:val="24"/>
        </w:rPr>
      </w:pPr>
      <w:r>
        <w:rPr>
          <w:sz w:val="24"/>
        </w:rPr>
        <w:t>Prêmio para Escoamento do Produto - PEP</w:t>
      </w:r>
    </w:p>
    <w:p>
      <w:pPr>
        <w:pStyle w:val="Normal"/>
        <w:jc w:val="both"/>
        <w:rPr>
          <w:rFonts w:ascii="Arial" w:hAnsi="Arial" w:cs="Arial"/>
          <w:color w:val="FF0000"/>
          <w:sz w:val="22"/>
          <w:szCs w:val="22"/>
        </w:rPr>
      </w:pPr>
      <w:r>
        <w:rPr>
          <w:rFonts w:cs="Arial" w:ascii="Arial" w:hAnsi="Arial"/>
          <w:color w:val="FF0000"/>
          <w:sz w:val="22"/>
          <w:szCs w:val="22"/>
        </w:rPr>
      </w:r>
    </w:p>
    <w:p>
      <w:pPr>
        <w:pStyle w:val="Normal"/>
        <w:ind w:firstLine="708"/>
        <w:jc w:val="both"/>
        <w:rPr>
          <w:rFonts w:ascii="Arial" w:hAnsi="Arial" w:cs="Arial"/>
          <w:color w:val="000000" w:themeColor="text1"/>
          <w:sz w:val="22"/>
          <w:szCs w:val="22"/>
        </w:rPr>
      </w:pPr>
      <w:r>
        <w:rPr>
          <w:rFonts w:cs="Arial" w:ascii="Arial" w:hAnsi="Arial"/>
          <w:color w:val="000000" w:themeColor="text1"/>
          <w:sz w:val="22"/>
          <w:szCs w:val="22"/>
        </w:rPr>
        <w:t>Instrumento de política agrícola o qual o arrematante do leilão se dispõe a adquirir produtos diretamente de produtores rurais e/ou cooperativas pelo Preço Mínimo estabelecido pelo Governo Federal. Após proceder o escoamento da safra para a região de consumo, o arrematante recebe o Prêmio de fechamento no leilão, que corresponde à diferença entre o Preço Mínimo e o preço médio de mercado.</w:t>
      </w:r>
    </w:p>
    <w:p>
      <w:pPr>
        <w:pStyle w:val="Normal"/>
        <w:jc w:val="right"/>
        <w:rPr>
          <w:rFonts w:ascii="Arial" w:hAnsi="Arial" w:cs="Arial"/>
          <w:color w:val="FF0000"/>
          <w:sz w:val="22"/>
          <w:szCs w:val="22"/>
        </w:rPr>
      </w:pPr>
      <w:r>
        <w:rPr>
          <w:rFonts w:cs="Arial" w:ascii="Arial" w:hAnsi="Arial"/>
          <w:color w:val="FF0000"/>
          <w:sz w:val="22"/>
          <w:szCs w:val="22"/>
        </w:rPr>
      </w:r>
    </w:p>
    <w:tbl>
      <w:tblPr>
        <w:tblStyle w:val="TabeladeGrade7Colorida-nfase1"/>
        <w:tblW w:w="8931" w:type="dxa"/>
        <w:jc w:val="left"/>
        <w:tblInd w:w="0" w:type="dxa"/>
        <w:tblCellMar>
          <w:top w:w="0" w:type="dxa"/>
          <w:left w:w="113" w:type="dxa"/>
          <w:bottom w:w="0" w:type="dxa"/>
          <w:right w:w="108" w:type="dxa"/>
        </w:tblCellMar>
        <w:tblLook w:firstRow="1" w:noVBand="1" w:lastRow="0" w:firstColumn="1" w:lastColumn="0" w:noHBand="0" w:val="04a0"/>
      </w:tblPr>
      <w:tblGrid>
        <w:gridCol w:w="3685"/>
        <w:gridCol w:w="2693"/>
        <w:gridCol w:w="2553"/>
      </w:tblGrid>
      <w:tr>
        <w:trPr>
          <w:trHeight w:val="269" w:hRule="atLeast"/>
          <w:cnfStyle w:val="100000000000" w:firstRow="1" w:lastRow="0" w:firstColumn="0" w:lastColumn="0" w:oddVBand="0" w:evenVBand="0" w:oddHBand="0" w:evenHBand="0" w:firstRowFirstColumn="0" w:firstRowLastColumn="0" w:lastRowFirstColumn="0" w:lastRowLastColumn="0"/>
        </w:trPr>
        <w:tc>
          <w:tcPr>
            <w:tcW w:w="8931" w:type="dxa"/>
            <w:gridSpan w:val="3"/>
            <w:vMerge w:val="restart"/>
            <w:cnfStyle w:val="001000000100" w:firstRow="0" w:lastRow="0" w:firstColumn="1" w:lastColumn="0" w:oddVBand="0" w:evenVBand="0" w:oddHBand="0" w:evenHBand="0" w:firstRowFirstColumn="1" w:firstRowLastColumn="0" w:lastRowFirstColumn="0" w:lastRowLastColumn="0"/>
            <w:tcBorders>
              <w:top w:val="nil"/>
              <w:left w:val="nil"/>
              <w:right w:val="nil"/>
              <w:insideV w:val="nil"/>
            </w:tcBorders>
            <w:shd w:color="auto" w:fill="FFFFFF" w:themeFill="background1" w:val="clear"/>
          </w:tcPr>
          <w:p>
            <w:pPr>
              <w:pStyle w:val="Normal"/>
              <w:spacing w:lineRule="auto" w:line="240" w:before="0" w:after="0"/>
              <w:jc w:val="right"/>
              <w:rPr>
                <w:rFonts w:ascii="Calibri" w:hAnsi="Calibri" w:cs="Arial" w:asciiTheme="minorHAnsi" w:hAnsiTheme="minorHAnsi"/>
                <w:b w:val="false"/>
                <w:b w:val="false"/>
                <w:i w:val="false"/>
                <w:i w:val="false"/>
                <w:color w:val="auto"/>
                <w:sz w:val="22"/>
                <w:szCs w:val="22"/>
              </w:rPr>
            </w:pPr>
            <w:r>
              <w:rPr>
                <w:rFonts w:cs="Arial" w:ascii="Calibri" w:hAnsi="Calibri" w:asciiTheme="minorHAnsi" w:hAnsiTheme="minorHAnsi"/>
                <w:b/>
                <w:bCs/>
                <w:i w:val="false"/>
                <w:iCs/>
                <w:color w:val="auto"/>
                <w:sz w:val="22"/>
                <w:szCs w:val="22"/>
              </w:rPr>
              <w:t>DESEMBOLSO NAS OPERAÇÕES PEP EM 2020</w:t>
            </w:r>
          </w:p>
        </w:tc>
      </w:tr>
      <w:tr>
        <w:trPr>
          <w:trHeight w:val="464" w:hRule="atLeast"/>
          <w:cnfStyle w:val="000000100000" w:firstRow="0" w:lastRow="0" w:firstColumn="0" w:lastColumn="0" w:oddVBand="0" w:evenVBand="0" w:oddHBand="1" w:evenHBand="0" w:firstRowFirstColumn="0" w:firstRowLastColumn="0" w:lastRowFirstColumn="0" w:lastRowLastColumn="0"/>
        </w:trPr>
        <w:tc>
          <w:tcPr>
            <w:tcW w:w="8931" w:type="dxa"/>
            <w:gridSpan w:val="3"/>
            <w:vMerge w:val="continue"/>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Arial" w:hAnsi="Arial" w:cs="Arial"/>
                <w:i/>
                <w:i/>
                <w:iCs/>
                <w:color w:val="2A6C7D" w:themeColor="accent1" w:themeShade="bf"/>
                <w:sz w:val="22"/>
                <w:szCs w:val="22"/>
              </w:rPr>
            </w:pPr>
            <w:r>
              <w:rPr>
                <w:rFonts w:cs="Arial" w:ascii="Arial" w:hAnsi="Arial"/>
                <w:i/>
                <w:iCs/>
                <w:color w:val="2A6C7D" w:themeColor="accent1" w:themeShade="bf"/>
                <w:sz w:val="22"/>
                <w:szCs w:val="22"/>
              </w:rPr>
            </w:r>
          </w:p>
        </w:tc>
      </w:tr>
      <w:tr>
        <w:trPr>
          <w:trHeight w:val="238" w:hRule="atLeast"/>
        </w:trPr>
        <w:tc>
          <w:tcPr>
            <w:tcW w:w="3685"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Arial" w:hAnsi="Arial" w:cs="Arial"/>
                <w:b/>
                <w:b/>
                <w:color w:val="auto"/>
                <w:sz w:val="22"/>
                <w:szCs w:val="22"/>
              </w:rPr>
            </w:pPr>
            <w:r>
              <w:rPr>
                <w:rFonts w:cs="Arial" w:ascii="Arial" w:hAnsi="Arial"/>
                <w:b/>
                <w:i/>
                <w:iCs/>
                <w:color w:val="auto"/>
                <w:sz w:val="22"/>
                <w:szCs w:val="22"/>
              </w:rPr>
              <w:t>PRODUTO</w:t>
            </w:r>
          </w:p>
        </w:tc>
        <w:tc>
          <w:tcPr>
            <w:tcW w:w="2693" w:type="dxa"/>
            <w:tcBorders/>
            <w:shd w:fill="auto" w:val="cle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
                <w:color w:val="auto"/>
                <w:sz w:val="22"/>
                <w:szCs w:val="22"/>
              </w:rPr>
            </w:pPr>
            <w:r>
              <w:rPr>
                <w:rFonts w:cs="Arial" w:ascii="Arial" w:hAnsi="Arial"/>
                <w:b/>
                <w:color w:val="auto"/>
                <w:sz w:val="22"/>
                <w:szCs w:val="22"/>
              </w:rPr>
              <w:t>VALORES EM R$</w:t>
            </w:r>
          </w:p>
        </w:tc>
        <w:tc>
          <w:tcPr>
            <w:tcW w:w="2553" w:type="dxa"/>
            <w:tcBorders/>
            <w:shd w:fill="auto" w:val="clear"/>
          </w:tcPr>
          <w:p>
            <w:pPr>
              <w:pStyle w:val="Normal"/>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
                <w:color w:val="auto"/>
                <w:sz w:val="22"/>
                <w:szCs w:val="22"/>
              </w:rPr>
            </w:pPr>
            <w:r>
              <w:rPr>
                <w:rFonts w:cs="Arial" w:ascii="Arial" w:hAnsi="Arial"/>
                <w:b/>
                <w:color w:val="auto"/>
                <w:sz w:val="22"/>
                <w:szCs w:val="22"/>
              </w:rPr>
              <w:t>%</w:t>
            </w:r>
          </w:p>
        </w:tc>
      </w:tr>
      <w:tr>
        <w:trPr>
          <w:trHeight w:val="238" w:hRule="atLeast"/>
          <w:cnfStyle w:val="000000100000" w:firstRow="0" w:lastRow="0" w:firstColumn="0" w:lastColumn="0" w:oddVBand="0" w:evenVBand="0" w:oddHBand="1" w:evenHBand="0" w:firstRowFirstColumn="0" w:firstRowLastColumn="0" w:lastRowFirstColumn="0" w:lastRowLastColumn="0"/>
        </w:trPr>
        <w:tc>
          <w:tcPr>
            <w:tcW w:w="3685"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Arial" w:hAnsi="Arial" w:cs="Arial"/>
                <w:color w:val="auto"/>
                <w:sz w:val="22"/>
                <w:szCs w:val="22"/>
              </w:rPr>
            </w:pPr>
            <w:r>
              <w:rPr>
                <w:rFonts w:cs="Arial" w:ascii="Arial" w:hAnsi="Arial"/>
                <w:i/>
                <w:iCs/>
                <w:color w:val="auto"/>
                <w:sz w:val="22"/>
                <w:szCs w:val="22"/>
              </w:rPr>
              <w:t>Arroz</w:t>
            </w:r>
          </w:p>
        </w:tc>
        <w:tc>
          <w:tcPr>
            <w:tcW w:w="2693" w:type="dxa"/>
            <w:tcBorders/>
            <w:shd w:color="auto" w:fill="D3EAF0" w:themeFill="accent1" w:themeFillTint="33" w:val="clear"/>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Pr>
                <w:rFonts w:cs="Arial" w:ascii="Arial" w:hAnsi="Arial"/>
                <w:color w:val="auto"/>
                <w:sz w:val="22"/>
                <w:szCs w:val="22"/>
              </w:rPr>
              <w:t>366,60</w:t>
            </w:r>
          </w:p>
        </w:tc>
        <w:tc>
          <w:tcPr>
            <w:tcW w:w="2553" w:type="dxa"/>
            <w:tcBorders/>
            <w:shd w:color="auto" w:fill="D3EAF0" w:themeFill="accent1" w:themeFillTint="33" w:val="clear"/>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Pr>
                <w:rFonts w:cs="Arial" w:ascii="Arial" w:hAnsi="Arial"/>
                <w:color w:val="auto"/>
                <w:sz w:val="22"/>
                <w:szCs w:val="22"/>
              </w:rPr>
              <w:t>0,29</w:t>
            </w:r>
          </w:p>
        </w:tc>
      </w:tr>
      <w:tr>
        <w:trPr>
          <w:trHeight w:val="238" w:hRule="atLeast"/>
        </w:trPr>
        <w:tc>
          <w:tcPr>
            <w:tcW w:w="3685"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Arial" w:hAnsi="Arial" w:cs="Arial"/>
                <w:color w:val="auto"/>
                <w:sz w:val="22"/>
                <w:szCs w:val="22"/>
              </w:rPr>
            </w:pPr>
            <w:r>
              <w:rPr>
                <w:rFonts w:cs="Arial" w:ascii="Arial" w:hAnsi="Arial"/>
                <w:i/>
                <w:iCs/>
                <w:color w:val="auto"/>
                <w:sz w:val="22"/>
                <w:szCs w:val="22"/>
              </w:rPr>
              <w:t>Milho</w:t>
            </w:r>
          </w:p>
        </w:tc>
        <w:tc>
          <w:tcPr>
            <w:tcW w:w="2693" w:type="dxa"/>
            <w:tcBorders/>
            <w:shd w:fill="auto" w:val="clear"/>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cs="Arial" w:ascii="Arial" w:hAnsi="Arial"/>
                <w:color w:val="auto"/>
                <w:sz w:val="22"/>
                <w:szCs w:val="22"/>
              </w:rPr>
              <w:t>123.964,54</w:t>
            </w:r>
          </w:p>
        </w:tc>
        <w:tc>
          <w:tcPr>
            <w:tcW w:w="2553" w:type="dxa"/>
            <w:tcBorders/>
            <w:shd w:fill="auto" w:val="clear"/>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cs="Arial" w:ascii="Arial" w:hAnsi="Arial"/>
                <w:color w:val="auto"/>
                <w:sz w:val="22"/>
                <w:szCs w:val="22"/>
              </w:rPr>
              <w:t>99,71</w:t>
            </w:r>
          </w:p>
        </w:tc>
      </w:tr>
      <w:tr>
        <w:trPr>
          <w:trHeight w:val="238" w:hRule="atLeast"/>
          <w:cnfStyle w:val="000000100000" w:firstRow="0" w:lastRow="0" w:firstColumn="0" w:lastColumn="0" w:oddVBand="0" w:evenVBand="0" w:oddHBand="1" w:evenHBand="0" w:firstRowFirstColumn="0" w:firstRowLastColumn="0" w:lastRowFirstColumn="0" w:lastRowLastColumn="0"/>
        </w:trPr>
        <w:tc>
          <w:tcPr>
            <w:tcW w:w="3685"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Arial" w:hAnsi="Arial" w:cs="Arial"/>
                <w:b/>
                <w:b/>
                <w:color w:val="auto"/>
                <w:sz w:val="22"/>
                <w:szCs w:val="22"/>
              </w:rPr>
            </w:pPr>
            <w:r>
              <w:rPr>
                <w:rFonts w:cs="Arial" w:ascii="Arial" w:hAnsi="Arial"/>
                <w:b/>
                <w:i/>
                <w:iCs/>
                <w:color w:val="auto"/>
                <w:sz w:val="22"/>
                <w:szCs w:val="22"/>
              </w:rPr>
              <w:t>TOTAL</w:t>
            </w:r>
          </w:p>
        </w:tc>
        <w:tc>
          <w:tcPr>
            <w:tcW w:w="5246" w:type="dxa"/>
            <w:gridSpan w:val="2"/>
            <w:tcBorders/>
            <w:shd w:color="auto" w:fill="D3EAF0" w:themeFill="accent1" w:themeFillTint="33" w:val="cle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color w:val="auto"/>
                <w:sz w:val="22"/>
                <w:szCs w:val="22"/>
              </w:rPr>
            </w:pPr>
            <w:r>
              <w:rPr>
                <w:rFonts w:cs="Arial" w:ascii="Arial" w:hAnsi="Arial"/>
                <w:b/>
                <w:color w:val="auto"/>
                <w:sz w:val="22"/>
                <w:szCs w:val="22"/>
              </w:rPr>
              <w:t>124.331,14</w:t>
            </w:r>
          </w:p>
        </w:tc>
      </w:tr>
    </w:tbl>
    <w:p>
      <w:pPr>
        <w:pStyle w:val="Normal"/>
        <w:jc w:val="both"/>
        <w:rPr>
          <w:rFonts w:ascii="Arial" w:hAnsi="Arial" w:cs="Arial"/>
          <w:sz w:val="22"/>
          <w:szCs w:val="22"/>
        </w:rPr>
      </w:pPr>
      <w:r>
        <w:rPr>
          <w:rFonts w:cs="Arial" w:ascii="Arial" w:hAnsi="Arial"/>
          <w:sz w:val="22"/>
          <w:szCs w:val="22"/>
        </w:rPr>
      </w:r>
    </w:p>
    <w:p>
      <w:pPr>
        <w:pStyle w:val="Normal"/>
        <w:ind w:firstLine="708"/>
        <w:jc w:val="both"/>
        <w:rPr>
          <w:rFonts w:ascii="Calibri" w:hAnsi="Calibri" w:cs="Arial" w:asciiTheme="minorHAnsi" w:hAnsiTheme="minorHAnsi"/>
        </w:rPr>
      </w:pPr>
      <w:r>
        <w:rPr>
          <w:rFonts w:cs="Arial" w:ascii="Calibri" w:hAnsi="Calibri" w:asciiTheme="minorHAnsi" w:hAnsiTheme="minorHAnsi"/>
        </w:rPr>
        <w:t>Fonte: Suofi</w:t>
      </w:r>
    </w:p>
    <w:p>
      <w:pPr>
        <w:pStyle w:val="Normal"/>
        <w:jc w:val="both"/>
        <w:rPr>
          <w:rFonts w:ascii="Arial" w:hAnsi="Arial" w:cs="Arial"/>
          <w:b/>
          <w:b/>
          <w:color w:val="FF0000"/>
          <w:sz w:val="22"/>
          <w:szCs w:val="22"/>
        </w:rPr>
      </w:pPr>
      <w:r>
        <w:rPr>
          <w:rFonts w:cs="Arial" w:ascii="Arial" w:hAnsi="Arial"/>
          <w:b/>
          <w:color w:val="FF0000"/>
          <w:sz w:val="22"/>
          <w:szCs w:val="22"/>
        </w:rPr>
      </w:r>
    </w:p>
    <w:p>
      <w:pPr>
        <w:pStyle w:val="Normal"/>
        <w:ind w:firstLine="708"/>
        <w:jc w:val="both"/>
        <w:rPr>
          <w:rFonts w:ascii="Arial" w:hAnsi="Arial" w:cs="Arial"/>
          <w:b/>
          <w:b/>
          <w:color w:val="FF0000"/>
          <w:sz w:val="22"/>
          <w:szCs w:val="22"/>
        </w:rPr>
      </w:pPr>
      <w:r>
        <w:rPr>
          <w:rFonts w:cs="Arial" w:ascii="Arial" w:hAnsi="Arial"/>
          <w:b/>
          <w:color w:val="FF0000"/>
          <w:sz w:val="22"/>
          <w:szCs w:val="22"/>
        </w:rPr>
      </w:r>
    </w:p>
    <w:p>
      <w:pPr>
        <w:pStyle w:val="Ttulo5"/>
        <w:rPr>
          <w:sz w:val="24"/>
        </w:rPr>
      </w:pPr>
      <w:r>
        <w:rPr>
          <w:sz w:val="24"/>
        </w:rPr>
        <w:t>Subvenção Econômica aos Produtores Extrativistas</w:t>
      </w:r>
    </w:p>
    <w:p>
      <w:pPr>
        <w:pStyle w:val="Normal"/>
        <w:rPr>
          <w:color w:val="FF0000"/>
        </w:rPr>
      </w:pPr>
      <w:r>
        <w:rPr>
          <w:color w:val="FF0000"/>
        </w:rPr>
      </w:r>
    </w:p>
    <w:p>
      <w:pPr>
        <w:pStyle w:val="Normal"/>
        <w:spacing w:lineRule="auto" w:line="276"/>
        <w:ind w:firstLine="708"/>
        <w:jc w:val="both"/>
        <w:rPr>
          <w:rFonts w:ascii="Arial" w:hAnsi="Arial" w:cs="Arial"/>
          <w:color w:val="000000" w:themeColor="text1"/>
          <w:sz w:val="22"/>
          <w:szCs w:val="22"/>
        </w:rPr>
      </w:pPr>
      <w:r>
        <w:rPr>
          <w:rFonts w:cs="Arial" w:ascii="Arial" w:hAnsi="Arial"/>
          <w:color w:val="000000" w:themeColor="text1"/>
          <w:sz w:val="22"/>
          <w:szCs w:val="22"/>
        </w:rPr>
        <w:t xml:space="preserve">Subvenção concedida diretamente aos extrativistas portadores de Declaração de Aptidão ao Pronaf - DAP, que tenham efetuado a venda de seu produto por preço de mercado e este tenha sido inferior ao preço mínimo fixado pelo Governo Federal. </w:t>
      </w:r>
    </w:p>
    <w:p>
      <w:pPr>
        <w:pStyle w:val="Normal"/>
        <w:spacing w:lineRule="auto" w:line="276"/>
        <w:ind w:firstLine="708"/>
        <w:jc w:val="both"/>
        <w:rPr>
          <w:rFonts w:ascii="Arial" w:hAnsi="Arial" w:cs="Arial"/>
          <w:color w:val="000000" w:themeColor="text1"/>
          <w:sz w:val="22"/>
          <w:szCs w:val="22"/>
        </w:rPr>
      </w:pPr>
      <w:r>
        <w:rPr>
          <w:rFonts w:cs="Arial" w:ascii="Arial" w:hAnsi="Arial"/>
          <w:color w:val="000000" w:themeColor="text1"/>
          <w:sz w:val="22"/>
          <w:szCs w:val="22"/>
        </w:rPr>
      </w:r>
    </w:p>
    <w:tbl>
      <w:tblPr>
        <w:tblStyle w:val="TabeladeGrade7Colorida-nfase1"/>
        <w:tblW w:w="8926" w:type="dxa"/>
        <w:jc w:val="left"/>
        <w:tblInd w:w="0" w:type="dxa"/>
        <w:tblCellMar>
          <w:top w:w="0" w:type="dxa"/>
          <w:left w:w="113" w:type="dxa"/>
          <w:bottom w:w="0" w:type="dxa"/>
          <w:right w:w="108" w:type="dxa"/>
        </w:tblCellMar>
        <w:tblLook w:firstRow="1" w:noVBand="1" w:lastRow="0" w:firstColumn="1" w:lastColumn="0" w:noHBand="0" w:val="04a0"/>
      </w:tblPr>
      <w:tblGrid>
        <w:gridCol w:w="3964"/>
        <w:gridCol w:w="2551"/>
        <w:gridCol w:w="2411"/>
      </w:tblGrid>
      <w:tr>
        <w:trPr>
          <w:trHeight w:val="219" w:hRule="atLeast"/>
          <w:cnfStyle w:val="100000000000" w:firstRow="1" w:lastRow="0" w:firstColumn="0" w:lastColumn="0" w:oddVBand="0" w:evenVBand="0" w:oddHBand="0" w:evenHBand="0" w:firstRowFirstColumn="0" w:firstRowLastColumn="0" w:lastRowFirstColumn="0" w:lastRowLastColumn="0"/>
        </w:trPr>
        <w:tc>
          <w:tcPr>
            <w:tcW w:w="8926" w:type="dxa"/>
            <w:gridSpan w:val="3"/>
            <w:cnfStyle w:val="001000000100" w:firstRow="0" w:lastRow="0" w:firstColumn="1" w:lastColumn="0" w:oddVBand="0" w:evenVBand="0" w:oddHBand="0" w:evenHBand="0" w:firstRowFirstColumn="1" w:firstRowLastColumn="0" w:lastRowFirstColumn="0" w:lastRowLastColumn="0"/>
            <w:tcBorders>
              <w:top w:val="nil"/>
              <w:left w:val="nil"/>
              <w:right w:val="nil"/>
              <w:insideV w:val="nil"/>
            </w:tcBorders>
            <w:shd w:color="auto" w:fill="FFFFFF" w:themeFill="background1" w:val="clear"/>
          </w:tcPr>
          <w:p>
            <w:pPr>
              <w:pStyle w:val="Normal"/>
              <w:spacing w:lineRule="auto" w:line="240" w:before="0" w:after="0"/>
              <w:jc w:val="right"/>
              <w:rPr>
                <w:rFonts w:ascii="Calibri" w:hAnsi="Calibri"/>
                <w:i w:val="false"/>
                <w:i w:val="false"/>
                <w:color w:val="000000" w:themeColor="text1"/>
                <w:sz w:val="22"/>
                <w:szCs w:val="22"/>
              </w:rPr>
            </w:pPr>
            <w:r>
              <w:rPr>
                <w:rFonts w:ascii="Calibri" w:hAnsi="Calibri"/>
                <w:b/>
                <w:bCs/>
                <w:i w:val="false"/>
                <w:iCs/>
                <w:color w:val="000000" w:themeColor="text1"/>
                <w:sz w:val="22"/>
                <w:szCs w:val="22"/>
              </w:rPr>
              <w:t>SUBVENÇÃO AOS PRODUTORES EXTRATIVISTAS - 2020</w:t>
            </w:r>
          </w:p>
          <w:p>
            <w:pPr>
              <w:pStyle w:val="Normal"/>
              <w:spacing w:lineRule="auto" w:line="240" w:before="0" w:after="0"/>
              <w:jc w:val="right"/>
              <w:rPr>
                <w:rFonts w:ascii="Calibri" w:hAnsi="Calibri"/>
                <w:b/>
                <w:b/>
                <w:bCs/>
                <w:i w:val="false"/>
                <w:i w:val="false"/>
                <w:iCs/>
                <w:color w:val="FF0000"/>
                <w:sz w:val="22"/>
                <w:szCs w:val="22"/>
              </w:rPr>
            </w:pPr>
            <w:r>
              <w:rPr>
                <w:rFonts w:ascii="Calibri" w:hAnsi="Calibri"/>
                <w:b/>
                <w:bCs/>
                <w:i w:val="false"/>
                <w:iCs/>
                <w:color w:val="FF0000"/>
                <w:sz w:val="22"/>
                <w:szCs w:val="22"/>
              </w:rPr>
            </w:r>
          </w:p>
        </w:tc>
      </w:tr>
      <w:tr>
        <w:trPr>
          <w:trHeight w:val="219" w:hRule="atLeast"/>
          <w:cnfStyle w:val="000000100000" w:firstRow="0" w:lastRow="0" w:firstColumn="0" w:lastColumn="0" w:oddVBand="0" w:evenVBand="0" w:oddHBand="1" w:evenHBand="0" w:firstRowFirstColumn="0" w:firstRowLastColumn="0" w:lastRowFirstColumn="0" w:lastRowLastColumn="0"/>
        </w:trPr>
        <w:tc>
          <w:tcPr>
            <w:tcW w:w="396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Calibri" w:hAnsi="Calibri"/>
                <w:b/>
                <w:b/>
                <w:color w:val="auto"/>
                <w:sz w:val="22"/>
                <w:szCs w:val="22"/>
              </w:rPr>
            </w:pPr>
            <w:r>
              <w:rPr>
                <w:rFonts w:ascii="Calibri" w:hAnsi="Calibri"/>
                <w:b/>
                <w:i/>
                <w:iCs/>
                <w:color w:val="auto"/>
                <w:sz w:val="22"/>
                <w:szCs w:val="22"/>
              </w:rPr>
              <w:t>PRODUTO</w:t>
            </w:r>
          </w:p>
        </w:tc>
        <w:tc>
          <w:tcPr>
            <w:tcW w:w="2551" w:type="dxa"/>
            <w:tcBorders/>
            <w:shd w:color="auto" w:fill="D3EAF0" w:themeFill="accent1" w:themeFillTint="33" w:val="clear"/>
            <w:vAlign w:val="cente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b/>
                <w:b/>
                <w:color w:val="auto"/>
                <w:sz w:val="22"/>
                <w:szCs w:val="22"/>
              </w:rPr>
            </w:pPr>
            <w:r>
              <w:rPr>
                <w:rFonts w:ascii="Calibri" w:hAnsi="Calibri"/>
                <w:b/>
                <w:color w:val="auto"/>
                <w:sz w:val="22"/>
                <w:szCs w:val="22"/>
              </w:rPr>
              <w:t>SOMA DE VALOR PAGO R$</w:t>
            </w:r>
          </w:p>
        </w:tc>
        <w:tc>
          <w:tcPr>
            <w:tcW w:w="2411" w:type="dxa"/>
            <w:tcBorders/>
            <w:shd w:color="auto" w:fill="D3EAF0" w:themeFill="accent1" w:themeFillTint="33" w:val="cle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b/>
                <w:b/>
                <w:color w:val="auto"/>
                <w:sz w:val="22"/>
                <w:szCs w:val="22"/>
              </w:rPr>
            </w:pPr>
            <w:r>
              <w:rPr>
                <w:rFonts w:ascii="Calibri" w:hAnsi="Calibri"/>
                <w:b/>
                <w:color w:val="auto"/>
                <w:sz w:val="22"/>
                <w:szCs w:val="22"/>
              </w:rPr>
              <w:t>PARTICIPAÇÃO TOTAL (%)</w:t>
            </w:r>
          </w:p>
        </w:tc>
      </w:tr>
      <w:tr>
        <w:trPr>
          <w:trHeight w:val="219" w:hRule="atLeast"/>
        </w:trPr>
        <w:tc>
          <w:tcPr>
            <w:tcW w:w="396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Calibri" w:hAnsi="Calibri"/>
                <w:color w:val="auto"/>
                <w:sz w:val="22"/>
                <w:szCs w:val="22"/>
              </w:rPr>
            </w:pPr>
            <w:r>
              <w:rPr>
                <w:rFonts w:ascii="Calibri" w:hAnsi="Calibri"/>
                <w:i/>
                <w:iCs/>
                <w:color w:val="auto"/>
                <w:sz w:val="22"/>
                <w:szCs w:val="22"/>
              </w:rPr>
              <w:t>Babaçu (Amêndoa)</w:t>
            </w:r>
          </w:p>
        </w:tc>
        <w:tc>
          <w:tcPr>
            <w:tcW w:w="2551" w:type="dxa"/>
            <w:tcBorders/>
            <w:shd w:fill="auto" w:val="clear"/>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Pr>
                <w:rFonts w:ascii="Calibri" w:hAnsi="Calibri"/>
                <w:color w:val="auto"/>
                <w:sz w:val="22"/>
                <w:szCs w:val="22"/>
              </w:rPr>
              <w:t>R$13.059.815,13</w:t>
            </w:r>
          </w:p>
        </w:tc>
        <w:tc>
          <w:tcPr>
            <w:tcW w:w="2411" w:type="dxa"/>
            <w:tcBorders/>
            <w:shd w:fill="auto" w:val="clear"/>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Pr>
                <w:rFonts w:ascii="Calibri" w:hAnsi="Calibri"/>
                <w:color w:val="auto"/>
                <w:sz w:val="22"/>
                <w:szCs w:val="22"/>
              </w:rPr>
              <w:t>43,54%</w:t>
            </w:r>
          </w:p>
        </w:tc>
      </w:tr>
      <w:tr>
        <w:trPr>
          <w:trHeight w:val="219" w:hRule="atLeast"/>
          <w:cnfStyle w:val="000000100000" w:firstRow="0" w:lastRow="0" w:firstColumn="0" w:lastColumn="0" w:oddVBand="0" w:evenVBand="0" w:oddHBand="1" w:evenHBand="0" w:firstRowFirstColumn="0" w:firstRowLastColumn="0" w:lastRowFirstColumn="0" w:lastRowLastColumn="0"/>
        </w:trPr>
        <w:tc>
          <w:tcPr>
            <w:tcW w:w="396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Calibri" w:hAnsi="Calibri"/>
                <w:color w:val="auto"/>
                <w:sz w:val="22"/>
                <w:szCs w:val="22"/>
              </w:rPr>
            </w:pPr>
            <w:r>
              <w:rPr>
                <w:rFonts w:ascii="Calibri" w:hAnsi="Calibri"/>
                <w:i/>
                <w:iCs/>
                <w:color w:val="auto"/>
                <w:sz w:val="22"/>
                <w:szCs w:val="22"/>
              </w:rPr>
              <w:t>Pequi (fruto)</w:t>
            </w:r>
          </w:p>
        </w:tc>
        <w:tc>
          <w:tcPr>
            <w:tcW w:w="2551" w:type="dxa"/>
            <w:tcBorders/>
            <w:shd w:color="auto" w:fill="D3EAF0" w:themeFill="accent1" w:themeFillTint="33" w:val="clear"/>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auto"/>
                <w:sz w:val="22"/>
                <w:szCs w:val="22"/>
              </w:rPr>
            </w:pPr>
            <w:r>
              <w:rPr>
                <w:rFonts w:ascii="Calibri" w:hAnsi="Calibri"/>
                <w:color w:val="auto"/>
                <w:sz w:val="22"/>
                <w:szCs w:val="22"/>
              </w:rPr>
              <w:t>R$7.340.789,43</w:t>
            </w:r>
          </w:p>
        </w:tc>
        <w:tc>
          <w:tcPr>
            <w:tcW w:w="2411" w:type="dxa"/>
            <w:tcBorders/>
            <w:shd w:color="auto" w:fill="D3EAF0" w:themeFill="accent1" w:themeFillTint="33" w:val="clear"/>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auto"/>
                <w:sz w:val="22"/>
                <w:szCs w:val="22"/>
              </w:rPr>
            </w:pPr>
            <w:r>
              <w:rPr>
                <w:rFonts w:ascii="Calibri" w:hAnsi="Calibri"/>
                <w:color w:val="2A6C7D"/>
                <w:sz w:val="22"/>
                <w:szCs w:val="22"/>
              </w:rPr>
              <w:t>24,47%</w:t>
            </w:r>
            <w:r>
              <w:rPr>
                <w:rFonts w:cs="Arial" w:ascii="Arial" w:hAnsi="Arial"/>
                <w:color w:val="2A6C7D"/>
              </w:rPr>
              <w:t xml:space="preserve"> </w:t>
            </w:r>
          </w:p>
        </w:tc>
      </w:tr>
      <w:tr>
        <w:trPr>
          <w:trHeight w:val="219" w:hRule="atLeast"/>
        </w:trPr>
        <w:tc>
          <w:tcPr>
            <w:tcW w:w="396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Calibri" w:hAnsi="Calibri"/>
                <w:color w:val="auto"/>
                <w:sz w:val="22"/>
                <w:szCs w:val="22"/>
              </w:rPr>
            </w:pPr>
            <w:r>
              <w:rPr>
                <w:rFonts w:ascii="Calibri" w:hAnsi="Calibri"/>
                <w:i/>
                <w:iCs/>
                <w:color w:val="auto"/>
                <w:sz w:val="22"/>
                <w:szCs w:val="22"/>
              </w:rPr>
              <w:t>Pinhão (fruto)</w:t>
            </w:r>
          </w:p>
        </w:tc>
        <w:tc>
          <w:tcPr>
            <w:tcW w:w="2551" w:type="dxa"/>
            <w:tcBorders/>
            <w:shd w:fill="auto" w:val="clear"/>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Pr>
                <w:rFonts w:ascii="Calibri" w:hAnsi="Calibri"/>
                <w:color w:val="auto"/>
                <w:sz w:val="22"/>
                <w:szCs w:val="22"/>
              </w:rPr>
              <w:t>R$5.574.203,94</w:t>
            </w:r>
          </w:p>
        </w:tc>
        <w:tc>
          <w:tcPr>
            <w:tcW w:w="2411" w:type="dxa"/>
            <w:tcBorders/>
            <w:shd w:fill="auto" w:val="clear"/>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Pr>
                <w:rFonts w:ascii="Calibri" w:hAnsi="Calibri"/>
                <w:color w:val="auto"/>
                <w:sz w:val="22"/>
                <w:szCs w:val="22"/>
              </w:rPr>
              <w:t>18,58%</w:t>
            </w:r>
          </w:p>
        </w:tc>
      </w:tr>
      <w:tr>
        <w:trPr>
          <w:trHeight w:val="219" w:hRule="atLeast"/>
          <w:cnfStyle w:val="000000100000" w:firstRow="0" w:lastRow="0" w:firstColumn="0" w:lastColumn="0" w:oddVBand="0" w:evenVBand="0" w:oddHBand="1" w:evenHBand="0" w:firstRowFirstColumn="0" w:firstRowLastColumn="0" w:lastRowFirstColumn="0" w:lastRowLastColumn="0"/>
        </w:trPr>
        <w:tc>
          <w:tcPr>
            <w:tcW w:w="396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Calibri" w:hAnsi="Calibri"/>
                <w:color w:val="auto"/>
                <w:sz w:val="22"/>
                <w:szCs w:val="22"/>
              </w:rPr>
            </w:pPr>
            <w:r>
              <w:rPr>
                <w:rFonts w:ascii="Calibri" w:hAnsi="Calibri"/>
                <w:i/>
                <w:iCs/>
                <w:color w:val="auto"/>
                <w:sz w:val="22"/>
                <w:szCs w:val="22"/>
              </w:rPr>
              <w:t>Açai (fruto)</w:t>
            </w:r>
          </w:p>
        </w:tc>
        <w:tc>
          <w:tcPr>
            <w:tcW w:w="2551" w:type="dxa"/>
            <w:tcBorders/>
            <w:shd w:color="auto" w:fill="D3EAF0" w:themeFill="accent1" w:themeFillTint="33" w:val="clear"/>
            <w:vAlign w:val="bottom"/>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cs="Arial" w:ascii="Arial" w:hAnsi="Arial"/>
                <w:color w:val="auto"/>
              </w:rPr>
              <w:t>R$1.208.639,51</w:t>
            </w:r>
          </w:p>
        </w:tc>
        <w:tc>
          <w:tcPr>
            <w:tcW w:w="2411" w:type="dxa"/>
            <w:tcBorders/>
            <w:shd w:color="auto" w:fill="D3EAF0" w:themeFill="accent1" w:themeFillTint="33" w:val="clear"/>
            <w:vAlign w:val="bottom"/>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cs="Arial" w:ascii="Arial" w:hAnsi="Arial"/>
                <w:color w:val="auto"/>
              </w:rPr>
              <w:t>4,03%</w:t>
            </w:r>
          </w:p>
        </w:tc>
      </w:tr>
      <w:tr>
        <w:trPr>
          <w:trHeight w:val="219" w:hRule="atLeast"/>
        </w:trPr>
        <w:tc>
          <w:tcPr>
            <w:tcW w:w="396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Calibri" w:hAnsi="Calibri"/>
                <w:color w:val="auto"/>
                <w:sz w:val="22"/>
                <w:szCs w:val="22"/>
              </w:rPr>
            </w:pPr>
            <w:r>
              <w:rPr>
                <w:rFonts w:ascii="Calibri" w:hAnsi="Calibri"/>
                <w:i/>
                <w:iCs/>
                <w:color w:val="auto"/>
                <w:sz w:val="22"/>
                <w:szCs w:val="22"/>
              </w:rPr>
              <w:t>Mangaba (fruto)</w:t>
            </w:r>
          </w:p>
        </w:tc>
        <w:tc>
          <w:tcPr>
            <w:tcW w:w="2551" w:type="dxa"/>
            <w:tcBorders/>
            <w:shd w:fill="auto" w:val="clear"/>
            <w:vAlign w:val="bottom"/>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cs="Arial" w:ascii="Arial" w:hAnsi="Arial"/>
                <w:color w:val="auto"/>
              </w:rPr>
              <w:t>R$1.010.808,51</w:t>
            </w:r>
          </w:p>
        </w:tc>
        <w:tc>
          <w:tcPr>
            <w:tcW w:w="2411" w:type="dxa"/>
            <w:tcBorders/>
            <w:shd w:fill="auto" w:val="clear"/>
            <w:vAlign w:val="bottom"/>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cs="Arial" w:ascii="Arial" w:hAnsi="Arial"/>
                <w:color w:val="auto"/>
              </w:rPr>
              <w:t>3,37%</w:t>
            </w:r>
          </w:p>
        </w:tc>
      </w:tr>
      <w:tr>
        <w:trPr>
          <w:trHeight w:val="219" w:hRule="atLeast"/>
          <w:cnfStyle w:val="000000100000" w:firstRow="0" w:lastRow="0" w:firstColumn="0" w:lastColumn="0" w:oddVBand="0" w:evenVBand="0" w:oddHBand="1" w:evenHBand="0" w:firstRowFirstColumn="0" w:firstRowLastColumn="0" w:lastRowFirstColumn="0" w:lastRowLastColumn="0"/>
        </w:trPr>
        <w:tc>
          <w:tcPr>
            <w:tcW w:w="396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Calibri" w:hAnsi="Calibri"/>
                <w:color w:val="auto"/>
                <w:sz w:val="22"/>
                <w:szCs w:val="22"/>
              </w:rPr>
            </w:pPr>
            <w:r>
              <w:rPr>
                <w:rFonts w:ascii="Calibri" w:hAnsi="Calibri"/>
                <w:i/>
                <w:iCs/>
                <w:color w:val="auto"/>
                <w:sz w:val="22"/>
                <w:szCs w:val="22"/>
              </w:rPr>
              <w:t>Borracha Natural Extrativista (Cernambi)</w:t>
            </w:r>
          </w:p>
        </w:tc>
        <w:tc>
          <w:tcPr>
            <w:tcW w:w="2551" w:type="dxa"/>
            <w:tcBorders/>
            <w:shd w:color="auto" w:fill="D3EAF0" w:themeFill="accent1" w:themeFillTint="33" w:val="clear"/>
            <w:vAlign w:val="center"/>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cs="Arial" w:ascii="Arial" w:hAnsi="Arial"/>
                <w:color w:val="auto"/>
              </w:rPr>
              <w:t>R$812.985,95</w:t>
            </w:r>
          </w:p>
        </w:tc>
        <w:tc>
          <w:tcPr>
            <w:tcW w:w="2411" w:type="dxa"/>
            <w:tcBorders/>
            <w:shd w:color="auto" w:fill="D3EAF0" w:themeFill="accent1" w:themeFillTint="33" w:val="clear"/>
            <w:vAlign w:val="center"/>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cs="Arial" w:ascii="Arial" w:hAnsi="Arial"/>
                <w:color w:val="auto"/>
              </w:rPr>
              <w:t>2,71%</w:t>
            </w:r>
          </w:p>
        </w:tc>
      </w:tr>
      <w:tr>
        <w:trPr>
          <w:trHeight w:val="219" w:hRule="atLeast"/>
        </w:trPr>
        <w:tc>
          <w:tcPr>
            <w:tcW w:w="396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vAlign w:val="bottom"/>
          </w:tcPr>
          <w:p>
            <w:pPr>
              <w:pStyle w:val="Normal"/>
              <w:spacing w:lineRule="auto" w:line="240" w:before="0" w:after="0"/>
              <w:jc w:val="right"/>
              <w:rPr>
                <w:rFonts w:ascii="Arial" w:hAnsi="Arial" w:cs="Arial"/>
                <w:color w:val="auto"/>
              </w:rPr>
            </w:pPr>
            <w:r>
              <w:rPr>
                <w:rFonts w:cs="Arial" w:ascii="Arial" w:hAnsi="Arial"/>
                <w:i/>
                <w:iCs/>
                <w:color w:val="auto"/>
              </w:rPr>
              <w:t>Umbú (fruto)</w:t>
            </w:r>
          </w:p>
        </w:tc>
        <w:tc>
          <w:tcPr>
            <w:tcW w:w="2551" w:type="dxa"/>
            <w:tcBorders/>
            <w:shd w:fill="auto" w:val="clear"/>
            <w:vAlign w:val="bottom"/>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cs="Arial" w:ascii="Arial" w:hAnsi="Arial"/>
                <w:color w:val="auto"/>
              </w:rPr>
              <w:t>R$687.757,70</w:t>
            </w:r>
          </w:p>
        </w:tc>
        <w:tc>
          <w:tcPr>
            <w:tcW w:w="2411" w:type="dxa"/>
            <w:tcBorders/>
            <w:shd w:fill="auto" w:val="clear"/>
            <w:vAlign w:val="bottom"/>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cs="Arial" w:ascii="Arial" w:hAnsi="Arial"/>
                <w:color w:val="auto"/>
              </w:rPr>
              <w:t>2,29%</w:t>
            </w:r>
          </w:p>
        </w:tc>
      </w:tr>
      <w:tr>
        <w:trPr>
          <w:trHeight w:val="219" w:hRule="atLeast"/>
          <w:cnfStyle w:val="000000100000" w:firstRow="0" w:lastRow="0" w:firstColumn="0" w:lastColumn="0" w:oddVBand="0" w:evenVBand="0" w:oddHBand="1" w:evenHBand="0" w:firstRowFirstColumn="0" w:firstRowLastColumn="0" w:lastRowFirstColumn="0" w:lastRowLastColumn="0"/>
        </w:trPr>
        <w:tc>
          <w:tcPr>
            <w:tcW w:w="396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vAlign w:val="bottom"/>
          </w:tcPr>
          <w:p>
            <w:pPr>
              <w:pStyle w:val="Normal"/>
              <w:spacing w:lineRule="auto" w:line="240" w:before="0" w:after="0"/>
              <w:jc w:val="right"/>
              <w:rPr>
                <w:rFonts w:ascii="Arial" w:hAnsi="Arial" w:cs="Arial"/>
                <w:color w:val="auto"/>
              </w:rPr>
            </w:pPr>
            <w:r>
              <w:rPr>
                <w:rFonts w:cs="Arial" w:ascii="Arial" w:hAnsi="Arial"/>
                <w:i/>
                <w:iCs/>
                <w:color w:val="auto"/>
              </w:rPr>
              <w:t>Pirarucu</w:t>
            </w:r>
          </w:p>
        </w:tc>
        <w:tc>
          <w:tcPr>
            <w:tcW w:w="2551" w:type="dxa"/>
            <w:tcBorders/>
            <w:shd w:color="auto" w:fill="D3EAF0" w:themeFill="accent1" w:themeFillTint="33" w:val="clear"/>
            <w:vAlign w:val="bottom"/>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cs="Arial" w:ascii="Arial" w:hAnsi="Arial"/>
                <w:color w:val="auto"/>
              </w:rPr>
              <w:t>R$60.742,75</w:t>
            </w:r>
          </w:p>
        </w:tc>
        <w:tc>
          <w:tcPr>
            <w:tcW w:w="2411" w:type="dxa"/>
            <w:tcBorders/>
            <w:shd w:color="auto" w:fill="D3EAF0" w:themeFill="accent1" w:themeFillTint="33" w:val="clear"/>
            <w:vAlign w:val="bottom"/>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cs="Arial" w:ascii="Arial" w:hAnsi="Arial"/>
                <w:color w:val="auto"/>
              </w:rPr>
              <w:t>0,20%</w:t>
            </w:r>
          </w:p>
        </w:tc>
      </w:tr>
      <w:tr>
        <w:trPr>
          <w:trHeight w:val="219" w:hRule="atLeast"/>
        </w:trPr>
        <w:tc>
          <w:tcPr>
            <w:tcW w:w="396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vAlign w:val="bottom"/>
          </w:tcPr>
          <w:p>
            <w:pPr>
              <w:pStyle w:val="Normal"/>
              <w:spacing w:lineRule="auto" w:line="240" w:before="0" w:after="0"/>
              <w:jc w:val="right"/>
              <w:rPr>
                <w:rFonts w:ascii="Arial" w:hAnsi="Arial" w:cs="Arial"/>
                <w:color w:val="auto"/>
              </w:rPr>
            </w:pPr>
            <w:r>
              <w:rPr>
                <w:rFonts w:cs="Arial" w:ascii="Arial" w:hAnsi="Arial"/>
                <w:i/>
                <w:iCs/>
                <w:color w:val="auto"/>
              </w:rPr>
              <w:t>Cacau Extrativista (amêndoa)</w:t>
            </w:r>
          </w:p>
        </w:tc>
        <w:tc>
          <w:tcPr>
            <w:tcW w:w="2551" w:type="dxa"/>
            <w:tcBorders/>
            <w:shd w:fill="auto" w:val="clear"/>
            <w:vAlign w:val="bottom"/>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cs="Arial" w:ascii="Arial" w:hAnsi="Arial"/>
                <w:color w:val="auto"/>
              </w:rPr>
              <w:t>R$57.864,81</w:t>
            </w:r>
          </w:p>
        </w:tc>
        <w:tc>
          <w:tcPr>
            <w:tcW w:w="2411" w:type="dxa"/>
            <w:tcBorders/>
            <w:shd w:fill="auto" w:val="clear"/>
            <w:vAlign w:val="bottom"/>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cs="Arial" w:ascii="Arial" w:hAnsi="Arial"/>
                <w:color w:val="auto"/>
              </w:rPr>
              <w:t>0,19%</w:t>
            </w:r>
          </w:p>
        </w:tc>
      </w:tr>
      <w:tr>
        <w:trPr>
          <w:trHeight w:val="219" w:hRule="atLeast"/>
          <w:cnfStyle w:val="000000100000" w:firstRow="0" w:lastRow="0" w:firstColumn="0" w:lastColumn="0" w:oddVBand="0" w:evenVBand="0" w:oddHBand="1" w:evenHBand="0" w:firstRowFirstColumn="0" w:firstRowLastColumn="0" w:lastRowFirstColumn="0" w:lastRowLastColumn="0"/>
        </w:trPr>
        <w:tc>
          <w:tcPr>
            <w:tcW w:w="396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vAlign w:val="bottom"/>
          </w:tcPr>
          <w:p>
            <w:pPr>
              <w:pStyle w:val="Normal"/>
              <w:spacing w:lineRule="auto" w:line="240" w:before="0" w:after="0"/>
              <w:jc w:val="right"/>
              <w:rPr>
                <w:rFonts w:ascii="Arial" w:hAnsi="Arial" w:cs="Arial"/>
                <w:color w:val="auto"/>
              </w:rPr>
            </w:pPr>
            <w:r>
              <w:rPr>
                <w:rFonts w:cs="Arial" w:ascii="Arial" w:hAnsi="Arial"/>
                <w:i/>
                <w:iCs/>
                <w:color w:val="auto"/>
              </w:rPr>
              <w:t>Buriti (fruto)</w:t>
            </w:r>
          </w:p>
        </w:tc>
        <w:tc>
          <w:tcPr>
            <w:tcW w:w="2551" w:type="dxa"/>
            <w:tcBorders/>
            <w:shd w:color="auto" w:fill="D3EAF0" w:themeFill="accent1" w:themeFillTint="33" w:val="clear"/>
            <w:vAlign w:val="bottom"/>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cs="Arial" w:ascii="Arial" w:hAnsi="Arial"/>
                <w:color w:val="auto"/>
              </w:rPr>
              <w:t>R$50.805,60</w:t>
            </w:r>
          </w:p>
        </w:tc>
        <w:tc>
          <w:tcPr>
            <w:tcW w:w="2411" w:type="dxa"/>
            <w:tcBorders/>
            <w:shd w:color="auto" w:fill="D3EAF0" w:themeFill="accent1" w:themeFillTint="33" w:val="clear"/>
            <w:vAlign w:val="bottom"/>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cs="Arial" w:ascii="Arial" w:hAnsi="Arial"/>
                <w:color w:val="auto"/>
              </w:rPr>
              <w:t>0,17%</w:t>
            </w:r>
          </w:p>
        </w:tc>
      </w:tr>
      <w:tr>
        <w:trPr>
          <w:trHeight w:val="219" w:hRule="atLeast"/>
        </w:trPr>
        <w:tc>
          <w:tcPr>
            <w:tcW w:w="396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vAlign w:val="bottom"/>
          </w:tcPr>
          <w:p>
            <w:pPr>
              <w:pStyle w:val="Normal"/>
              <w:spacing w:lineRule="auto" w:line="240" w:before="0" w:after="0"/>
              <w:jc w:val="right"/>
              <w:rPr>
                <w:rFonts w:ascii="Arial" w:hAnsi="Arial" w:cs="Arial"/>
                <w:color w:val="auto"/>
              </w:rPr>
            </w:pPr>
            <w:r>
              <w:rPr>
                <w:rFonts w:cs="Arial" w:ascii="Arial" w:hAnsi="Arial"/>
                <w:i/>
                <w:iCs/>
                <w:color w:val="auto"/>
              </w:rPr>
              <w:t>Piaçava (fibra)</w:t>
            </w:r>
          </w:p>
        </w:tc>
        <w:tc>
          <w:tcPr>
            <w:tcW w:w="2551" w:type="dxa"/>
            <w:tcBorders/>
            <w:shd w:fill="auto" w:val="clear"/>
            <w:vAlign w:val="bottom"/>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cs="Arial" w:ascii="Arial" w:hAnsi="Arial"/>
                <w:color w:val="auto"/>
              </w:rPr>
              <w:t>R$49.298,37</w:t>
            </w:r>
          </w:p>
        </w:tc>
        <w:tc>
          <w:tcPr>
            <w:tcW w:w="2411" w:type="dxa"/>
            <w:tcBorders/>
            <w:shd w:fill="auto" w:val="clear"/>
            <w:vAlign w:val="bottom"/>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cs="Arial" w:ascii="Arial" w:hAnsi="Arial"/>
                <w:color w:val="auto"/>
              </w:rPr>
              <w:t>0,16%</w:t>
            </w:r>
          </w:p>
        </w:tc>
      </w:tr>
      <w:tr>
        <w:trPr>
          <w:trHeight w:val="219" w:hRule="atLeast"/>
          <w:cnfStyle w:val="000000100000" w:firstRow="0" w:lastRow="0" w:firstColumn="0" w:lastColumn="0" w:oddVBand="0" w:evenVBand="0" w:oddHBand="1" w:evenHBand="0" w:firstRowFirstColumn="0" w:firstRowLastColumn="0" w:lastRowFirstColumn="0" w:lastRowLastColumn="0"/>
        </w:trPr>
        <w:tc>
          <w:tcPr>
            <w:tcW w:w="396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vAlign w:val="bottom"/>
          </w:tcPr>
          <w:p>
            <w:pPr>
              <w:pStyle w:val="Normal"/>
              <w:spacing w:lineRule="auto" w:line="240" w:before="0" w:after="0"/>
              <w:jc w:val="right"/>
              <w:rPr>
                <w:rFonts w:ascii="Arial" w:hAnsi="Arial" w:cs="Arial"/>
                <w:color w:val="auto"/>
              </w:rPr>
            </w:pPr>
            <w:r>
              <w:rPr>
                <w:rFonts w:cs="Arial" w:ascii="Arial" w:hAnsi="Arial"/>
                <w:i/>
                <w:iCs/>
                <w:color w:val="auto"/>
              </w:rPr>
              <w:t>Andiroba (amêndoa)</w:t>
            </w:r>
          </w:p>
        </w:tc>
        <w:tc>
          <w:tcPr>
            <w:tcW w:w="2551" w:type="dxa"/>
            <w:tcBorders/>
            <w:shd w:color="auto" w:fill="D3EAF0" w:themeFill="accent1" w:themeFillTint="33" w:val="clear"/>
            <w:vAlign w:val="bottom"/>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cs="Arial" w:ascii="Arial" w:hAnsi="Arial"/>
                <w:color w:val="auto"/>
              </w:rPr>
              <w:t>R$24.225,63</w:t>
            </w:r>
          </w:p>
        </w:tc>
        <w:tc>
          <w:tcPr>
            <w:tcW w:w="2411" w:type="dxa"/>
            <w:tcBorders/>
            <w:shd w:color="auto" w:fill="D3EAF0" w:themeFill="accent1" w:themeFillTint="33" w:val="clear"/>
            <w:vAlign w:val="bottom"/>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cs="Arial" w:ascii="Arial" w:hAnsi="Arial"/>
                <w:color w:val="auto"/>
              </w:rPr>
              <w:t>0,08%</w:t>
            </w:r>
          </w:p>
        </w:tc>
      </w:tr>
      <w:tr>
        <w:trPr>
          <w:trHeight w:val="219" w:hRule="atLeast"/>
        </w:trPr>
        <w:tc>
          <w:tcPr>
            <w:tcW w:w="396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vAlign w:val="bottom"/>
          </w:tcPr>
          <w:p>
            <w:pPr>
              <w:pStyle w:val="Normal"/>
              <w:spacing w:lineRule="auto" w:line="240" w:before="0" w:after="0"/>
              <w:jc w:val="right"/>
              <w:rPr>
                <w:rFonts w:ascii="Arial" w:hAnsi="Arial" w:cs="Arial"/>
                <w:color w:val="auto"/>
              </w:rPr>
            </w:pPr>
            <w:r>
              <w:rPr>
                <w:rFonts w:cs="Arial" w:ascii="Arial" w:hAnsi="Arial"/>
                <w:i/>
                <w:iCs/>
                <w:color w:val="auto"/>
              </w:rPr>
              <w:t>Macaúba (fruto)</w:t>
            </w:r>
          </w:p>
        </w:tc>
        <w:tc>
          <w:tcPr>
            <w:tcW w:w="2551" w:type="dxa"/>
            <w:tcBorders/>
            <w:shd w:fill="auto" w:val="clear"/>
            <w:vAlign w:val="bottom"/>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cs="Arial" w:ascii="Arial" w:hAnsi="Arial"/>
                <w:color w:val="auto"/>
              </w:rPr>
              <w:t>R$23.246,53</w:t>
            </w:r>
          </w:p>
        </w:tc>
        <w:tc>
          <w:tcPr>
            <w:tcW w:w="2411" w:type="dxa"/>
            <w:tcBorders/>
            <w:shd w:fill="auto" w:val="clear"/>
            <w:vAlign w:val="bottom"/>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cs="Arial" w:ascii="Arial" w:hAnsi="Arial"/>
                <w:color w:val="auto"/>
              </w:rPr>
              <w:t>0,08%</w:t>
            </w:r>
          </w:p>
        </w:tc>
      </w:tr>
      <w:tr>
        <w:trPr>
          <w:trHeight w:val="219" w:hRule="atLeast"/>
          <w:cnfStyle w:val="000000100000" w:firstRow="0" w:lastRow="0" w:firstColumn="0" w:lastColumn="0" w:oddVBand="0" w:evenVBand="0" w:oddHBand="1" w:evenHBand="0" w:firstRowFirstColumn="0" w:firstRowLastColumn="0" w:lastRowFirstColumn="0" w:lastRowLastColumn="0"/>
        </w:trPr>
        <w:tc>
          <w:tcPr>
            <w:tcW w:w="396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vAlign w:val="bottom"/>
          </w:tcPr>
          <w:p>
            <w:pPr>
              <w:pStyle w:val="Normal"/>
              <w:spacing w:lineRule="auto" w:line="240" w:before="0" w:after="0"/>
              <w:jc w:val="right"/>
              <w:rPr>
                <w:rFonts w:ascii="Arial" w:hAnsi="Arial" w:cs="Arial"/>
                <w:color w:val="auto"/>
              </w:rPr>
            </w:pPr>
            <w:r>
              <w:rPr>
                <w:rFonts w:cs="Arial" w:ascii="Arial" w:hAnsi="Arial"/>
                <w:i/>
                <w:iCs/>
                <w:color w:val="auto"/>
              </w:rPr>
              <w:t>Murumuru (fruto)</w:t>
            </w:r>
          </w:p>
        </w:tc>
        <w:tc>
          <w:tcPr>
            <w:tcW w:w="2551" w:type="dxa"/>
            <w:tcBorders/>
            <w:shd w:color="auto" w:fill="D3EAF0" w:themeFill="accent1" w:themeFillTint="33" w:val="clear"/>
            <w:vAlign w:val="bottom"/>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cs="Arial" w:ascii="Arial" w:hAnsi="Arial"/>
                <w:color w:val="auto"/>
              </w:rPr>
              <w:t>R$16.200,00</w:t>
            </w:r>
          </w:p>
        </w:tc>
        <w:tc>
          <w:tcPr>
            <w:tcW w:w="2411" w:type="dxa"/>
            <w:tcBorders/>
            <w:shd w:color="auto" w:fill="D3EAF0" w:themeFill="accent1" w:themeFillTint="33" w:val="clear"/>
            <w:vAlign w:val="bottom"/>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cs="Arial" w:ascii="Arial" w:hAnsi="Arial"/>
                <w:color w:val="auto"/>
              </w:rPr>
              <w:t>0,05%</w:t>
            </w:r>
          </w:p>
        </w:tc>
      </w:tr>
      <w:tr>
        <w:trPr>
          <w:trHeight w:val="219" w:hRule="atLeast"/>
        </w:trPr>
        <w:tc>
          <w:tcPr>
            <w:tcW w:w="396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vAlign w:val="bottom"/>
          </w:tcPr>
          <w:p>
            <w:pPr>
              <w:pStyle w:val="Normal"/>
              <w:spacing w:lineRule="auto" w:line="240" w:before="0" w:after="0"/>
              <w:jc w:val="right"/>
              <w:rPr>
                <w:rFonts w:ascii="Arial" w:hAnsi="Arial" w:cs="Arial"/>
                <w:color w:val="auto"/>
              </w:rPr>
            </w:pPr>
            <w:r>
              <w:rPr>
                <w:rFonts w:cs="Arial" w:ascii="Arial" w:hAnsi="Arial"/>
                <w:i/>
                <w:iCs/>
                <w:color w:val="auto"/>
              </w:rPr>
              <w:t>Juçara (fruto)</w:t>
            </w:r>
          </w:p>
        </w:tc>
        <w:tc>
          <w:tcPr>
            <w:tcW w:w="2551" w:type="dxa"/>
            <w:tcBorders/>
            <w:shd w:fill="auto" w:val="clear"/>
            <w:vAlign w:val="bottom"/>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cs="Arial" w:ascii="Arial" w:hAnsi="Arial"/>
                <w:color w:val="auto"/>
              </w:rPr>
              <w:t>R$15.690,18</w:t>
            </w:r>
          </w:p>
        </w:tc>
        <w:tc>
          <w:tcPr>
            <w:tcW w:w="2411" w:type="dxa"/>
            <w:tcBorders/>
            <w:shd w:fill="auto" w:val="clear"/>
            <w:vAlign w:val="bottom"/>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cs="Arial" w:ascii="Arial" w:hAnsi="Arial"/>
                <w:color w:val="auto"/>
              </w:rPr>
              <w:t>0,05%</w:t>
            </w:r>
          </w:p>
        </w:tc>
      </w:tr>
      <w:tr>
        <w:trPr>
          <w:trHeight w:val="219" w:hRule="atLeast"/>
          <w:cnfStyle w:val="000000100000" w:firstRow="0" w:lastRow="0" w:firstColumn="0" w:lastColumn="0" w:oddVBand="0" w:evenVBand="0" w:oddHBand="1" w:evenHBand="0" w:firstRowFirstColumn="0" w:firstRowLastColumn="0" w:lastRowFirstColumn="0" w:lastRowLastColumn="0"/>
        </w:trPr>
        <w:tc>
          <w:tcPr>
            <w:tcW w:w="3964"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Calibri" w:hAnsi="Calibri"/>
                <w:b/>
                <w:b/>
                <w:color w:val="auto"/>
                <w:sz w:val="22"/>
                <w:szCs w:val="22"/>
              </w:rPr>
            </w:pPr>
            <w:r>
              <w:rPr>
                <w:rFonts w:ascii="Calibri" w:hAnsi="Calibri"/>
                <w:b/>
                <w:i/>
                <w:iCs/>
                <w:color w:val="auto"/>
                <w:sz w:val="22"/>
                <w:szCs w:val="22"/>
              </w:rPr>
              <w:t>TOTAL</w:t>
            </w:r>
          </w:p>
        </w:tc>
        <w:tc>
          <w:tcPr>
            <w:tcW w:w="2551" w:type="dxa"/>
            <w:tcBorders/>
            <w:shd w:color="auto" w:fill="D3EAF0" w:themeFill="accent1" w:themeFillTint="33" w:val="clear"/>
            <w:vAlign w:val="bottom"/>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b/>
                <w:b/>
                <w:color w:val="auto"/>
              </w:rPr>
            </w:pPr>
            <w:r>
              <w:rPr>
                <w:rFonts w:cs="Arial" w:ascii="Arial" w:hAnsi="Arial"/>
                <w:b/>
                <w:color w:val="auto"/>
              </w:rPr>
              <w:t>R$29.993.074,04</w:t>
            </w:r>
          </w:p>
        </w:tc>
        <w:tc>
          <w:tcPr>
            <w:tcW w:w="2411" w:type="dxa"/>
            <w:tcBorders/>
            <w:shd w:color="auto" w:fill="D3EAF0" w:themeFill="accent1" w:themeFillTint="33" w:val="clear"/>
            <w:vAlign w:val="bottom"/>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Arial" w:hAnsi="Arial" w:cs="Arial"/>
                <w:b/>
                <w:b/>
                <w:color w:val="auto"/>
              </w:rPr>
            </w:pPr>
            <w:r>
              <w:rPr>
                <w:rFonts w:cs="Arial" w:ascii="Arial" w:hAnsi="Arial"/>
                <w:b/>
                <w:color w:val="auto"/>
              </w:rPr>
              <w:t>100,00%</w:t>
            </w:r>
          </w:p>
        </w:tc>
      </w:tr>
    </w:tbl>
    <w:p>
      <w:pPr>
        <w:pStyle w:val="Normal"/>
        <w:ind w:firstLine="851"/>
        <w:jc w:val="both"/>
        <w:rPr/>
      </w:pPr>
      <w:r>
        <w:rPr/>
        <w:t xml:space="preserve">*Esses dados podem sofrer pequenas alterações caso alguns pagamentos não possam ser efetuados por motivos adversos. </w:t>
      </w:r>
    </w:p>
    <w:p>
      <w:pPr>
        <w:pStyle w:val="Normal"/>
        <w:ind w:firstLine="851"/>
        <w:jc w:val="both"/>
        <w:rPr>
          <w:color w:val="FF0000"/>
        </w:rPr>
      </w:pPr>
      <w:r>
        <w:rPr>
          <w:color w:val="FF0000"/>
        </w:rPr>
      </w:r>
    </w:p>
    <w:p>
      <w:pPr>
        <w:pStyle w:val="Normal"/>
        <w:rPr/>
      </w:pPr>
      <w:r>
        <w:rPr/>
        <w:t>Fonte: Conab</w:t>
      </w:r>
    </w:p>
    <w:p>
      <w:pPr>
        <w:pStyle w:val="Normal"/>
        <w:rPr/>
      </w:pPr>
      <w:r>
        <w:rPr/>
      </w:r>
    </w:p>
    <w:p>
      <w:pPr>
        <w:pStyle w:val="Normal"/>
        <w:spacing w:lineRule="auto" w:line="276"/>
        <w:ind w:firstLine="708"/>
        <w:jc w:val="both"/>
        <w:rPr>
          <w:rFonts w:ascii="Arial" w:hAnsi="Arial" w:cs="Arial"/>
          <w:color w:val="FF0000"/>
          <w:sz w:val="22"/>
          <w:szCs w:val="22"/>
        </w:rPr>
      </w:pPr>
      <w:r>
        <w:rPr>
          <w:rFonts w:cs="Arial" w:ascii="Arial" w:hAnsi="Arial"/>
          <w:color w:val="000000" w:themeColor="text1"/>
          <w:sz w:val="22"/>
          <w:szCs w:val="22"/>
        </w:rPr>
        <w:t xml:space="preserve">No exercício de 2020 já foram disponibilizados aproximadamente 25 milhões de reais. Outros 5 milhões ainda serão disponibilizados no primeiro trimestre de 2021, fechando o exercício de 2020 com quase 30 milhões de reais pagos a mais de 13.100 extrativistas. </w:t>
      </w:r>
      <w:r>
        <w:rPr>
          <w:rFonts w:cs="Arial" w:ascii="Arial" w:hAnsi="Arial"/>
          <w:color w:val="FF0000"/>
          <w:sz w:val="22"/>
          <w:szCs w:val="22"/>
        </w:rPr>
        <w:t xml:space="preserve"> </w:t>
      </w:r>
    </w:p>
    <w:p>
      <w:pPr>
        <w:pStyle w:val="Normal"/>
        <w:jc w:val="both"/>
        <w:rPr/>
      </w:pPr>
      <w:r>
        <w:rPr/>
      </w:r>
    </w:p>
    <w:p>
      <w:pPr>
        <w:pStyle w:val="Normal"/>
        <w:ind w:firstLine="851"/>
        <w:jc w:val="both"/>
        <w:rPr/>
      </w:pPr>
      <w:r>
        <w:rPr/>
      </w:r>
    </w:p>
    <w:p>
      <w:pPr>
        <w:pStyle w:val="Ttulo3"/>
        <w:jc w:val="left"/>
        <w:rPr>
          <w:sz w:val="24"/>
        </w:rPr>
      </w:pPr>
      <w:bookmarkStart w:id="25" w:name="_Toc64960405"/>
      <w:r>
        <w:rPr>
          <w:sz w:val="24"/>
        </w:rPr>
        <w:t>Formação dos Estoques Públicos</w:t>
      </w:r>
      <w:bookmarkEnd w:id="25"/>
      <w:r>
        <w:rPr>
          <w:sz w:val="24"/>
        </w:rPr>
        <w:t xml:space="preserve"> </w:t>
      </w:r>
    </w:p>
    <w:p>
      <w:pPr>
        <w:pStyle w:val="Normal"/>
        <w:rPr>
          <w:color w:val="FF0000"/>
        </w:rPr>
      </w:pPr>
      <w:r>
        <w:rPr>
          <w:color w:val="FF0000"/>
        </w:rPr>
      </w:r>
    </w:p>
    <w:p>
      <w:pPr>
        <w:pStyle w:val="Normal"/>
        <w:spacing w:lineRule="auto" w:line="276" w:before="0" w:after="200"/>
        <w:ind w:firstLine="708"/>
        <w:jc w:val="both"/>
        <w:rPr>
          <w:rFonts w:ascii="Arial" w:hAnsi="Arial" w:cs="Arial"/>
          <w:color w:val="000000" w:themeColor="text1"/>
          <w:sz w:val="22"/>
          <w:szCs w:val="22"/>
        </w:rPr>
      </w:pPr>
      <w:r>
        <w:rPr>
          <w:rFonts w:cs="Arial" w:ascii="Arial" w:hAnsi="Arial"/>
          <w:color w:val="000000" w:themeColor="text1"/>
          <w:sz w:val="22"/>
          <w:szCs w:val="22"/>
        </w:rPr>
        <w:t>A Conab promove a aquisição de produtos pelo preço mínimo estabelecido ou oriundo de Contratos de Opção de Compra e Venda, destinados à composição dos Estoques Reguladores e Estratégicos. A administração desses estoques é realizada pela Companhia, de forma a manter a regularidade do abastecimento interno e da segurança alimentar e nutricional da população, além de regular os preços de mercado e garantir renda ao produtor assegura estabilidade da oferta e demanda de alimentos.</w:t>
      </w:r>
    </w:p>
    <w:p>
      <w:pPr>
        <w:pStyle w:val="Normal"/>
        <w:spacing w:lineRule="auto" w:line="276" w:before="0" w:after="200"/>
        <w:ind w:firstLine="708"/>
        <w:jc w:val="both"/>
        <w:rPr>
          <w:rFonts w:ascii="Arial" w:hAnsi="Arial" w:cs="Arial"/>
          <w:color w:val="000000" w:themeColor="text1"/>
          <w:sz w:val="22"/>
          <w:szCs w:val="22"/>
        </w:rPr>
      </w:pPr>
      <w:r>
        <w:rPr>
          <w:rFonts w:cs="Arial" w:ascii="Arial" w:hAnsi="Arial"/>
          <w:color w:val="000000" w:themeColor="text1"/>
          <w:sz w:val="22"/>
          <w:szCs w:val="22"/>
        </w:rPr>
        <w:t xml:space="preserve"> </w:t>
      </w:r>
      <w:r>
        <w:rPr>
          <w:rFonts w:cs="Arial" w:ascii="Arial" w:hAnsi="Arial"/>
          <w:color w:val="000000" w:themeColor="text1"/>
          <w:sz w:val="22"/>
          <w:szCs w:val="22"/>
        </w:rPr>
        <w:t>Relativamente às aquisições de produtos por meio de Contratos de Opção, constitui-se em uma modalidade de seguro de preços que dá ao produtor rural e/ou sua cooperativa o direito de vender seu produto para o Governo, numa data futura, a um preço previamente fixado. Objetiva proteger o produtor rural e/ou sua cooperativa contra os riscos de queda de preços.</w:t>
      </w:r>
    </w:p>
    <w:tbl>
      <w:tblPr>
        <w:tblStyle w:val="TabeladeGrade7Colorida-nfase1"/>
        <w:tblpPr w:bottomFromText="0" w:horzAnchor="margin" w:leftFromText="141" w:rightFromText="141" w:tblpX="0" w:tblpY="209" w:topFromText="0" w:vertAnchor="text"/>
        <w:tblW w:w="9038" w:type="dxa"/>
        <w:jc w:val="left"/>
        <w:tblInd w:w="0" w:type="dxa"/>
        <w:tblCellMar>
          <w:top w:w="0" w:type="dxa"/>
          <w:left w:w="108" w:type="dxa"/>
          <w:bottom w:w="0" w:type="dxa"/>
          <w:right w:w="108" w:type="dxa"/>
        </w:tblCellMar>
        <w:tblLook w:firstRow="1" w:noVBand="1" w:lastRow="0" w:firstColumn="1" w:lastColumn="0" w:noHBand="0" w:val="04a0"/>
      </w:tblPr>
      <w:tblGrid>
        <w:gridCol w:w="3140"/>
        <w:gridCol w:w="1501"/>
        <w:gridCol w:w="1681"/>
        <w:gridCol w:w="1411"/>
        <w:gridCol w:w="1305"/>
      </w:tblGrid>
      <w:tr>
        <w:trPr>
          <w:trHeight w:val="297" w:hRule="atLeast"/>
          <w:cnfStyle w:val="100000000000" w:firstRow="1" w:lastRow="0" w:firstColumn="0" w:lastColumn="0" w:oddVBand="0" w:evenVBand="0" w:oddHBand="0" w:evenHBand="0" w:firstRowFirstColumn="0" w:firstRowLastColumn="0" w:lastRowFirstColumn="0" w:lastRowLastColumn="0"/>
        </w:trPr>
        <w:tc>
          <w:tcPr>
            <w:tcW w:w="9038" w:type="dxa"/>
            <w:gridSpan w:val="5"/>
            <w:cnfStyle w:val="001000000100" w:firstRow="0" w:lastRow="0" w:firstColumn="1" w:lastColumn="0" w:oddVBand="0" w:evenVBand="0" w:oddHBand="0" w:evenHBand="0" w:firstRowFirstColumn="1" w:firstRowLastColumn="0" w:lastRowFirstColumn="0" w:lastRowLastColumn="0"/>
            <w:tcBorders>
              <w:top w:val="nil"/>
              <w:left w:val="nil"/>
              <w:right w:val="nil"/>
              <w:insideV w:val="nil"/>
            </w:tcBorders>
            <w:shd w:color="auto" w:fill="FFFFFF" w:themeFill="background1" w:val="clear"/>
          </w:tcPr>
          <w:p>
            <w:pPr>
              <w:pStyle w:val="Normal"/>
              <w:spacing w:lineRule="auto" w:line="240" w:before="0" w:after="0"/>
              <w:jc w:val="right"/>
              <w:rPr>
                <w:rFonts w:ascii="Calibri" w:hAnsi="Calibri"/>
                <w:i w:val="false"/>
                <w:i w:val="false"/>
                <w:color w:val="auto"/>
                <w:sz w:val="22"/>
                <w:szCs w:val="22"/>
              </w:rPr>
            </w:pPr>
            <w:r>
              <w:rPr>
                <w:rFonts w:ascii="Calibri" w:hAnsi="Calibri"/>
                <w:b/>
                <w:bCs/>
                <w:i w:val="false"/>
                <w:iCs/>
                <w:color w:val="auto"/>
                <w:sz w:val="22"/>
                <w:szCs w:val="22"/>
              </w:rPr>
              <w:t>POSIÇÃO DOS ESTOQUES EM 31/12/2020 - EM TONELADAS</w:t>
            </w:r>
          </w:p>
          <w:p>
            <w:pPr>
              <w:pStyle w:val="Normal"/>
              <w:spacing w:lineRule="auto" w:line="240" w:before="0" w:after="0"/>
              <w:jc w:val="right"/>
              <w:rPr>
                <w:rFonts w:ascii="Calibri" w:hAnsi="Calibri"/>
                <w:b/>
                <w:b/>
                <w:bCs/>
                <w:i w:val="false"/>
                <w:i w:val="false"/>
                <w:iCs/>
                <w:color w:val="FF0000"/>
                <w:sz w:val="22"/>
                <w:szCs w:val="22"/>
              </w:rPr>
            </w:pPr>
            <w:r>
              <w:rPr>
                <w:rFonts w:ascii="Calibri" w:hAnsi="Calibri"/>
                <w:b/>
                <w:bCs/>
                <w:i w:val="false"/>
                <w:iCs/>
                <w:color w:val="FF0000"/>
                <w:sz w:val="22"/>
                <w:szCs w:val="22"/>
              </w:rPr>
            </w:r>
          </w:p>
        </w:tc>
      </w:tr>
      <w:tr>
        <w:trPr>
          <w:trHeight w:val="297" w:hRule="atLeast"/>
          <w:cnfStyle w:val="000000100000" w:firstRow="0" w:lastRow="0" w:firstColumn="0" w:lastColumn="0" w:oddVBand="0" w:evenVBand="0" w:oddHBand="1" w:evenHBand="0" w:firstRowFirstColumn="0" w:firstRowLastColumn="0" w:lastRowFirstColumn="0" w:lastRowLastColumn="0"/>
        </w:trPr>
        <w:tc>
          <w:tcPr>
            <w:tcW w:w="3140"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Calibri" w:hAnsi="Calibri"/>
                <w:b/>
                <w:b/>
                <w:color w:val="auto"/>
                <w:sz w:val="22"/>
                <w:szCs w:val="22"/>
              </w:rPr>
            </w:pPr>
            <w:r>
              <w:rPr>
                <w:rFonts w:ascii="Calibri" w:hAnsi="Calibri"/>
                <w:b/>
                <w:i/>
                <w:iCs/>
                <w:color w:val="auto"/>
                <w:sz w:val="22"/>
                <w:szCs w:val="22"/>
              </w:rPr>
              <w:t>PRODUTO</w:t>
            </w:r>
          </w:p>
        </w:tc>
        <w:tc>
          <w:tcPr>
            <w:tcW w:w="1501" w:type="dxa"/>
            <w:tcBorders/>
            <w:shd w:color="auto" w:fill="D3EAF0" w:themeFill="accent1" w:themeFillTint="33" w:val="cle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b/>
                <w:b/>
                <w:color w:val="auto"/>
                <w:sz w:val="22"/>
                <w:szCs w:val="22"/>
              </w:rPr>
            </w:pPr>
            <w:r>
              <w:rPr>
                <w:rFonts w:ascii="Calibri" w:hAnsi="Calibri"/>
                <w:b/>
                <w:color w:val="auto"/>
                <w:sz w:val="22"/>
                <w:szCs w:val="22"/>
              </w:rPr>
              <w:t>CONAB</w:t>
            </w:r>
          </w:p>
        </w:tc>
        <w:tc>
          <w:tcPr>
            <w:tcW w:w="1681" w:type="dxa"/>
            <w:tcBorders/>
            <w:shd w:color="auto" w:fill="D3EAF0" w:themeFill="accent1" w:themeFillTint="33" w:val="cle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b/>
                <w:b/>
                <w:color w:val="auto"/>
                <w:sz w:val="22"/>
                <w:szCs w:val="22"/>
              </w:rPr>
            </w:pPr>
            <w:r>
              <w:rPr>
                <w:rFonts w:ascii="Calibri" w:hAnsi="Calibri"/>
                <w:b/>
                <w:color w:val="auto"/>
                <w:sz w:val="22"/>
                <w:szCs w:val="22"/>
              </w:rPr>
              <w:t>TERCEIROS</w:t>
            </w:r>
          </w:p>
        </w:tc>
        <w:tc>
          <w:tcPr>
            <w:tcW w:w="1411" w:type="dxa"/>
            <w:tcBorders/>
            <w:shd w:color="auto" w:fill="D3EAF0" w:themeFill="accent1" w:themeFillTint="33" w:val="cle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b/>
                <w:b/>
                <w:color w:val="auto"/>
                <w:sz w:val="22"/>
                <w:szCs w:val="22"/>
              </w:rPr>
            </w:pPr>
            <w:r>
              <w:rPr>
                <w:rFonts w:ascii="Calibri" w:hAnsi="Calibri"/>
                <w:b/>
                <w:color w:val="auto"/>
                <w:sz w:val="22"/>
                <w:szCs w:val="22"/>
              </w:rPr>
              <w:t>TOTAL</w:t>
            </w:r>
          </w:p>
        </w:tc>
        <w:tc>
          <w:tcPr>
            <w:tcW w:w="1305" w:type="dxa"/>
            <w:tcBorders/>
            <w:shd w:color="auto" w:fill="D3EAF0" w:themeFill="accent1" w:themeFillTint="33" w:val="clear"/>
          </w:tcPr>
          <w:p>
            <w:pPr>
              <w:pStyle w:val="Normal"/>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b/>
                <w:b/>
                <w:color w:val="auto"/>
                <w:sz w:val="22"/>
                <w:szCs w:val="22"/>
              </w:rPr>
            </w:pPr>
            <w:r>
              <w:rPr>
                <w:rFonts w:ascii="Calibri" w:hAnsi="Calibri"/>
                <w:b/>
                <w:color w:val="auto"/>
                <w:sz w:val="22"/>
                <w:szCs w:val="22"/>
              </w:rPr>
              <w:t>%</w:t>
            </w:r>
          </w:p>
        </w:tc>
      </w:tr>
      <w:tr>
        <w:trPr>
          <w:trHeight w:val="297" w:hRule="atLeast"/>
        </w:trPr>
        <w:tc>
          <w:tcPr>
            <w:tcW w:w="3140"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Calibri" w:hAnsi="Calibri"/>
                <w:color w:val="auto"/>
                <w:sz w:val="22"/>
                <w:szCs w:val="22"/>
              </w:rPr>
            </w:pPr>
            <w:r>
              <w:rPr>
                <w:rFonts w:ascii="Calibri" w:hAnsi="Calibri"/>
                <w:i/>
                <w:iCs/>
                <w:color w:val="auto"/>
                <w:sz w:val="22"/>
                <w:szCs w:val="22"/>
              </w:rPr>
              <w:t>Arroz em casca</w:t>
            </w:r>
          </w:p>
        </w:tc>
        <w:tc>
          <w:tcPr>
            <w:tcW w:w="1501" w:type="dxa"/>
            <w:tcBorders/>
            <w:shd w:fill="auto" w:val="clear"/>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Pr>
                <w:rFonts w:ascii="Calibri" w:hAnsi="Calibri"/>
                <w:color w:val="auto"/>
                <w:sz w:val="22"/>
                <w:szCs w:val="22"/>
              </w:rPr>
              <w:t xml:space="preserve">- </w:t>
            </w:r>
          </w:p>
        </w:tc>
        <w:tc>
          <w:tcPr>
            <w:tcW w:w="1681" w:type="dxa"/>
            <w:tcBorders/>
            <w:shd w:fill="auto" w:val="clear"/>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Pr>
                <w:rFonts w:ascii="Calibri" w:hAnsi="Calibri"/>
                <w:color w:val="auto"/>
                <w:sz w:val="22"/>
                <w:szCs w:val="22"/>
              </w:rPr>
              <w:t>21.555,5</w:t>
            </w:r>
          </w:p>
        </w:tc>
        <w:tc>
          <w:tcPr>
            <w:tcW w:w="1411" w:type="dxa"/>
            <w:tcBorders/>
            <w:shd w:fill="auto" w:val="clear"/>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Pr>
                <w:rFonts w:ascii="Calibri" w:hAnsi="Calibri"/>
                <w:color w:val="auto"/>
                <w:sz w:val="22"/>
                <w:szCs w:val="22"/>
              </w:rPr>
              <w:t>21.555,5</w:t>
            </w:r>
          </w:p>
        </w:tc>
        <w:tc>
          <w:tcPr>
            <w:tcW w:w="1305" w:type="dxa"/>
            <w:tcBorders/>
            <w:shd w:fill="auto" w:val="clear"/>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Pr>
                <w:rFonts w:ascii="Calibri" w:hAnsi="Calibri"/>
                <w:color w:val="2A6C7D"/>
                <w:sz w:val="22"/>
                <w:szCs w:val="22"/>
              </w:rPr>
              <w:t>14,14</w:t>
            </w:r>
            <w:r>
              <w:rPr>
                <w:rFonts w:ascii="Calibri" w:hAnsi="Calibri"/>
                <w:b/>
                <w:color w:val="2A6C7D"/>
                <w:sz w:val="22"/>
                <w:szCs w:val="22"/>
              </w:rPr>
              <w:t>%</w:t>
            </w:r>
          </w:p>
        </w:tc>
      </w:tr>
      <w:tr>
        <w:trPr>
          <w:trHeight w:val="297" w:hRule="atLeast"/>
          <w:cnfStyle w:val="000000100000" w:firstRow="0" w:lastRow="0" w:firstColumn="0" w:lastColumn="0" w:oddVBand="0" w:evenVBand="0" w:oddHBand="1" w:evenHBand="0" w:firstRowFirstColumn="0" w:firstRowLastColumn="0" w:lastRowFirstColumn="0" w:lastRowLastColumn="0"/>
        </w:trPr>
        <w:tc>
          <w:tcPr>
            <w:tcW w:w="3140"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Calibri" w:hAnsi="Calibri"/>
                <w:color w:val="auto"/>
                <w:sz w:val="22"/>
                <w:szCs w:val="22"/>
              </w:rPr>
            </w:pPr>
            <w:r>
              <w:rPr>
                <w:rFonts w:ascii="Calibri" w:hAnsi="Calibri"/>
                <w:i/>
                <w:iCs/>
                <w:color w:val="auto"/>
                <w:sz w:val="22"/>
                <w:szCs w:val="22"/>
              </w:rPr>
              <w:t>Café</w:t>
            </w:r>
          </w:p>
        </w:tc>
        <w:tc>
          <w:tcPr>
            <w:tcW w:w="1501" w:type="dxa"/>
            <w:tcBorders/>
            <w:shd w:color="auto" w:fill="D3EAF0" w:themeFill="accent1" w:themeFillTint="33" w:val="clear"/>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auto"/>
                <w:sz w:val="22"/>
                <w:szCs w:val="22"/>
              </w:rPr>
            </w:pPr>
            <w:r>
              <w:rPr>
                <w:rFonts w:ascii="Calibri" w:hAnsi="Calibri"/>
                <w:color w:val="auto"/>
                <w:sz w:val="22"/>
                <w:szCs w:val="22"/>
              </w:rPr>
              <w:t>31,0</w:t>
            </w:r>
          </w:p>
        </w:tc>
        <w:tc>
          <w:tcPr>
            <w:tcW w:w="1681" w:type="dxa"/>
            <w:tcBorders/>
            <w:shd w:color="auto" w:fill="D3EAF0" w:themeFill="accent1" w:themeFillTint="33" w:val="clear"/>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auto"/>
                <w:sz w:val="22"/>
                <w:szCs w:val="22"/>
              </w:rPr>
            </w:pPr>
            <w:r>
              <w:rPr>
                <w:rFonts w:ascii="Calibri" w:hAnsi="Calibri"/>
                <w:color w:val="auto"/>
                <w:sz w:val="22"/>
                <w:szCs w:val="22"/>
              </w:rPr>
              <w:t xml:space="preserve">- </w:t>
            </w:r>
          </w:p>
        </w:tc>
        <w:tc>
          <w:tcPr>
            <w:tcW w:w="1411" w:type="dxa"/>
            <w:tcBorders/>
            <w:shd w:color="auto" w:fill="D3EAF0" w:themeFill="accent1" w:themeFillTint="33" w:val="clear"/>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auto"/>
                <w:sz w:val="22"/>
                <w:szCs w:val="22"/>
              </w:rPr>
            </w:pPr>
            <w:r>
              <w:rPr>
                <w:rFonts w:ascii="Calibri" w:hAnsi="Calibri"/>
                <w:color w:val="auto"/>
                <w:sz w:val="22"/>
                <w:szCs w:val="22"/>
              </w:rPr>
              <w:t>31,0</w:t>
            </w:r>
          </w:p>
        </w:tc>
        <w:tc>
          <w:tcPr>
            <w:tcW w:w="1305" w:type="dxa"/>
            <w:tcBorders/>
            <w:shd w:color="auto" w:fill="D3EAF0" w:themeFill="accent1" w:themeFillTint="33" w:val="clear"/>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auto"/>
                <w:sz w:val="22"/>
                <w:szCs w:val="22"/>
              </w:rPr>
            </w:pPr>
            <w:r>
              <w:rPr>
                <w:rFonts w:ascii="Calibri" w:hAnsi="Calibri"/>
                <w:color w:val="auto"/>
                <w:sz w:val="22"/>
                <w:szCs w:val="22"/>
              </w:rPr>
              <w:t>0,02%</w:t>
            </w:r>
          </w:p>
        </w:tc>
      </w:tr>
      <w:tr>
        <w:trPr>
          <w:trHeight w:val="297" w:hRule="atLeast"/>
        </w:trPr>
        <w:tc>
          <w:tcPr>
            <w:tcW w:w="3140"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Calibri" w:hAnsi="Calibri"/>
                <w:color w:val="auto"/>
                <w:sz w:val="22"/>
                <w:szCs w:val="22"/>
              </w:rPr>
            </w:pPr>
            <w:r>
              <w:rPr>
                <w:rFonts w:ascii="Calibri" w:hAnsi="Calibri"/>
                <w:i/>
                <w:iCs/>
                <w:color w:val="auto"/>
                <w:sz w:val="22"/>
                <w:szCs w:val="22"/>
              </w:rPr>
              <w:t>Farinha de mandioca</w:t>
            </w:r>
          </w:p>
        </w:tc>
        <w:tc>
          <w:tcPr>
            <w:tcW w:w="1501" w:type="dxa"/>
            <w:tcBorders/>
            <w:shd w:fill="auto" w:val="clear"/>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Pr>
                <w:rFonts w:ascii="Calibri" w:hAnsi="Calibri"/>
                <w:color w:val="auto"/>
                <w:sz w:val="22"/>
                <w:szCs w:val="22"/>
              </w:rPr>
              <w:t>28,5</w:t>
            </w:r>
          </w:p>
        </w:tc>
        <w:tc>
          <w:tcPr>
            <w:tcW w:w="1681" w:type="dxa"/>
            <w:tcBorders/>
            <w:shd w:fill="auto" w:val="clear"/>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Pr>
                <w:rFonts w:ascii="Calibri" w:hAnsi="Calibri"/>
                <w:color w:val="auto"/>
                <w:sz w:val="22"/>
                <w:szCs w:val="22"/>
              </w:rPr>
              <w:t>-</w:t>
            </w:r>
          </w:p>
        </w:tc>
        <w:tc>
          <w:tcPr>
            <w:tcW w:w="1411" w:type="dxa"/>
            <w:tcBorders/>
            <w:shd w:fill="auto" w:val="clear"/>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Pr>
                <w:rFonts w:ascii="Calibri" w:hAnsi="Calibri"/>
                <w:color w:val="auto"/>
                <w:sz w:val="22"/>
                <w:szCs w:val="22"/>
              </w:rPr>
              <w:t>28,5</w:t>
            </w:r>
          </w:p>
        </w:tc>
        <w:tc>
          <w:tcPr>
            <w:tcW w:w="1305" w:type="dxa"/>
            <w:tcBorders/>
            <w:shd w:fill="auto" w:val="clear"/>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Pr>
                <w:rFonts w:ascii="Calibri" w:hAnsi="Calibri"/>
                <w:color w:val="auto"/>
                <w:sz w:val="22"/>
                <w:szCs w:val="22"/>
              </w:rPr>
              <w:t>0,02%</w:t>
            </w:r>
          </w:p>
        </w:tc>
      </w:tr>
      <w:tr>
        <w:trPr>
          <w:trHeight w:val="297" w:hRule="atLeast"/>
          <w:cnfStyle w:val="000000100000" w:firstRow="0" w:lastRow="0" w:firstColumn="0" w:lastColumn="0" w:oddVBand="0" w:evenVBand="0" w:oddHBand="1" w:evenHBand="0" w:firstRowFirstColumn="0" w:firstRowLastColumn="0" w:lastRowFirstColumn="0" w:lastRowLastColumn="0"/>
        </w:trPr>
        <w:tc>
          <w:tcPr>
            <w:tcW w:w="3140"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Calibri" w:hAnsi="Calibri"/>
                <w:color w:val="auto"/>
                <w:sz w:val="22"/>
                <w:szCs w:val="22"/>
              </w:rPr>
            </w:pPr>
            <w:r>
              <w:rPr>
                <w:rFonts w:ascii="Calibri" w:hAnsi="Calibri"/>
                <w:i/>
                <w:iCs/>
                <w:color w:val="auto"/>
                <w:sz w:val="22"/>
                <w:szCs w:val="22"/>
              </w:rPr>
              <w:t>Milho</w:t>
            </w:r>
          </w:p>
        </w:tc>
        <w:tc>
          <w:tcPr>
            <w:tcW w:w="1501" w:type="dxa"/>
            <w:tcBorders/>
            <w:shd w:color="auto" w:fill="D3EAF0" w:themeFill="accent1" w:themeFillTint="33" w:val="clear"/>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auto"/>
                <w:sz w:val="22"/>
                <w:szCs w:val="22"/>
              </w:rPr>
            </w:pPr>
            <w:r>
              <w:rPr>
                <w:rFonts w:ascii="Calibri" w:hAnsi="Calibri"/>
                <w:color w:val="auto"/>
                <w:sz w:val="22"/>
                <w:szCs w:val="22"/>
              </w:rPr>
              <w:t>43.586,6</w:t>
            </w:r>
          </w:p>
        </w:tc>
        <w:tc>
          <w:tcPr>
            <w:tcW w:w="1681" w:type="dxa"/>
            <w:tcBorders/>
            <w:shd w:color="auto" w:fill="D3EAF0" w:themeFill="accent1" w:themeFillTint="33" w:val="clear"/>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auto"/>
                <w:sz w:val="22"/>
                <w:szCs w:val="22"/>
              </w:rPr>
            </w:pPr>
            <w:r>
              <w:rPr>
                <w:rFonts w:ascii="Calibri" w:hAnsi="Calibri"/>
                <w:color w:val="auto"/>
                <w:sz w:val="22"/>
                <w:szCs w:val="22"/>
              </w:rPr>
              <w:t>85.558,4</w:t>
            </w:r>
          </w:p>
        </w:tc>
        <w:tc>
          <w:tcPr>
            <w:tcW w:w="1411" w:type="dxa"/>
            <w:tcBorders/>
            <w:shd w:color="auto" w:fill="D3EAF0" w:themeFill="accent1" w:themeFillTint="33" w:val="clear"/>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auto"/>
                <w:sz w:val="22"/>
                <w:szCs w:val="22"/>
              </w:rPr>
            </w:pPr>
            <w:r>
              <w:rPr>
                <w:rFonts w:ascii="Calibri" w:hAnsi="Calibri"/>
                <w:color w:val="auto"/>
                <w:sz w:val="22"/>
                <w:szCs w:val="22"/>
              </w:rPr>
              <w:t>129.145,0</w:t>
            </w:r>
          </w:p>
        </w:tc>
        <w:tc>
          <w:tcPr>
            <w:tcW w:w="1305" w:type="dxa"/>
            <w:tcBorders/>
            <w:shd w:color="auto" w:fill="D3EAF0" w:themeFill="accent1" w:themeFillTint="33" w:val="clear"/>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Calibri" w:hAnsi="Calibri"/>
                <w:color w:val="auto"/>
                <w:sz w:val="22"/>
                <w:szCs w:val="22"/>
              </w:rPr>
            </w:pPr>
            <w:r>
              <w:rPr>
                <w:rFonts w:ascii="Calibri" w:hAnsi="Calibri"/>
                <w:color w:val="auto"/>
                <w:sz w:val="22"/>
                <w:szCs w:val="22"/>
              </w:rPr>
              <w:t>84,74%</w:t>
            </w:r>
          </w:p>
        </w:tc>
      </w:tr>
      <w:tr>
        <w:trPr>
          <w:trHeight w:val="297" w:hRule="atLeast"/>
        </w:trPr>
        <w:tc>
          <w:tcPr>
            <w:tcW w:w="3140"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Calibri" w:hAnsi="Calibri"/>
                <w:color w:val="auto"/>
                <w:sz w:val="22"/>
                <w:szCs w:val="22"/>
              </w:rPr>
            </w:pPr>
            <w:r>
              <w:rPr>
                <w:rFonts w:ascii="Calibri" w:hAnsi="Calibri"/>
                <w:i/>
                <w:iCs/>
                <w:color w:val="auto"/>
                <w:sz w:val="22"/>
                <w:szCs w:val="22"/>
              </w:rPr>
              <w:t>Trigo</w:t>
            </w:r>
          </w:p>
        </w:tc>
        <w:tc>
          <w:tcPr>
            <w:tcW w:w="1501" w:type="dxa"/>
            <w:tcBorders/>
            <w:shd w:fill="auto" w:val="clear"/>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Pr>
                <w:rFonts w:ascii="Calibri" w:hAnsi="Calibri"/>
                <w:color w:val="auto"/>
                <w:sz w:val="22"/>
                <w:szCs w:val="22"/>
              </w:rPr>
              <w:t>-</w:t>
            </w:r>
          </w:p>
        </w:tc>
        <w:tc>
          <w:tcPr>
            <w:tcW w:w="1681" w:type="dxa"/>
            <w:tcBorders/>
            <w:shd w:fill="auto" w:val="clear"/>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Pr>
                <w:rFonts w:ascii="Calibri" w:hAnsi="Calibri"/>
                <w:color w:val="auto"/>
                <w:sz w:val="22"/>
                <w:szCs w:val="22"/>
              </w:rPr>
              <w:t>1.650,0</w:t>
            </w:r>
          </w:p>
        </w:tc>
        <w:tc>
          <w:tcPr>
            <w:tcW w:w="1411" w:type="dxa"/>
            <w:tcBorders/>
            <w:shd w:fill="auto" w:val="clear"/>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Pr>
                <w:rFonts w:ascii="Calibri" w:hAnsi="Calibri"/>
                <w:color w:val="auto"/>
                <w:sz w:val="22"/>
                <w:szCs w:val="22"/>
              </w:rPr>
              <w:t>1.650,0</w:t>
            </w:r>
          </w:p>
        </w:tc>
        <w:tc>
          <w:tcPr>
            <w:tcW w:w="1305" w:type="dxa"/>
            <w:tcBorders/>
            <w:shd w:fill="auto" w:val="clear"/>
          </w:tcPr>
          <w:p>
            <w:pPr>
              <w:pStyle w:val="Normal"/>
              <w:spacing w:lineRule="auto" w:line="240" w:before="0" w:after="0"/>
              <w:jc w:val="right"/>
              <w:cnfStyle w:val="000000000000" w:firstRow="0" w:lastRow="0" w:firstColumn="0" w:lastColumn="0" w:oddVBand="0" w:evenVBand="0" w:oddHBand="0" w:evenHBand="0" w:firstRowFirstColumn="0" w:firstRowLastColumn="0" w:lastRowFirstColumn="0" w:lastRowLastColumn="0"/>
              <w:rPr>
                <w:rFonts w:ascii="Calibri" w:hAnsi="Calibri"/>
                <w:color w:val="auto"/>
                <w:sz w:val="22"/>
                <w:szCs w:val="22"/>
              </w:rPr>
            </w:pPr>
            <w:r>
              <w:rPr>
                <w:rFonts w:ascii="Calibri" w:hAnsi="Calibri"/>
                <w:color w:val="auto"/>
                <w:sz w:val="22"/>
                <w:szCs w:val="22"/>
              </w:rPr>
              <w:t>1,08%</w:t>
            </w:r>
          </w:p>
        </w:tc>
      </w:tr>
      <w:tr>
        <w:trPr>
          <w:trHeight w:val="297" w:hRule="atLeast"/>
          <w:cnfStyle w:val="000000100000" w:firstRow="0" w:lastRow="0" w:firstColumn="0" w:lastColumn="0" w:oddVBand="0" w:evenVBand="0" w:oddHBand="1" w:evenHBand="0" w:firstRowFirstColumn="0" w:firstRowLastColumn="0" w:lastRowFirstColumn="0" w:lastRowLastColumn="0"/>
        </w:trPr>
        <w:tc>
          <w:tcPr>
            <w:tcW w:w="3140" w:type="dxa"/>
            <w:cnfStyle w:val="001000000000" w:firstRow="0" w:lastRow="0" w:firstColumn="1" w:lastColumn="0" w:oddVBand="0" w:evenVBand="0" w:oddHBand="0" w:evenHBand="0" w:firstRowFirstColumn="0" w:firstRowLastColumn="0" w:lastRowFirstColumn="0" w:lastRowLastColumn="0"/>
            <w:tcBorders>
              <w:top w:val="nil"/>
              <w:left w:val="nil"/>
              <w:bottom w:val="nil"/>
              <w:right w:val="nil"/>
              <w:insideH w:val="nil"/>
              <w:insideV w:val="nil"/>
            </w:tcBorders>
            <w:shd w:color="auto" w:fill="FFFFFF" w:themeFill="background1" w:val="clear"/>
          </w:tcPr>
          <w:p>
            <w:pPr>
              <w:pStyle w:val="Normal"/>
              <w:spacing w:lineRule="auto" w:line="240" w:before="0" w:after="0"/>
              <w:jc w:val="right"/>
              <w:rPr>
                <w:rFonts w:ascii="Calibri" w:hAnsi="Calibri"/>
                <w:b/>
                <w:b/>
                <w:color w:val="auto"/>
                <w:sz w:val="22"/>
                <w:szCs w:val="22"/>
              </w:rPr>
            </w:pPr>
            <w:r>
              <w:rPr>
                <w:rFonts w:ascii="Calibri" w:hAnsi="Calibri"/>
                <w:b/>
                <w:i/>
                <w:iCs/>
                <w:color w:val="auto"/>
                <w:sz w:val="22"/>
                <w:szCs w:val="22"/>
              </w:rPr>
              <w:t>TOTAL</w:t>
            </w:r>
          </w:p>
        </w:tc>
        <w:tc>
          <w:tcPr>
            <w:tcW w:w="1501" w:type="dxa"/>
            <w:tcBorders/>
            <w:shd w:color="auto" w:fill="D3EAF0" w:themeFill="accent1" w:themeFillTint="33" w:val="clear"/>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Calibri" w:hAnsi="Calibri"/>
                <w:b/>
                <w:b/>
                <w:color w:val="auto"/>
                <w:sz w:val="22"/>
                <w:szCs w:val="22"/>
              </w:rPr>
            </w:pPr>
            <w:r>
              <w:rPr>
                <w:rFonts w:ascii="Calibri" w:hAnsi="Calibri"/>
                <w:b/>
                <w:color w:val="auto"/>
                <w:sz w:val="22"/>
                <w:szCs w:val="22"/>
              </w:rPr>
              <w:t>43.646,1</w:t>
            </w:r>
          </w:p>
        </w:tc>
        <w:tc>
          <w:tcPr>
            <w:tcW w:w="1681" w:type="dxa"/>
            <w:tcBorders/>
            <w:shd w:color="auto" w:fill="D3EAF0" w:themeFill="accent1" w:themeFillTint="33" w:val="clear"/>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Calibri" w:hAnsi="Calibri"/>
                <w:b/>
                <w:b/>
                <w:color w:val="auto"/>
                <w:sz w:val="22"/>
                <w:szCs w:val="22"/>
              </w:rPr>
            </w:pPr>
            <w:r>
              <w:rPr>
                <w:rFonts w:ascii="Calibri" w:hAnsi="Calibri"/>
                <w:b/>
                <w:color w:val="auto"/>
                <w:sz w:val="22"/>
                <w:szCs w:val="22"/>
              </w:rPr>
              <w:t>108.763,9</w:t>
            </w:r>
          </w:p>
        </w:tc>
        <w:tc>
          <w:tcPr>
            <w:tcW w:w="1411" w:type="dxa"/>
            <w:tcBorders/>
            <w:shd w:color="auto" w:fill="D3EAF0" w:themeFill="accent1" w:themeFillTint="33" w:val="clear"/>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Calibri" w:hAnsi="Calibri"/>
                <w:b/>
                <w:b/>
                <w:color w:val="auto"/>
                <w:sz w:val="22"/>
                <w:szCs w:val="22"/>
              </w:rPr>
            </w:pPr>
            <w:r>
              <w:rPr>
                <w:rFonts w:ascii="Calibri" w:hAnsi="Calibri"/>
                <w:b/>
                <w:color w:val="auto"/>
                <w:sz w:val="22"/>
                <w:szCs w:val="22"/>
              </w:rPr>
              <w:t>152.410,0</w:t>
            </w:r>
          </w:p>
        </w:tc>
        <w:tc>
          <w:tcPr>
            <w:tcW w:w="1305" w:type="dxa"/>
            <w:tcBorders/>
            <w:shd w:color="auto" w:fill="D3EAF0" w:themeFill="accent1" w:themeFillTint="33" w:val="clear"/>
          </w:tcPr>
          <w:p>
            <w:pPr>
              <w:pStyle w:val="Normal"/>
              <w:spacing w:lineRule="auto" w:line="240" w:before="0" w:after="0"/>
              <w:jc w:val="right"/>
              <w:cnfStyle w:val="000000100000" w:firstRow="0" w:lastRow="0" w:firstColumn="0" w:lastColumn="0" w:oddVBand="0" w:evenVBand="0" w:oddHBand="1" w:evenHBand="0" w:firstRowFirstColumn="0" w:firstRowLastColumn="0" w:lastRowFirstColumn="0" w:lastRowLastColumn="0"/>
              <w:rPr>
                <w:rFonts w:ascii="Calibri" w:hAnsi="Calibri"/>
                <w:b/>
                <w:b/>
                <w:color w:val="auto"/>
                <w:sz w:val="22"/>
                <w:szCs w:val="22"/>
              </w:rPr>
            </w:pPr>
            <w:r>
              <w:rPr>
                <w:rFonts w:ascii="Calibri" w:hAnsi="Calibri"/>
                <w:b/>
                <w:color w:val="auto"/>
                <w:sz w:val="22"/>
                <w:szCs w:val="22"/>
              </w:rPr>
              <w:t>-</w:t>
            </w:r>
          </w:p>
        </w:tc>
      </w:tr>
    </w:tbl>
    <w:p>
      <w:pPr>
        <w:pStyle w:val="Normal"/>
        <w:ind w:right="-25" w:firstLine="708"/>
        <w:jc w:val="both"/>
        <w:rPr>
          <w:rFonts w:ascii="Arial" w:hAnsi="Arial" w:cs="Arial"/>
          <w:color w:val="FF0000"/>
          <w:sz w:val="22"/>
          <w:szCs w:val="22"/>
        </w:rPr>
      </w:pPr>
      <w:r>
        <w:rPr>
          <w:rFonts w:cs="Arial" w:ascii="Arial" w:hAnsi="Arial"/>
          <w:color w:val="FF0000"/>
          <w:sz w:val="22"/>
          <w:szCs w:val="22"/>
        </w:rPr>
      </w:r>
    </w:p>
    <w:p>
      <w:pPr>
        <w:pStyle w:val="Normal"/>
        <w:rPr/>
      </w:pPr>
      <w:r>
        <w:rPr/>
        <w:t>Fonte: Conab</w:t>
      </w:r>
    </w:p>
    <w:p>
      <w:pPr>
        <w:pStyle w:val="Normal"/>
        <w:ind w:right="-25" w:firstLine="708"/>
        <w:jc w:val="both"/>
        <w:rPr>
          <w:rFonts w:ascii="Arial" w:hAnsi="Arial" w:cs="Arial"/>
          <w:color w:val="FF0000"/>
          <w:sz w:val="22"/>
          <w:szCs w:val="22"/>
        </w:rPr>
      </w:pPr>
      <w:r>
        <w:rPr>
          <w:rFonts w:cs="Arial" w:ascii="Arial" w:hAnsi="Arial"/>
          <w:color w:val="FF0000"/>
          <w:sz w:val="22"/>
          <w:szCs w:val="22"/>
        </w:rPr>
      </w:r>
    </w:p>
    <w:p>
      <w:pPr>
        <w:pStyle w:val="Normal"/>
        <w:spacing w:lineRule="auto" w:line="276"/>
        <w:ind w:right="-25" w:firstLine="708"/>
        <w:jc w:val="both"/>
        <w:rPr>
          <w:rFonts w:ascii="Arial" w:hAnsi="Arial" w:cs="Arial"/>
          <w:sz w:val="22"/>
          <w:szCs w:val="22"/>
        </w:rPr>
      </w:pPr>
      <w:r>
        <w:rPr>
          <w:rFonts w:cs="Arial" w:ascii="Arial" w:hAnsi="Arial"/>
          <w:sz w:val="22"/>
          <w:szCs w:val="22"/>
        </w:rPr>
        <w:t>Cumpre, ainda, mencionar que o saldo dos estoques governamentais posicionado em 31/12/2020 situou-se no patamar de 152.410,0 toneladas. Constata-se que 129.145,0 toneladas são representadas por milho em grão.</w:t>
      </w:r>
    </w:p>
    <w:p>
      <w:pPr>
        <w:pStyle w:val="Normal"/>
        <w:ind w:right="-25" w:firstLine="708"/>
        <w:jc w:val="both"/>
        <w:rPr>
          <w:rFonts w:ascii="Arial" w:hAnsi="Arial" w:cs="Arial"/>
          <w:color w:val="FF0000"/>
          <w:sz w:val="22"/>
          <w:szCs w:val="22"/>
        </w:rPr>
      </w:pPr>
      <w:r>
        <w:rPr>
          <w:rFonts w:cs="Arial" w:ascii="Arial" w:hAnsi="Arial"/>
          <w:color w:val="FF0000"/>
          <w:sz w:val="22"/>
          <w:szCs w:val="22"/>
        </w:rPr>
      </w:r>
    </w:p>
    <w:p>
      <w:pPr>
        <w:pStyle w:val="Normal"/>
        <w:rPr>
          <w:color w:val="000000" w:themeColor="text1"/>
          <w:sz w:val="24"/>
          <w:szCs w:val="24"/>
        </w:rPr>
      </w:pPr>
      <w:r>
        <w:rPr>
          <w:color w:val="000000" w:themeColor="text1"/>
          <w:sz w:val="24"/>
          <w:szCs w:val="24"/>
        </w:rPr>
      </w:r>
    </w:p>
    <w:p>
      <w:pPr>
        <w:pStyle w:val="Ttulo5"/>
        <w:rPr>
          <w:sz w:val="24"/>
        </w:rPr>
      </w:pPr>
      <w:r>
        <w:rPr>
          <w:sz w:val="24"/>
        </w:rPr>
        <w:t xml:space="preserve">Comercialização dos Estoques Públicos </w:t>
      </w:r>
    </w:p>
    <w:p>
      <w:pPr>
        <w:pStyle w:val="Normal"/>
        <w:rPr>
          <w:color w:val="FF0000"/>
        </w:rPr>
      </w:pPr>
      <w:r>
        <w:rPr>
          <w:color w:val="FF0000"/>
        </w:rPr>
      </w:r>
    </w:p>
    <w:p>
      <w:pPr>
        <w:pStyle w:val="Normal"/>
        <w:spacing w:lineRule="auto" w:line="276"/>
        <w:ind w:right="112" w:firstLine="851"/>
        <w:jc w:val="both"/>
        <w:rPr>
          <w:rFonts w:ascii="Arial" w:hAnsi="Arial" w:cs="Arial"/>
          <w:color w:val="000000" w:themeColor="text1"/>
          <w:sz w:val="22"/>
          <w:szCs w:val="22"/>
        </w:rPr>
      </w:pPr>
      <w:r>
        <w:rPr>
          <w:rFonts w:cs="Arial" w:ascii="Arial" w:hAnsi="Arial"/>
          <w:color w:val="000000" w:themeColor="text1"/>
          <w:sz w:val="22"/>
          <w:szCs w:val="22"/>
        </w:rPr>
        <w:t xml:space="preserve">A intervenção governamental na comercialização dos estoques reguladores e estratégicos é realizada por meio de leilão eletrônico, observadas as necessidades de cada região ou quando identificadas áreas com altas de preços, com o propósito de regular o mercado, garantindo preços justos aos consumidores finais e eliminando ou atenuando os movimentos especulativos. </w:t>
      </w:r>
    </w:p>
    <w:p>
      <w:pPr>
        <w:pStyle w:val="Normal"/>
        <w:ind w:right="112" w:firstLine="851"/>
        <w:jc w:val="both"/>
        <w:rPr>
          <w:rFonts w:ascii="Arial" w:hAnsi="Arial" w:cs="Arial"/>
          <w:color w:val="000000" w:themeColor="text1"/>
          <w:sz w:val="22"/>
          <w:szCs w:val="22"/>
        </w:rPr>
      </w:pPr>
      <w:r>
        <w:rPr>
          <w:rFonts w:cs="Arial" w:ascii="Arial" w:hAnsi="Arial"/>
          <w:color w:val="000000" w:themeColor="text1"/>
          <w:sz w:val="22"/>
          <w:szCs w:val="22"/>
        </w:rPr>
      </w:r>
    </w:p>
    <w:p>
      <w:pPr>
        <w:pStyle w:val="Normal"/>
        <w:spacing w:lineRule="auto" w:line="276"/>
        <w:ind w:right="112" w:firstLine="851"/>
        <w:jc w:val="both"/>
        <w:rPr>
          <w:rFonts w:ascii="Arial" w:hAnsi="Arial" w:cs="Arial"/>
          <w:color w:val="000000" w:themeColor="text1"/>
          <w:sz w:val="22"/>
          <w:szCs w:val="22"/>
        </w:rPr>
      </w:pPr>
      <w:r>
        <w:rPr>
          <w:rFonts w:cs="Arial" w:ascii="Arial" w:hAnsi="Arial"/>
          <w:color w:val="000000" w:themeColor="text1"/>
          <w:sz w:val="22"/>
          <w:szCs w:val="22"/>
        </w:rPr>
        <w:t>Para tanto, tendo em vista que a cultura de milho encontrava-se com valor acima do Preço de Liberação dos Estoques Públicos – PLE, foram realizadas operações de venda de 101,5 milhões de kg do produto com o valor negociado em leilão de R$ 55,1 milhões, sendo que desses, 51,5 milhões de kg foram negociados em 2020, mas são referentes aos editais publicados no final de dezembro de 2019.</w:t>
      </w:r>
    </w:p>
    <w:p>
      <w:pPr>
        <w:pStyle w:val="Normal"/>
        <w:spacing w:lineRule="auto" w:line="276" w:before="0" w:after="200"/>
        <w:rPr>
          <w:rFonts w:ascii="Arial" w:hAnsi="Arial" w:cs="Arial"/>
          <w:color w:val="000000" w:themeColor="text1"/>
          <w:sz w:val="22"/>
          <w:szCs w:val="22"/>
        </w:rPr>
      </w:pPr>
      <w:r>
        <w:rPr>
          <w:rFonts w:cs="Arial" w:ascii="Arial" w:hAnsi="Arial"/>
          <w:color w:val="000000" w:themeColor="text1"/>
          <w:sz w:val="22"/>
          <w:szCs w:val="22"/>
        </w:rPr>
      </w:r>
      <w:r>
        <w:br w:type="page"/>
      </w:r>
    </w:p>
    <w:p>
      <w:pPr>
        <w:pStyle w:val="Normal"/>
        <w:spacing w:lineRule="auto" w:line="276"/>
        <w:ind w:right="112" w:firstLine="851"/>
        <w:jc w:val="both"/>
        <w:rPr>
          <w:rFonts w:ascii="Arial" w:hAnsi="Arial" w:cs="Arial"/>
          <w:color w:val="000000" w:themeColor="text1"/>
          <w:sz w:val="22"/>
          <w:szCs w:val="22"/>
        </w:rPr>
      </w:pPr>
      <w:r>
        <w:rPr>
          <w:rFonts w:cs="Arial" w:ascii="Arial" w:hAnsi="Arial"/>
          <w:color w:val="000000" w:themeColor="text1"/>
          <w:sz w:val="22"/>
          <w:szCs w:val="22"/>
        </w:rPr>
      </w:r>
    </w:p>
    <w:p>
      <w:pPr>
        <w:pStyle w:val="Normal"/>
        <w:ind w:right="112" w:firstLine="851"/>
        <w:jc w:val="both"/>
        <w:rPr>
          <w:rFonts w:ascii="Arial" w:hAnsi="Arial" w:cs="Arial"/>
          <w:sz w:val="24"/>
          <w:szCs w:val="24"/>
        </w:rPr>
      </w:pPr>
      <w:r>
        <w:rPr>
          <w:rFonts w:cs="Arial" w:ascii="Arial" w:hAnsi="Arial"/>
          <w:sz w:val="24"/>
          <w:szCs w:val="24"/>
        </w:rPr>
      </w:r>
    </w:p>
    <w:p>
      <w:pPr>
        <w:pStyle w:val="Ttulo3"/>
        <w:jc w:val="left"/>
        <w:rPr>
          <w:color w:val="000000" w:themeColor="text1"/>
          <w:sz w:val="24"/>
        </w:rPr>
      </w:pPr>
      <w:bookmarkStart w:id="26" w:name="_Toc64960406"/>
      <w:r>
        <w:rPr>
          <w:color w:val="000000" w:themeColor="text1"/>
          <w:sz w:val="24"/>
        </w:rPr>
        <w:t>Programa de Aquisição de Alimentos - PAA</w:t>
      </w:r>
      <w:bookmarkEnd w:id="26"/>
    </w:p>
    <w:p>
      <w:pPr>
        <w:pStyle w:val="Normal"/>
        <w:spacing w:lineRule="auto" w:line="276"/>
        <w:ind w:firstLine="851"/>
        <w:rPr>
          <w:color w:val="FF0000"/>
        </w:rPr>
      </w:pPr>
      <w:r>
        <w:rPr>
          <w:color w:val="FF0000"/>
        </w:rPr>
      </w:r>
    </w:p>
    <w:p>
      <w:pPr>
        <w:pStyle w:val="Normal"/>
        <w:tabs>
          <w:tab w:val="left" w:pos="142" w:leader="none"/>
        </w:tabs>
        <w:spacing w:lineRule="auto" w:line="276"/>
        <w:jc w:val="both"/>
        <w:rPr>
          <w:rFonts w:ascii="Arial" w:hAnsi="Arial" w:cs="Arial"/>
          <w:color w:val="000000" w:themeColor="text1"/>
          <w:sz w:val="22"/>
          <w:szCs w:val="22"/>
        </w:rPr>
      </w:pPr>
      <w:r>
        <w:rPr>
          <w:rFonts w:cs="Arial" w:ascii="Arial" w:hAnsi="Arial"/>
          <w:color w:val="FF0000"/>
          <w:sz w:val="22"/>
          <w:szCs w:val="22"/>
        </w:rPr>
        <w:tab/>
        <w:tab/>
      </w:r>
      <w:r>
        <w:rPr>
          <w:rFonts w:cs="Arial" w:ascii="Arial" w:hAnsi="Arial"/>
          <w:color w:val="000000" w:themeColor="text1"/>
          <w:sz w:val="22"/>
          <w:szCs w:val="22"/>
        </w:rPr>
        <w:t xml:space="preserve">Em decorrência dos termos de cooperação firmados com o Ministério da Cidadania - MC, a Conab é a responsável pela operacionalização do Programa, cujo objetivo básico consiste em garantir o acesso aos alimentos em quantidade, qualidade e regularidade, necessários às populações em situação de insegurança alimentar e nutricional, como também promover a inclusão social no campo, por meio do fortalecimento da agricultura familiar. </w:t>
      </w:r>
    </w:p>
    <w:p>
      <w:pPr>
        <w:pStyle w:val="Normal"/>
        <w:tabs>
          <w:tab w:val="left" w:pos="142" w:leader="none"/>
        </w:tabs>
        <w:spacing w:lineRule="auto" w:line="276"/>
        <w:jc w:val="both"/>
        <w:rPr>
          <w:rFonts w:ascii="Arial" w:hAnsi="Arial" w:cs="Arial"/>
          <w:color w:val="000000" w:themeColor="text1"/>
          <w:sz w:val="22"/>
          <w:szCs w:val="22"/>
        </w:rPr>
      </w:pPr>
      <w:r>
        <w:rPr>
          <w:rFonts w:cs="Arial" w:ascii="Arial" w:hAnsi="Arial"/>
          <w:color w:val="000000" w:themeColor="text1"/>
          <w:sz w:val="22"/>
          <w:szCs w:val="22"/>
        </w:rPr>
      </w:r>
    </w:p>
    <w:p>
      <w:pPr>
        <w:pStyle w:val="Corpodetexto"/>
        <w:spacing w:lineRule="auto" w:line="276" w:before="57" w:after="57"/>
        <w:ind w:firstLine="708"/>
        <w:jc w:val="both"/>
        <w:rPr>
          <w:rFonts w:ascii="Arial" w:hAnsi="Arial" w:cs="Arial"/>
          <w:color w:val="000000" w:themeColor="text1"/>
          <w:sz w:val="22"/>
        </w:rPr>
      </w:pPr>
      <w:r>
        <w:rPr>
          <w:rFonts w:cs="Arial" w:ascii="Arial" w:hAnsi="Arial"/>
          <w:color w:val="000000" w:themeColor="text1"/>
          <w:sz w:val="22"/>
        </w:rPr>
        <w:t>Em 2020, a Conab operacionalizou R$223.287.793,86</w:t>
      </w:r>
      <w:r>
        <w:rPr>
          <w:rFonts w:cs="Arial" w:ascii="Arial" w:hAnsi="Arial"/>
          <w:color w:val="000000" w:themeColor="text1"/>
        </w:rPr>
        <w:t xml:space="preserve"> </w:t>
      </w:r>
      <w:r>
        <w:rPr>
          <w:rFonts w:cs="Arial" w:ascii="Arial" w:hAnsi="Arial"/>
          <w:color w:val="000000" w:themeColor="text1"/>
          <w:sz w:val="22"/>
        </w:rPr>
        <w:t>de recursos oriundos do Ministério da Cidadania (MC) e de Emendas Parlamentares para a contratação de novos projetos. Esses recursos foram distribuídos entre as modalidades Compra com Doação Simultânea – CDS (R$223.037.866,42) e</w:t>
      </w:r>
      <w:r>
        <w:rPr>
          <w:rFonts w:cs="Arial" w:ascii="Arial" w:hAnsi="Arial"/>
          <w:color w:val="000000" w:themeColor="text1"/>
        </w:rPr>
        <w:t xml:space="preserve"> </w:t>
      </w:r>
      <w:r>
        <w:rPr>
          <w:rFonts w:cs="Arial" w:ascii="Arial" w:hAnsi="Arial"/>
          <w:color w:val="000000" w:themeColor="text1"/>
          <w:sz w:val="22"/>
        </w:rPr>
        <w:t>Aquisição de Sementes (R$249.957,44), entre recursos que envolvem a operacionalização do Programa, além das despesas com impostos.</w:t>
      </w:r>
    </w:p>
    <w:p>
      <w:pPr>
        <w:pStyle w:val="Corpodetexto"/>
        <w:spacing w:lineRule="auto" w:line="276" w:before="57" w:after="57"/>
        <w:ind w:firstLine="708"/>
        <w:jc w:val="both"/>
        <w:rPr>
          <w:rFonts w:ascii="Arial" w:hAnsi="Arial" w:cs="Arial"/>
          <w:color w:val="000000" w:themeColor="text1"/>
        </w:rPr>
      </w:pPr>
      <w:r>
        <w:rPr>
          <w:rFonts w:cs="Arial" w:ascii="Arial" w:hAnsi="Arial"/>
          <w:color w:val="000000" w:themeColor="text1"/>
        </w:rPr>
      </w:r>
    </w:p>
    <w:p>
      <w:pPr>
        <w:pStyle w:val="Corpodetexto"/>
        <w:spacing w:lineRule="auto" w:line="276" w:before="57" w:after="57"/>
        <w:ind w:firstLine="708"/>
        <w:jc w:val="both"/>
        <w:rPr>
          <w:rFonts w:ascii="Arial" w:hAnsi="Arial" w:cs="Arial"/>
          <w:color w:val="000000" w:themeColor="text1"/>
        </w:rPr>
      </w:pPr>
      <w:r>
        <w:rPr>
          <w:rFonts w:cs="Arial" w:ascii="Arial" w:hAnsi="Arial"/>
          <w:color w:val="000000" w:themeColor="text1"/>
          <w:sz w:val="22"/>
        </w:rPr>
        <w:t>Os valores utilizados nas modalidades operacionalizadas pela Conab, possibilitaram a comercialização de 77,4</w:t>
      </w:r>
      <w:r>
        <w:rPr>
          <w:rFonts w:cs="Arial" w:ascii="Arial" w:hAnsi="Arial"/>
          <w:color w:val="000000" w:themeColor="text1"/>
        </w:rPr>
        <w:t xml:space="preserve"> </w:t>
      </w:r>
      <w:r>
        <w:rPr>
          <w:rFonts w:cs="Arial" w:ascii="Arial" w:hAnsi="Arial"/>
          <w:color w:val="000000" w:themeColor="text1"/>
          <w:sz w:val="22"/>
        </w:rPr>
        <w:t>mil</w:t>
      </w:r>
      <w:r>
        <w:rPr>
          <w:rFonts w:cs="Arial" w:ascii="Arial" w:hAnsi="Arial"/>
          <w:color w:val="000000" w:themeColor="text1"/>
        </w:rPr>
        <w:t xml:space="preserve"> </w:t>
      </w:r>
      <w:r>
        <w:rPr>
          <w:rFonts w:cs="Arial" w:ascii="Arial" w:hAnsi="Arial"/>
          <w:color w:val="000000" w:themeColor="text1"/>
          <w:sz w:val="22"/>
        </w:rPr>
        <w:t>toneladas de alimentos produzidos por 31.177</w:t>
      </w:r>
      <w:r>
        <w:rPr>
          <w:rFonts w:cs="Arial" w:ascii="Arial" w:hAnsi="Arial"/>
          <w:color w:val="000000" w:themeColor="text1"/>
        </w:rPr>
        <w:t xml:space="preserve"> </w:t>
      </w:r>
      <w:r>
        <w:rPr>
          <w:rFonts w:cs="Arial" w:ascii="Arial" w:hAnsi="Arial"/>
          <w:color w:val="000000" w:themeColor="text1"/>
          <w:sz w:val="22"/>
        </w:rPr>
        <w:t>agricultores familiares, organizados em Cooperativas ou Associações, que apresentaram à Conab 1.766</w:t>
      </w:r>
      <w:r>
        <w:rPr>
          <w:rFonts w:cs="Arial" w:ascii="Arial" w:hAnsi="Arial"/>
          <w:color w:val="000000" w:themeColor="text1"/>
        </w:rPr>
        <w:t xml:space="preserve"> </w:t>
      </w:r>
      <w:r>
        <w:rPr>
          <w:rFonts w:cs="Arial" w:ascii="Arial" w:hAnsi="Arial"/>
          <w:color w:val="000000" w:themeColor="text1"/>
          <w:sz w:val="22"/>
        </w:rPr>
        <w:t>projetos de CDS. Na modalidade de Aquisição de Sementes, foi contemplado 1 (um) plano</w:t>
      </w:r>
      <w:r>
        <w:rPr>
          <w:rFonts w:cs="Arial" w:ascii="Arial" w:hAnsi="Arial"/>
          <w:color w:val="000000" w:themeColor="text1"/>
        </w:rPr>
        <w:t xml:space="preserve"> </w:t>
      </w:r>
      <w:r>
        <w:rPr>
          <w:rFonts w:cs="Arial" w:ascii="Arial" w:hAnsi="Arial"/>
          <w:color w:val="000000" w:themeColor="text1"/>
          <w:sz w:val="22"/>
        </w:rPr>
        <w:t>de distribuição.</w:t>
      </w:r>
    </w:p>
    <w:p>
      <w:pPr>
        <w:pStyle w:val="Western"/>
        <w:widowControl w:val="false"/>
        <w:suppressAutoHyphens w:val="true"/>
        <w:spacing w:lineRule="auto" w:line="240" w:before="57" w:after="57"/>
        <w:ind w:firstLine="708"/>
        <w:jc w:val="both"/>
        <w:rPr>
          <w:rFonts w:ascii="Arial" w:hAnsi="Arial" w:eastAsia="Times New Roman" w:cs="Arial"/>
          <w:color w:val="FF0000"/>
        </w:rPr>
      </w:pPr>
      <w:r>
        <w:rPr>
          <w:rFonts w:eastAsia="Times New Roman" w:cs="Arial" w:ascii="Arial" w:hAnsi="Arial"/>
          <w:color w:val="FF0000"/>
        </w:rPr>
      </w:r>
    </w:p>
    <w:p>
      <w:pPr>
        <w:pStyle w:val="Corpodetexto"/>
        <w:spacing w:lineRule="auto" w:line="276" w:before="57" w:after="57"/>
        <w:ind w:firstLine="708"/>
        <w:jc w:val="both"/>
        <w:rPr>
          <w:rFonts w:ascii="Arial" w:hAnsi="Arial" w:cs="Arial"/>
          <w:color w:val="000000" w:themeColor="text1"/>
        </w:rPr>
      </w:pPr>
      <w:r>
        <w:rPr>
          <w:rFonts w:cs="Arial" w:ascii="Arial" w:hAnsi="Arial"/>
          <w:color w:val="000000" w:themeColor="text1"/>
          <w:sz w:val="22"/>
        </w:rPr>
        <w:t>O PAA tem como uma das suas características a diversidade de produtos que podem ser adquiridos. Em 2020, foram contratados para entrega mais de 280 tipos de produtos, na modalidade Compra com Doação Simultânea - CDS, com destaque para as frutas e os hortigranjeiros, com 68%</w:t>
      </w:r>
      <w:r>
        <w:rPr>
          <w:rFonts w:cs="Arial" w:ascii="Arial" w:hAnsi="Arial"/>
          <w:color w:val="000000" w:themeColor="text1"/>
        </w:rPr>
        <w:t xml:space="preserve"> </w:t>
      </w:r>
      <w:r>
        <w:rPr>
          <w:rFonts w:cs="Arial" w:ascii="Arial" w:hAnsi="Arial"/>
          <w:color w:val="000000" w:themeColor="text1"/>
          <w:sz w:val="22"/>
        </w:rPr>
        <w:t>das aquisições.</w:t>
      </w:r>
    </w:p>
    <w:p>
      <w:pPr>
        <w:pStyle w:val="Western"/>
        <w:widowControl w:val="false"/>
        <w:suppressAutoHyphens w:val="true"/>
        <w:spacing w:lineRule="auto" w:line="240" w:before="57" w:after="57"/>
        <w:ind w:firstLine="708"/>
        <w:jc w:val="center"/>
        <w:rPr>
          <w:rFonts w:ascii="Arial" w:hAnsi="Arial" w:eastAsia="Times New Roman" w:cs="Arial"/>
          <w:color w:val="FF0000"/>
        </w:rPr>
      </w:pPr>
      <w:r>
        <w:rPr>
          <w:rFonts w:eastAsia="Times New Roman" w:cs="Arial" w:ascii="Arial" w:hAnsi="Arial"/>
          <w:color w:val="FF0000"/>
        </w:rPr>
      </w:r>
    </w:p>
    <w:p>
      <w:pPr>
        <w:pStyle w:val="Corpodetexto"/>
        <w:spacing w:lineRule="auto" w:line="276" w:before="57" w:after="57"/>
        <w:ind w:firstLine="851"/>
        <w:jc w:val="both"/>
        <w:rPr>
          <w:rFonts w:ascii="Arial" w:hAnsi="Arial" w:cs="Arial"/>
          <w:bCs/>
          <w:color w:val="000000" w:themeColor="text1"/>
          <w:sz w:val="22"/>
        </w:rPr>
      </w:pPr>
      <w:r>
        <w:rPr>
          <w:rFonts w:cs="Arial" w:ascii="Arial" w:hAnsi="Arial"/>
          <w:bCs/>
          <w:color w:val="000000" w:themeColor="text1"/>
          <w:sz w:val="22"/>
        </w:rPr>
        <w:t xml:space="preserve">Ao longo dos anos de operações do PAA pela Conab, muitas famílias de agricultores familiares têm sido beneficiadas pela venda de seus produtos ao Governo Federal, obtendo garantia de renda e melhoria da qualidade de vida. </w:t>
      </w:r>
      <w:r>
        <w:rPr>
          <w:rFonts w:cs="Arial" w:ascii="Arial" w:hAnsi="Arial"/>
          <w:color w:val="000000" w:themeColor="text1"/>
          <w:sz w:val="22"/>
        </w:rPr>
        <w:t>No ano de 2020</w:t>
      </w:r>
      <w:r>
        <w:rPr>
          <w:rFonts w:cs="Arial" w:ascii="Arial" w:hAnsi="Arial"/>
          <w:bCs/>
          <w:color w:val="000000" w:themeColor="text1"/>
          <w:sz w:val="22"/>
        </w:rPr>
        <w:t xml:space="preserve">, o total de agricultores familiares foi de </w:t>
      </w:r>
      <w:r>
        <w:rPr>
          <w:rFonts w:cs="Arial" w:ascii="Arial" w:hAnsi="Arial"/>
          <w:color w:val="000000" w:themeColor="text1"/>
          <w:sz w:val="22"/>
        </w:rPr>
        <w:t>31.177</w:t>
      </w:r>
      <w:r>
        <w:rPr>
          <w:rFonts w:cs="Arial" w:ascii="Arial" w:hAnsi="Arial"/>
          <w:b/>
          <w:bCs/>
          <w:color w:val="000000" w:themeColor="text1"/>
          <w:sz w:val="22"/>
        </w:rPr>
        <w:t xml:space="preserve"> </w:t>
      </w:r>
      <w:r>
        <w:rPr>
          <w:rFonts w:cs="Arial" w:ascii="Arial" w:hAnsi="Arial"/>
          <w:bCs/>
          <w:color w:val="000000" w:themeColor="text1"/>
          <w:sz w:val="22"/>
        </w:rPr>
        <w:t xml:space="preserve">em todo o Brasil, gerando uma renda média, por agricultor familiar, de </w:t>
      </w:r>
      <w:r>
        <w:rPr>
          <w:rFonts w:cs="Arial" w:ascii="Arial" w:hAnsi="Arial"/>
          <w:color w:val="000000" w:themeColor="text1"/>
          <w:sz w:val="22"/>
        </w:rPr>
        <w:t>R$ 7.000,00</w:t>
      </w:r>
      <w:r>
        <w:rPr>
          <w:rFonts w:cs="Arial" w:ascii="Arial" w:hAnsi="Arial"/>
          <w:bCs/>
          <w:color w:val="000000" w:themeColor="text1"/>
          <w:sz w:val="22"/>
        </w:rPr>
        <w:t>.</w:t>
      </w:r>
    </w:p>
    <w:p>
      <w:pPr>
        <w:pStyle w:val="Corpodetexto"/>
        <w:spacing w:lineRule="auto" w:line="276" w:before="57" w:after="57"/>
        <w:ind w:firstLine="851"/>
        <w:jc w:val="both"/>
        <w:rPr>
          <w:rFonts w:ascii="Arial" w:hAnsi="Arial" w:cs="Arial"/>
          <w:bCs/>
          <w:color w:val="000000" w:themeColor="text1"/>
          <w:sz w:val="22"/>
        </w:rPr>
      </w:pPr>
      <w:r>
        <w:rPr>
          <w:rFonts w:cs="Arial" w:ascii="Arial" w:hAnsi="Arial"/>
          <w:bCs/>
          <w:color w:val="000000" w:themeColor="text1"/>
          <w:sz w:val="22"/>
        </w:rPr>
      </w:r>
    </w:p>
    <w:p>
      <w:pPr>
        <w:pStyle w:val="Western"/>
        <w:spacing w:lineRule="auto" w:line="276" w:before="57" w:after="57"/>
        <w:ind w:firstLine="708"/>
        <w:jc w:val="both"/>
        <w:rPr>
          <w:rFonts w:ascii="Arial" w:hAnsi="Arial" w:eastAsia="SimSun" w:cs="Arial"/>
          <w:bCs/>
          <w:color w:val="000000" w:themeColor="text1"/>
          <w:szCs w:val="24"/>
          <w:lang w:eastAsia="zh-CN" w:bidi="hi-IN"/>
        </w:rPr>
      </w:pPr>
      <w:r>
        <w:rPr>
          <w:rFonts w:eastAsia="SimSun" w:cs="Arial" w:ascii="Arial" w:hAnsi="Arial"/>
          <w:bCs/>
          <w:color w:val="000000" w:themeColor="text1"/>
          <w:szCs w:val="24"/>
          <w:lang w:eastAsia="zh-CN" w:bidi="hi-IN"/>
        </w:rPr>
        <w:t>Para as entregas realizadas no período de 1º de janeiro a 31 de dezembro de 2020, da modalidade Compra com Doação Simultânea, tem-se os seguintes dados:</w:t>
      </w:r>
    </w:p>
    <w:p>
      <w:pPr>
        <w:pStyle w:val="Western"/>
        <w:spacing w:before="57" w:after="57"/>
        <w:ind w:firstLine="708"/>
        <w:jc w:val="both"/>
        <w:rPr>
          <w:rFonts w:ascii="Arial" w:hAnsi="Arial" w:eastAsia="SimSun" w:cs="Arial"/>
          <w:bCs/>
          <w:color w:val="000000" w:themeColor="text1"/>
          <w:szCs w:val="24"/>
          <w:lang w:eastAsia="zh-CN" w:bidi="hi-IN"/>
        </w:rPr>
      </w:pPr>
      <w:r>
        <w:rPr>
          <w:rFonts w:eastAsia="SimSun" w:cs="Arial" w:ascii="Arial" w:hAnsi="Arial"/>
          <w:bCs/>
          <w:color w:val="000000" w:themeColor="text1"/>
          <w:szCs w:val="24"/>
          <w:lang w:eastAsia="zh-CN" w:bidi="hi-IN"/>
        </w:rPr>
      </w:r>
    </w:p>
    <w:p>
      <w:pPr>
        <w:pStyle w:val="ListParagraph"/>
        <w:numPr>
          <w:ilvl w:val="0"/>
          <w:numId w:val="1"/>
        </w:numPr>
        <w:spacing w:lineRule="auto" w:line="360"/>
        <w:ind w:left="1599" w:right="113" w:hanging="360"/>
        <w:rPr>
          <w:rFonts w:ascii="Arial" w:hAnsi="Arial" w:cs="Arial"/>
          <w:sz w:val="22"/>
          <w:szCs w:val="22"/>
        </w:rPr>
      </w:pPr>
      <w:r>
        <w:rPr>
          <w:rFonts w:cs="Arial" w:ascii="Arial" w:hAnsi="Arial"/>
          <w:b/>
          <w:bCs/>
          <w:sz w:val="22"/>
          <w:szCs w:val="22"/>
        </w:rPr>
        <w:t>R$ 65 milhões</w:t>
      </w:r>
      <w:r>
        <w:rPr>
          <w:rFonts w:cs="Arial" w:ascii="Arial" w:hAnsi="Arial"/>
          <w:bCs/>
          <w:sz w:val="22"/>
          <w:szCs w:val="22"/>
        </w:rPr>
        <w:t xml:space="preserve"> em produtos da agricultura familiar entregues;</w:t>
      </w:r>
    </w:p>
    <w:p>
      <w:pPr>
        <w:pStyle w:val="ListParagraph"/>
        <w:numPr>
          <w:ilvl w:val="0"/>
          <w:numId w:val="1"/>
        </w:numPr>
        <w:spacing w:lineRule="auto" w:line="360"/>
        <w:ind w:left="1599" w:right="113" w:hanging="360"/>
        <w:rPr>
          <w:rFonts w:ascii="Arial" w:hAnsi="Arial" w:cs="Arial"/>
          <w:sz w:val="22"/>
          <w:szCs w:val="22"/>
        </w:rPr>
      </w:pPr>
      <w:r>
        <w:rPr>
          <w:rFonts w:cs="Arial" w:ascii="Arial" w:hAnsi="Arial"/>
          <w:b/>
          <w:bCs/>
          <w:sz w:val="22"/>
          <w:szCs w:val="22"/>
        </w:rPr>
        <w:t>15.745 agricultores familiares</w:t>
      </w:r>
      <w:r>
        <w:rPr>
          <w:rFonts w:cs="Arial" w:ascii="Arial" w:hAnsi="Arial"/>
          <w:bCs/>
          <w:sz w:val="22"/>
          <w:szCs w:val="22"/>
        </w:rPr>
        <w:t xml:space="preserve"> entregaram seus produtos;</w:t>
      </w:r>
    </w:p>
    <w:p>
      <w:pPr>
        <w:pStyle w:val="ListParagraph"/>
        <w:numPr>
          <w:ilvl w:val="0"/>
          <w:numId w:val="1"/>
        </w:numPr>
        <w:spacing w:lineRule="auto" w:line="360"/>
        <w:ind w:left="1599" w:right="113" w:hanging="360"/>
        <w:rPr>
          <w:rFonts w:ascii="Arial" w:hAnsi="Arial" w:cs="Arial"/>
          <w:sz w:val="22"/>
          <w:szCs w:val="22"/>
        </w:rPr>
      </w:pPr>
      <w:r>
        <w:rPr>
          <w:rFonts w:cs="Arial" w:ascii="Arial" w:hAnsi="Arial"/>
          <w:b/>
          <w:bCs/>
          <w:sz w:val="22"/>
          <w:szCs w:val="22"/>
        </w:rPr>
        <w:t>1.184 Cooperativas/Associações</w:t>
      </w:r>
      <w:r>
        <w:rPr>
          <w:rFonts w:cs="Arial" w:ascii="Arial" w:hAnsi="Arial"/>
          <w:bCs/>
          <w:sz w:val="22"/>
          <w:szCs w:val="22"/>
        </w:rPr>
        <w:t xml:space="preserve"> participaram da operação;                                                 </w:t>
      </w:r>
    </w:p>
    <w:p>
      <w:pPr>
        <w:pStyle w:val="ListParagraph"/>
        <w:numPr>
          <w:ilvl w:val="0"/>
          <w:numId w:val="1"/>
        </w:numPr>
        <w:spacing w:lineRule="auto" w:line="360"/>
        <w:ind w:left="1599" w:right="113" w:hanging="360"/>
        <w:rPr>
          <w:rFonts w:ascii="Arial" w:hAnsi="Arial" w:cs="Arial"/>
          <w:sz w:val="22"/>
          <w:szCs w:val="22"/>
        </w:rPr>
      </w:pPr>
      <w:r>
        <w:rPr>
          <w:rFonts w:cs="Arial" w:ascii="Arial" w:hAnsi="Arial"/>
          <w:b/>
          <w:bCs/>
          <w:sz w:val="22"/>
          <w:szCs w:val="22"/>
        </w:rPr>
        <w:t>637 municípios</w:t>
      </w:r>
      <w:r>
        <w:rPr>
          <w:rFonts w:cs="Arial" w:ascii="Arial" w:hAnsi="Arial"/>
          <w:bCs/>
          <w:sz w:val="22"/>
          <w:szCs w:val="22"/>
        </w:rPr>
        <w:t xml:space="preserve"> com projetos em execução;                                                                                                     </w:t>
      </w:r>
    </w:p>
    <w:p>
      <w:pPr>
        <w:pStyle w:val="ListParagraph"/>
        <w:numPr>
          <w:ilvl w:val="0"/>
          <w:numId w:val="1"/>
        </w:numPr>
        <w:spacing w:lineRule="auto" w:line="360"/>
        <w:ind w:left="1599" w:right="113" w:hanging="360"/>
        <w:rPr>
          <w:rFonts w:ascii="Arial" w:hAnsi="Arial" w:cs="Arial"/>
          <w:sz w:val="22"/>
          <w:szCs w:val="22"/>
        </w:rPr>
      </w:pPr>
      <w:r>
        <w:rPr>
          <w:rFonts w:cs="Arial" w:ascii="Arial" w:hAnsi="Arial"/>
          <w:b/>
          <w:bCs/>
          <w:sz w:val="22"/>
          <w:szCs w:val="22"/>
        </w:rPr>
        <w:t>228 tipos de produtos</w:t>
      </w:r>
      <w:r>
        <w:rPr>
          <w:rFonts w:cs="Arial" w:ascii="Arial" w:hAnsi="Arial"/>
          <w:bCs/>
          <w:sz w:val="22"/>
          <w:szCs w:val="22"/>
        </w:rPr>
        <w:t xml:space="preserve"> entregues;</w:t>
      </w:r>
    </w:p>
    <w:p>
      <w:pPr>
        <w:pStyle w:val="ListParagraph"/>
        <w:numPr>
          <w:ilvl w:val="0"/>
          <w:numId w:val="1"/>
        </w:numPr>
        <w:spacing w:lineRule="auto" w:line="360"/>
        <w:ind w:left="1599" w:right="113" w:hanging="360"/>
        <w:rPr>
          <w:rFonts w:ascii="Arial" w:hAnsi="Arial" w:cs="Arial"/>
          <w:sz w:val="22"/>
          <w:szCs w:val="22"/>
        </w:rPr>
      </w:pPr>
      <w:r>
        <w:rPr>
          <w:rFonts w:cs="Arial" w:ascii="Arial" w:hAnsi="Arial"/>
          <w:b/>
          <w:bCs/>
          <w:sz w:val="22"/>
          <w:szCs w:val="22"/>
        </w:rPr>
        <w:t>24 mil toneladas</w:t>
      </w:r>
      <w:r>
        <w:rPr>
          <w:rFonts w:cs="Arial" w:ascii="Arial" w:hAnsi="Arial"/>
          <w:bCs/>
          <w:sz w:val="22"/>
          <w:szCs w:val="22"/>
        </w:rPr>
        <w:t xml:space="preserve"> em alimentos entregues.</w:t>
      </w:r>
    </w:p>
    <w:p>
      <w:pPr>
        <w:pStyle w:val="Ttulo3"/>
        <w:jc w:val="left"/>
        <w:rPr>
          <w:color w:val="FF0000"/>
          <w:sz w:val="22"/>
        </w:rPr>
      </w:pPr>
      <w:r>
        <w:rPr>
          <w:color w:val="FF0000"/>
          <w:sz w:val="22"/>
        </w:rPr>
      </w:r>
    </w:p>
    <w:p>
      <w:pPr>
        <w:pStyle w:val="Ttulo3"/>
        <w:jc w:val="left"/>
        <w:rPr>
          <w:color w:val="000000" w:themeColor="text1"/>
          <w:sz w:val="24"/>
        </w:rPr>
      </w:pPr>
      <w:bookmarkStart w:id="27" w:name="_Toc64960407"/>
      <w:r>
        <w:rPr>
          <w:color w:val="000000" w:themeColor="text1"/>
          <w:sz w:val="24"/>
        </w:rPr>
        <w:t>Distribuição de Alimentos</w:t>
      </w:r>
      <w:bookmarkEnd w:id="27"/>
      <w:r>
        <w:rPr>
          <w:color w:val="000000" w:themeColor="text1"/>
          <w:sz w:val="24"/>
        </w:rPr>
        <w:t xml:space="preserve"> </w:t>
      </w:r>
    </w:p>
    <w:p>
      <w:pPr>
        <w:pStyle w:val="Normal"/>
        <w:jc w:val="both"/>
        <w:rPr>
          <w:color w:val="FF0000"/>
        </w:rPr>
      </w:pPr>
      <w:r>
        <w:rPr>
          <w:color w:val="FF0000"/>
        </w:rPr>
      </w:r>
    </w:p>
    <w:p>
      <w:pPr>
        <w:pStyle w:val="Western"/>
        <w:spacing w:lineRule="auto" w:line="276" w:before="57" w:after="57"/>
        <w:ind w:firstLine="708"/>
        <w:jc w:val="both"/>
        <w:rPr>
          <w:rFonts w:ascii="Arial" w:hAnsi="Arial" w:eastAsia="SimSun" w:cs="Arial"/>
          <w:bCs/>
          <w:color w:val="000000" w:themeColor="text1"/>
          <w:szCs w:val="24"/>
          <w:lang w:eastAsia="zh-CN" w:bidi="hi-IN"/>
        </w:rPr>
      </w:pPr>
      <w:r>
        <w:rPr>
          <w:rFonts w:eastAsia="SimSun" w:cs="Arial" w:ascii="Arial" w:hAnsi="Arial"/>
          <w:bCs/>
          <w:color w:val="000000" w:themeColor="text1"/>
          <w:szCs w:val="24"/>
          <w:lang w:eastAsia="zh-CN" w:bidi="hi-IN"/>
        </w:rPr>
        <w:t xml:space="preserve">Trata-se de uma política pública de segurança alimentar, de caráter emergencial e complementar a outras iniciativas. Inserida no contexto das políticas de segurança alimentar e nutricional, coordenada pelo Ministério da Cidadania e executada pela Conab, a Ação de Distribuição de Alimentos a Grupos Populacionais Tradicionais Específicos – ADA objetiva a distribuição de alimentos para atendimento a famílias de segmentos específicos (atualmente indígenas e quilombolas) que se encontram em situação de vulnerabilidade e de insegurança alimentar e nutricional. </w:t>
      </w:r>
    </w:p>
    <w:p>
      <w:pPr>
        <w:pStyle w:val="Western"/>
        <w:spacing w:lineRule="auto" w:line="276" w:before="57" w:after="57"/>
        <w:ind w:firstLine="708"/>
        <w:jc w:val="both"/>
        <w:rPr>
          <w:rFonts w:ascii="Arial" w:hAnsi="Arial" w:eastAsia="SimSun" w:cs="Arial"/>
          <w:bCs/>
          <w:color w:val="000000" w:themeColor="text1"/>
          <w:szCs w:val="24"/>
          <w:lang w:eastAsia="zh-CN" w:bidi="hi-IN"/>
        </w:rPr>
      </w:pPr>
      <w:r>
        <w:rPr>
          <w:rFonts w:eastAsia="SimSun" w:cs="Arial" w:ascii="Arial" w:hAnsi="Arial"/>
          <w:bCs/>
          <w:color w:val="000000" w:themeColor="text1"/>
          <w:szCs w:val="24"/>
          <w:lang w:eastAsia="zh-CN" w:bidi="hi-IN"/>
        </w:rPr>
      </w:r>
    </w:p>
    <w:p>
      <w:pPr>
        <w:pStyle w:val="Normal"/>
        <w:spacing w:lineRule="auto" w:line="276"/>
        <w:ind w:firstLine="708"/>
        <w:jc w:val="both"/>
        <w:rPr>
          <w:rFonts w:ascii="Arial" w:hAnsi="Arial" w:cs="Arial"/>
          <w:color w:val="000000" w:themeColor="text1"/>
          <w:sz w:val="22"/>
          <w:szCs w:val="22"/>
        </w:rPr>
      </w:pPr>
      <w:r>
        <w:rPr>
          <w:rFonts w:cs="Arial" w:ascii="Arial" w:hAnsi="Arial"/>
          <w:color w:val="000000" w:themeColor="text1"/>
          <w:sz w:val="22"/>
          <w:szCs w:val="22"/>
        </w:rPr>
        <w:t>A materialização de tal iniciativa é realizada por meio de recursos repassados pelo Ministério da Cidadania, que viabilizou, em 2020, a distribuição de 152.772 cestas de alimentos a 47.418 famílias.</w:t>
      </w:r>
    </w:p>
    <w:p>
      <w:pPr>
        <w:pStyle w:val="Normal"/>
        <w:ind w:firstLine="708"/>
        <w:jc w:val="both"/>
        <w:rPr>
          <w:rFonts w:ascii="Arial" w:hAnsi="Arial"/>
          <w:color w:val="000000" w:themeColor="text1"/>
          <w:sz w:val="22"/>
          <w:szCs w:val="22"/>
        </w:rPr>
      </w:pPr>
      <w:r>
        <w:rPr>
          <w:rFonts w:ascii="Arial" w:hAnsi="Arial"/>
          <w:color w:val="000000" w:themeColor="text1"/>
          <w:sz w:val="22"/>
          <w:szCs w:val="22"/>
        </w:rPr>
      </w:r>
    </w:p>
    <w:p>
      <w:pPr>
        <w:pStyle w:val="Ttulo3"/>
        <w:jc w:val="left"/>
        <w:rPr>
          <w:sz w:val="24"/>
        </w:rPr>
      </w:pPr>
      <w:bookmarkStart w:id="28" w:name="_Toc64960408"/>
      <w:r>
        <w:rPr>
          <w:sz w:val="24"/>
        </w:rPr>
        <w:t>Parcerias Institucionais formalizadas no contexto da pandemia do novo coronavírus</w:t>
      </w:r>
      <w:bookmarkEnd w:id="28"/>
    </w:p>
    <w:p>
      <w:pPr>
        <w:pStyle w:val="Normal"/>
        <w:ind w:firstLine="708"/>
        <w:jc w:val="both"/>
        <w:rPr>
          <w:rFonts w:ascii="Arial" w:hAnsi="Arial"/>
          <w:color w:val="000000" w:themeColor="text1"/>
          <w:sz w:val="22"/>
          <w:szCs w:val="22"/>
        </w:rPr>
      </w:pPr>
      <w:r>
        <w:rPr>
          <w:rFonts w:ascii="Arial" w:hAnsi="Arial"/>
          <w:color w:val="000000" w:themeColor="text1"/>
          <w:sz w:val="22"/>
          <w:szCs w:val="22"/>
        </w:rPr>
      </w:r>
    </w:p>
    <w:p>
      <w:pPr>
        <w:pStyle w:val="Citaes"/>
        <w:spacing w:lineRule="auto" w:line="276"/>
        <w:ind w:left="0" w:right="0" w:firstLine="708"/>
        <w:jc w:val="both"/>
        <w:rPr>
          <w:i/>
          <w:i/>
          <w:color w:val="000000" w:themeColor="text1"/>
        </w:rPr>
      </w:pPr>
      <w:r>
        <w:rPr>
          <w:rStyle w:val="Nfase"/>
          <w:rFonts w:cs="Arial" w:ascii="Arial" w:hAnsi="Arial"/>
          <w:i w:val="false"/>
          <w:color w:val="000000" w:themeColor="text1"/>
          <w:sz w:val="22"/>
          <w:szCs w:val="22"/>
        </w:rPr>
        <w:t>A Conab passou, ao longo de grande parte de 2020, pelo imenso desafio da pandemia do novo coronavírus. Consciente dos riscos e preocupada com o corpo funcional da empresa, a Alta Gestão da Companhia recomendou, por meio de portarias, a realocação de sua força de trabalho, com a fixação da jornada de trabalho reduzida e a possibilidade de trabalho remoto, considerando os respectivos enquadramentos nos perfis considerados de risco.</w:t>
      </w:r>
    </w:p>
    <w:p>
      <w:pPr>
        <w:pStyle w:val="Citaes"/>
        <w:spacing w:lineRule="auto" w:line="276"/>
        <w:ind w:left="0" w:right="0" w:hanging="0"/>
        <w:jc w:val="both"/>
        <w:rPr>
          <w:rStyle w:val="Nfase"/>
          <w:rFonts w:ascii="Arial" w:hAnsi="Arial" w:cs="Arial"/>
          <w:sz w:val="22"/>
          <w:szCs w:val="22"/>
        </w:rPr>
      </w:pPr>
      <w:r>
        <w:rPr>
          <w:rStyle w:val="Nfase"/>
          <w:rFonts w:cs="Arial" w:ascii="Arial" w:hAnsi="Arial"/>
          <w:i w:val="false"/>
          <w:color w:val="000000" w:themeColor="text1"/>
          <w:sz w:val="22"/>
          <w:szCs w:val="22"/>
        </w:rPr>
        <w:tab/>
        <w:t xml:space="preserve">A redistribuição da força de trabalho não interferiu na execução das políticas sociais sob gestão da Companhia. Foram formalizadas diversas novas parcerias institucionais junto a órgãos da administração federal direta, a exemplo de Termos de Execução Descentralizada junto a Secretarias vinculadas ao Ministério da Mulher, da Família e dos Direitos Humanos e também junto ao Ministério da Cidadania. </w:t>
      </w:r>
    </w:p>
    <w:p>
      <w:pPr>
        <w:pStyle w:val="Citaes"/>
        <w:spacing w:lineRule="auto" w:line="276"/>
        <w:ind w:left="0" w:right="0" w:hanging="0"/>
        <w:jc w:val="both"/>
        <w:rPr>
          <w:i/>
          <w:i/>
          <w:color w:val="000000" w:themeColor="text1"/>
        </w:rPr>
      </w:pPr>
      <w:r>
        <w:rPr>
          <w:rStyle w:val="Nfase"/>
          <w:rFonts w:ascii="Arial" w:hAnsi="Arial"/>
          <w:color w:val="F10D0C"/>
          <w:sz w:val="22"/>
          <w:szCs w:val="22"/>
        </w:rPr>
        <w:tab/>
      </w:r>
      <w:r>
        <w:rPr>
          <w:rStyle w:val="Nfase"/>
          <w:rFonts w:ascii="Arial" w:hAnsi="Arial"/>
          <w:i w:val="false"/>
          <w:color w:val="000000" w:themeColor="text1"/>
          <w:sz w:val="22"/>
          <w:szCs w:val="22"/>
        </w:rPr>
        <w:t>Em 08 de abril de 2020, foi celebrado o Termo de Execução Descentralizada - TED nº 003/2020. Por meio desse instrumento e de seus respectivos Termos Aditivos 01 e 02, a Secretaria Nacional de Políticas de Promoção da Igualdade Racial (SNPIR/MMFDH), do Ministério da Mulher, da Família e dos Direitos Humanos, repassou recursos no montante de R$ 40.456.499,24 (quarenta milhões, quatrocentos e cinquenta e seis mil, quatrocentos e noventa e nove reais e vinte e quatro centavos) para a Conab, visando à concretização do feito, que consiste na aquisição, na embalagem e na disponibilização de cestas de alimentos aos povos e comunidades tradicionais (indígenas e quilombolas) em situação de vulnerabilidade em relação à sua segurança alimentar e nutricional, em face da pandemia do Coronavírus (Covid-19). Do total de 401.619 cestas vinculadas ao TED e aos respectivos aditivos, foram distribuídas, ao longo de 2020, 371.212 cestas. Restam pouco mais de 30 mil cestas (posição de dezembro de 2020) a serem disponibilizadas, cuja previsão de distribuição está estimada para o primeiro trimestre de 2021.</w:t>
      </w:r>
    </w:p>
    <w:p>
      <w:pPr>
        <w:pStyle w:val="Citaes"/>
        <w:spacing w:lineRule="auto" w:line="276"/>
        <w:ind w:left="0" w:right="0" w:hanging="0"/>
        <w:jc w:val="both"/>
        <w:rPr>
          <w:rStyle w:val="Nfase"/>
          <w:rFonts w:ascii="Arial" w:hAnsi="Arial"/>
          <w:i w:val="false"/>
          <w:i w:val="false"/>
          <w:color w:val="000000" w:themeColor="text1"/>
          <w:sz w:val="22"/>
          <w:szCs w:val="22"/>
        </w:rPr>
      </w:pPr>
      <w:r>
        <w:rPr>
          <w:rStyle w:val="Nfase"/>
          <w:rFonts w:ascii="Arial" w:hAnsi="Arial"/>
          <w:i w:val="false"/>
          <w:color w:val="F10D0C"/>
          <w:sz w:val="22"/>
          <w:szCs w:val="22"/>
        </w:rPr>
        <w:tab/>
      </w:r>
      <w:r>
        <w:rPr>
          <w:rStyle w:val="Nfase"/>
          <w:rFonts w:ascii="Arial" w:hAnsi="Arial"/>
          <w:i w:val="false"/>
          <w:color w:val="000000" w:themeColor="text1"/>
          <w:sz w:val="22"/>
          <w:szCs w:val="22"/>
        </w:rPr>
        <w:t>Também celebrou-se, em 15 de setembro de 2020, o TED nº 03/2020, em parceria com a Secretaria Nacional de Políticas para Mulheres - SNPM/MMFDH, do Ministério da Mulher, da Família e dos Direitos Humanos. O instrumento, que garantiu recursos da ordem de R$ 4.735.600,00 (quatro milhões, setecentos e trinta e cinco mil e seiscentos reais) à Conab, é voltado à aquisição, à embalagem e à disponibilização de cestas de alimentos a mulheres em insegurança alimentar e nutricional devido à pandemia do novo Coronavírus (Covid-19), e em situação de violência, com enfoque naquelas sob medidas protetivas. Foram adquiridos diversos gêneros alimentícios e, na sequência, embaladas 49.036 cestas de alimentos. Dessas, 42.118 foram devidamente entregues em 2020. O saldo de 6.918 cestas deverá ser entregue totalmente em janeiro de 2021.</w:t>
      </w:r>
    </w:p>
    <w:p>
      <w:pPr>
        <w:pStyle w:val="Citaes"/>
        <w:spacing w:lineRule="auto" w:line="276"/>
        <w:ind w:left="0" w:right="0" w:hanging="0"/>
        <w:jc w:val="both"/>
        <w:rPr>
          <w:rStyle w:val="Nfase"/>
          <w:rFonts w:ascii="Arial" w:hAnsi="Arial"/>
          <w:i w:val="false"/>
          <w:i w:val="false"/>
          <w:color w:val="000000" w:themeColor="text1"/>
          <w:sz w:val="22"/>
          <w:szCs w:val="22"/>
        </w:rPr>
      </w:pPr>
      <w:r>
        <w:rPr>
          <w:rFonts w:ascii="Arial" w:hAnsi="Arial"/>
          <w:color w:val="000000" w:themeColor="text1"/>
          <w:sz w:val="22"/>
          <w:szCs w:val="22"/>
        </w:rPr>
        <w:br/>
      </w:r>
      <w:r>
        <w:rPr>
          <w:rStyle w:val="Nfase"/>
          <w:rFonts w:ascii="Arial" w:hAnsi="Arial"/>
          <w:i w:val="false"/>
          <w:color w:val="000000" w:themeColor="text1"/>
          <w:sz w:val="22"/>
          <w:szCs w:val="22"/>
        </w:rPr>
        <w:t xml:space="preserve">              Por fim, tem-se o TED nº 08/2020, firmado em 07 de dezembro de 2020 junto ao Ministério da Cidadania. A parceria, resultado da edição de Medida Provisória nº 1.008, de 26/10/2020, viabilizará a descentralização de R$ 244.520.239,80 (duzentos e quarenta e quatro milhões, quinhentos e vinte mil, duzentos e trinta e nove reais e oitenta centavos), para fins de aquisição e distribuição de cestas de alimentos a famílias pertencentes a Grupos Populacionais Tradicionais Específicos - GPTE em situação de insegurança alimentar e nutricional. Do total previsto, R$ 228.010.000,00 (duzentos e vinte e oito milhões e dez mil reais) já foram repassados à Conab, ainda em 2020, viabilizando a aquisição, já em dezembro do referido exercício, dos alimentos necessários para a formação de 1.696.668 de cestas. O recebimento dos alimentos nas Unidades Armazenadoras da Conab ocorrerá nos meses de janeiro e fevereiro de 2021. As distribuições estão previstas para o final de até o início de março de 2021, dependendo de informações dos parceiros do projeto (Ministério da Cidadania, Funai, Fundação Palmares, entre outros).</w:t>
      </w:r>
    </w:p>
    <w:p>
      <w:pPr>
        <w:pStyle w:val="Ttulo3"/>
        <w:jc w:val="left"/>
        <w:rPr>
          <w:color w:val="000000" w:themeColor="text1"/>
          <w:sz w:val="24"/>
        </w:rPr>
      </w:pPr>
      <w:bookmarkStart w:id="29" w:name="_Toc64960409"/>
      <w:r>
        <w:rPr>
          <w:color w:val="000000" w:themeColor="text1"/>
          <w:sz w:val="24"/>
        </w:rPr>
        <w:t>Programa de Vendas em Balcão - ProVB</w:t>
      </w:r>
      <w:bookmarkEnd w:id="29"/>
    </w:p>
    <w:p>
      <w:pPr>
        <w:pStyle w:val="Normal"/>
        <w:rPr>
          <w:rFonts w:ascii="Arial Narrow" w:hAnsi="Arial Narrow" w:cs="Arial"/>
          <w:color w:val="FF0000"/>
          <w:sz w:val="18"/>
          <w:szCs w:val="18"/>
        </w:rPr>
      </w:pPr>
      <w:r>
        <w:rPr>
          <w:rFonts w:cs="Arial" w:ascii="Arial Narrow" w:hAnsi="Arial Narrow"/>
          <w:color w:val="FF0000"/>
          <w:sz w:val="18"/>
          <w:szCs w:val="18"/>
        </w:rPr>
      </w:r>
    </w:p>
    <w:p>
      <w:pPr>
        <w:pStyle w:val="Normal"/>
        <w:spacing w:lineRule="auto" w:line="276" w:before="0" w:after="283"/>
        <w:ind w:right="-27" w:firstLine="708"/>
        <w:jc w:val="both"/>
        <w:rPr>
          <w:rFonts w:ascii="Arial" w:hAnsi="Arial" w:cs="Arial"/>
          <w:color w:val="000000" w:themeColor="text1"/>
          <w:sz w:val="22"/>
          <w:szCs w:val="22"/>
        </w:rPr>
      </w:pPr>
      <w:r>
        <w:rPr>
          <w:rFonts w:cs="Arial" w:ascii="Arial" w:hAnsi="Arial"/>
          <w:color w:val="000000" w:themeColor="text1"/>
          <w:sz w:val="22"/>
          <w:szCs w:val="22"/>
        </w:rPr>
        <w:t xml:space="preserve">O Programa, denominado de Vendas em Balcão, garante a oferta de milho dos estoques governamentais aos pequenos suinocultores, avicultores, bovinocultores, caprinocultores, ovinocultores, coturnicultores e bubalinocultores, em suas respectivas regiões, e a preços compatíveis com os dos mercados atacadistas locais. </w:t>
      </w:r>
    </w:p>
    <w:p>
      <w:pPr>
        <w:pStyle w:val="Normal"/>
        <w:spacing w:lineRule="auto" w:line="276" w:before="0" w:after="283"/>
        <w:ind w:right="-27" w:firstLine="708"/>
        <w:jc w:val="both"/>
        <w:rPr>
          <w:rFonts w:ascii="Arial" w:hAnsi="Arial" w:cs="Arial"/>
          <w:color w:val="000000" w:themeColor="text1"/>
          <w:sz w:val="22"/>
          <w:szCs w:val="22"/>
        </w:rPr>
      </w:pPr>
      <w:r>
        <w:rPr>
          <w:rFonts w:cs="Arial" w:ascii="Arial" w:hAnsi="Arial"/>
          <w:color w:val="000000" w:themeColor="text1"/>
          <w:sz w:val="22"/>
          <w:szCs w:val="22"/>
        </w:rPr>
        <w:t>Com o Programa, o setor público tem assegurado suprimento regular de insumos a inúmeras propriedades rurais, contribuindo para o desenvolvimento de um dos mais representativos segmentos da economia nacional.</w:t>
      </w:r>
    </w:p>
    <w:p>
      <w:pPr>
        <w:pStyle w:val="Normal"/>
        <w:spacing w:lineRule="auto" w:line="276" w:before="0" w:after="283"/>
        <w:ind w:right="-27" w:firstLine="708"/>
        <w:jc w:val="both"/>
        <w:rPr>
          <w:rFonts w:ascii="Arial" w:hAnsi="Arial" w:cs="Arial"/>
          <w:color w:val="000000" w:themeColor="text1"/>
          <w:sz w:val="22"/>
          <w:szCs w:val="22"/>
        </w:rPr>
      </w:pPr>
      <w:r>
        <w:rPr>
          <w:rFonts w:cs="Arial" w:ascii="Arial" w:hAnsi="Arial"/>
          <w:color w:val="000000" w:themeColor="text1"/>
          <w:sz w:val="22"/>
          <w:szCs w:val="22"/>
        </w:rPr>
        <w:t xml:space="preserve">A equipe técnica responsável pelo ProVB, seja na matriz, seja nas Regionais, envidou todos os esforços necessários para evitar o desabastecimento de milho em grãos nas Unidades Armazenadoras da Conab no decorrer de 2020, em face das restrições impostas pela pandemia do COVID-19. Foram expedidas recomendações para a gestão de estoques equilibrada por parte das Regionais, visando à garantia da continuidade do Programa, mantendo-se a prorrogação, por tempo indeterminado, das revalidações de cadastros vincendos dos clientes atendidos, de forma a reduzir o fluxo e o deslocamento de pessoas nas localidades correspondentes.  </w:t>
      </w:r>
    </w:p>
    <w:p>
      <w:pPr>
        <w:pStyle w:val="Normal"/>
        <w:spacing w:lineRule="auto" w:line="276"/>
        <w:ind w:firstLine="708"/>
        <w:jc w:val="both"/>
        <w:rPr>
          <w:rFonts w:ascii="Arial" w:hAnsi="Arial" w:cs="Arial"/>
          <w:color w:val="000000" w:themeColor="text1"/>
          <w:sz w:val="22"/>
          <w:szCs w:val="22"/>
        </w:rPr>
      </w:pPr>
      <w:bookmarkStart w:id="30" w:name="_Toc34297814"/>
      <w:r>
        <w:rPr>
          <w:rFonts w:cs="Arial" w:ascii="Arial" w:hAnsi="Arial"/>
          <w:color w:val="000000" w:themeColor="text1"/>
          <w:sz w:val="22"/>
          <w:szCs w:val="22"/>
        </w:rPr>
        <w:t>Em 2020, o Programa beneficiou 15.936 clientes, comercializando 144.432 toneladas de alimentos, por meio de 84.124 atendimentos.</w:t>
      </w:r>
      <w:bookmarkEnd w:id="30"/>
    </w:p>
    <w:p>
      <w:pPr>
        <w:pStyle w:val="Normal"/>
        <w:spacing w:lineRule="auto" w:line="276" w:before="0" w:after="200"/>
        <w:rPr>
          <w:sz w:val="24"/>
          <w:szCs w:val="24"/>
        </w:rPr>
      </w:pPr>
      <w:r>
        <w:rPr>
          <w:sz w:val="24"/>
          <w:szCs w:val="24"/>
        </w:rPr>
      </w:r>
      <w:r>
        <w:br w:type="page"/>
      </w:r>
    </w:p>
    <w:p>
      <w:pPr>
        <w:pStyle w:val="Normal"/>
        <w:jc w:val="both"/>
        <w:rPr>
          <w:sz w:val="24"/>
          <w:szCs w:val="24"/>
        </w:rPr>
      </w:pPr>
      <w:r>
        <w:rPr>
          <w:sz w:val="24"/>
          <w:szCs w:val="24"/>
        </w:rPr>
      </w:r>
    </w:p>
    <w:p>
      <w:pPr>
        <w:pStyle w:val="Ttulo3"/>
        <w:jc w:val="left"/>
        <w:rPr>
          <w:sz w:val="24"/>
        </w:rPr>
      </w:pPr>
      <w:bookmarkStart w:id="31" w:name="_Toc64960410"/>
      <w:r>
        <w:rPr>
          <w:sz w:val="24"/>
        </w:rPr>
        <w:t>Assistência</w:t>
      </w:r>
      <w:bookmarkStart w:id="32" w:name="_Toc34297815"/>
      <w:r>
        <w:rPr>
          <w:sz w:val="24"/>
        </w:rPr>
        <w:t xml:space="preserve"> Humanitária Internacional</w:t>
      </w:r>
      <w:bookmarkEnd w:id="31"/>
      <w:bookmarkEnd w:id="32"/>
      <w:r>
        <w:rPr>
          <w:sz w:val="24"/>
        </w:rPr>
        <w:t xml:space="preserve"> </w:t>
      </w:r>
    </w:p>
    <w:p>
      <w:pPr>
        <w:pStyle w:val="Normal"/>
        <w:ind w:firstLine="851"/>
        <w:jc w:val="both"/>
        <w:rPr>
          <w:rFonts w:ascii="Arial" w:hAnsi="Arial" w:cs="Arial"/>
          <w:color w:val="FF0000"/>
          <w:sz w:val="22"/>
          <w:szCs w:val="22"/>
        </w:rPr>
      </w:pPr>
      <w:r>
        <w:rPr>
          <w:rFonts w:cs="Arial" w:ascii="Arial" w:hAnsi="Arial"/>
          <w:color w:val="FF0000"/>
          <w:sz w:val="22"/>
          <w:szCs w:val="22"/>
        </w:rPr>
      </w:r>
    </w:p>
    <w:p>
      <w:pPr>
        <w:pStyle w:val="Normal"/>
        <w:spacing w:lineRule="auto" w:line="276"/>
        <w:ind w:firstLine="851"/>
        <w:jc w:val="both"/>
        <w:rPr>
          <w:rFonts w:ascii="Arial" w:hAnsi="Arial" w:cs="Arial"/>
          <w:color w:val="000000" w:themeColor="text1"/>
          <w:sz w:val="22"/>
          <w:szCs w:val="22"/>
        </w:rPr>
      </w:pPr>
      <w:r>
        <w:rPr>
          <w:rFonts w:cs="Arial" w:ascii="Arial" w:hAnsi="Arial"/>
          <w:color w:val="000000" w:themeColor="text1"/>
          <w:sz w:val="22"/>
          <w:szCs w:val="22"/>
        </w:rPr>
        <w:t xml:space="preserve">Tem como objetivo prestar assistência humanitária em nível internacional, por meio de doação de alimentos disponíveis em estoques públicos governamentais, a países em situação de vulnerabilidade social e econômica, como também nos casos de calamidades públicas provocadas por eventos socionaturais adversos. </w:t>
      </w:r>
    </w:p>
    <w:p>
      <w:pPr>
        <w:pStyle w:val="Normal"/>
        <w:ind w:firstLine="851"/>
        <w:jc w:val="both"/>
        <w:rPr>
          <w:rFonts w:ascii="Arial" w:hAnsi="Arial" w:cs="Arial"/>
          <w:color w:val="000000" w:themeColor="text1"/>
          <w:sz w:val="24"/>
          <w:szCs w:val="24"/>
        </w:rPr>
      </w:pPr>
      <w:r>
        <w:rPr>
          <w:rFonts w:cs="Arial" w:ascii="Arial" w:hAnsi="Arial"/>
          <w:color w:val="000000" w:themeColor="text1"/>
          <w:sz w:val="24"/>
          <w:szCs w:val="24"/>
        </w:rPr>
      </w:r>
    </w:p>
    <w:p>
      <w:pPr>
        <w:pStyle w:val="Normal"/>
        <w:spacing w:lineRule="auto" w:line="276"/>
        <w:ind w:firstLine="851"/>
        <w:jc w:val="both"/>
        <w:rPr>
          <w:rFonts w:ascii="Arial" w:hAnsi="Arial" w:cs="Arial"/>
          <w:color w:val="000000" w:themeColor="text1"/>
          <w:sz w:val="22"/>
          <w:szCs w:val="22"/>
        </w:rPr>
      </w:pPr>
      <w:r>
        <w:rPr>
          <w:rFonts w:cs="Arial" w:ascii="Arial" w:hAnsi="Arial"/>
          <w:color w:val="000000" w:themeColor="text1"/>
          <w:sz w:val="22"/>
          <w:szCs w:val="22"/>
        </w:rPr>
        <w:t>Em 2020 foram iniciadas tratativas junto à Agência Brasileira de Cooperação, do Ministério das Relações Exteriores - ABC/MRE, visando à doação de arroz a Moçambique e ao Líbano. A expectativa é que as doações se concretizem em meados de 2021.</w:t>
      </w:r>
    </w:p>
    <w:p>
      <w:pPr>
        <w:pStyle w:val="Normal"/>
        <w:jc w:val="both"/>
        <w:rPr>
          <w:rFonts w:ascii="Arial" w:hAnsi="Arial" w:cs="Arial"/>
          <w:color w:val="000000" w:themeColor="text1"/>
          <w:sz w:val="24"/>
          <w:szCs w:val="24"/>
        </w:rPr>
      </w:pPr>
      <w:r>
        <w:rPr>
          <w:rFonts w:cs="Arial" w:ascii="Arial" w:hAnsi="Arial"/>
          <w:color w:val="000000" w:themeColor="text1"/>
          <w:sz w:val="24"/>
          <w:szCs w:val="24"/>
        </w:rPr>
      </w:r>
    </w:p>
    <w:p>
      <w:pPr>
        <w:pStyle w:val="Ttulo3"/>
        <w:jc w:val="left"/>
        <w:rPr>
          <w:sz w:val="24"/>
        </w:rPr>
      </w:pPr>
      <w:bookmarkStart w:id="33" w:name="_Toc64960411"/>
      <w:r>
        <w:rPr>
          <w:sz w:val="24"/>
        </w:rPr>
        <w:t>Execução dos Serviços de Armazenagem</w:t>
      </w:r>
      <w:bookmarkEnd w:id="33"/>
      <w:r>
        <w:rPr>
          <w:sz w:val="24"/>
        </w:rPr>
        <w:t xml:space="preserve"> </w:t>
      </w:r>
    </w:p>
    <w:p>
      <w:pPr>
        <w:pStyle w:val="Normal"/>
        <w:rPr>
          <w:rFonts w:ascii="Arial Narrow" w:hAnsi="Arial Narrow" w:cs="Arial"/>
          <w:color w:val="FF0000"/>
          <w:sz w:val="28"/>
          <w:szCs w:val="28"/>
        </w:rPr>
      </w:pPr>
      <w:r>
        <w:rPr>
          <w:rFonts w:cs="Arial" w:ascii="Arial Narrow" w:hAnsi="Arial Narrow"/>
          <w:color w:val="FF0000"/>
          <w:sz w:val="28"/>
          <w:szCs w:val="28"/>
        </w:rPr>
      </w:r>
    </w:p>
    <w:p>
      <w:pPr>
        <w:pStyle w:val="Normal"/>
        <w:spacing w:lineRule="auto" w:line="276"/>
        <w:ind w:firstLine="851"/>
        <w:jc w:val="both"/>
        <w:rPr>
          <w:rFonts w:ascii="Arial" w:hAnsi="Arial" w:cs="Arial"/>
          <w:color w:val="000000" w:themeColor="text1"/>
          <w:sz w:val="24"/>
          <w:szCs w:val="24"/>
        </w:rPr>
      </w:pPr>
      <w:r>
        <w:rPr>
          <w:rFonts w:cs="Arial" w:ascii="Arial" w:hAnsi="Arial"/>
          <w:color w:val="000000" w:themeColor="text1"/>
          <w:sz w:val="24"/>
          <w:szCs w:val="24"/>
        </w:rPr>
        <w:t>Dispondo de uma rede armazenadora própria, a Conab atua no segmento de forma supletiva, além de prestar suporte na manutenção dos estoques públicos e dos programas sociais. No transcorrer do exercício de 2020, a rede movimentou aproximadamente 4,0 milhões de toneladas de produtos, sendo 63,1% de terceiros e 36,9% de estoques públicos. Além da rede própria, a Conab também promove o gerenciamento do Cadastro Nacional de Armazéns composto por 16.747 armazéns cadastrados, com capacidade estática de 171,5 milhões de toneladas.</w:t>
      </w:r>
    </w:p>
    <w:p>
      <w:pPr>
        <w:pStyle w:val="Normal"/>
        <w:ind w:firstLine="851"/>
        <w:jc w:val="both"/>
        <w:rPr>
          <w:rFonts w:ascii="Arial" w:hAnsi="Arial" w:cs="Arial"/>
          <w:sz w:val="24"/>
          <w:szCs w:val="24"/>
        </w:rPr>
      </w:pPr>
      <w:r>
        <w:rPr>
          <w:rFonts w:cs="Arial" w:ascii="Arial" w:hAnsi="Arial"/>
          <w:sz w:val="24"/>
          <w:szCs w:val="24"/>
        </w:rPr>
      </w:r>
    </w:p>
    <w:p>
      <w:pPr>
        <w:pStyle w:val="Ttulo3"/>
        <w:jc w:val="left"/>
        <w:rPr>
          <w:rFonts w:eastAsia="Calibri" w:eastAsiaTheme="minorHAnsi"/>
          <w:sz w:val="24"/>
          <w:lang w:eastAsia="en-US"/>
        </w:rPr>
      </w:pPr>
      <w:bookmarkStart w:id="34" w:name="_Toc64960412"/>
      <w:r>
        <w:rPr>
          <w:rFonts w:eastAsia="Calibri" w:eastAsiaTheme="minorHAnsi"/>
          <w:sz w:val="24"/>
          <w:lang w:eastAsia="en-US"/>
        </w:rPr>
        <w:t>Programa Brasileiro de Modernização do Mercado Hortigranjeiro - Prohort</w:t>
      </w:r>
      <w:bookmarkEnd w:id="34"/>
      <w:r>
        <w:rPr>
          <w:rFonts w:eastAsia="Calibri" w:eastAsiaTheme="minorHAnsi"/>
          <w:sz w:val="24"/>
          <w:lang w:eastAsia="en-US"/>
        </w:rPr>
        <w:t xml:space="preserve"> </w:t>
      </w:r>
    </w:p>
    <w:p>
      <w:pPr>
        <w:pStyle w:val="Normal"/>
        <w:ind w:firstLine="708"/>
        <w:jc w:val="both"/>
        <w:rPr>
          <w:rFonts w:ascii="Arial" w:hAnsi="Arial" w:cs="Arial"/>
          <w:color w:val="FF0000"/>
          <w:sz w:val="22"/>
          <w:szCs w:val="22"/>
        </w:rPr>
      </w:pPr>
      <w:r>
        <w:rPr>
          <w:rFonts w:cs="Arial" w:ascii="Arial" w:hAnsi="Arial"/>
          <w:color w:val="FF0000"/>
          <w:sz w:val="22"/>
          <w:szCs w:val="22"/>
        </w:rPr>
      </w:r>
    </w:p>
    <w:p>
      <w:pPr>
        <w:pStyle w:val="Standard"/>
        <w:spacing w:lineRule="auto" w:line="276" w:before="0" w:after="120"/>
        <w:ind w:firstLine="720"/>
        <w:jc w:val="both"/>
        <w:rPr>
          <w:rFonts w:ascii="Arial" w:hAnsi="Arial" w:cs="Arial"/>
          <w:sz w:val="22"/>
          <w:szCs w:val="22"/>
        </w:rPr>
      </w:pPr>
      <w:r>
        <w:rPr>
          <w:rFonts w:cs="Arial" w:ascii="Arial" w:hAnsi="Arial"/>
          <w:sz w:val="22"/>
          <w:szCs w:val="22"/>
        </w:rPr>
        <w:t xml:space="preserve">O Programa tem, dentre seus principais objetivos, o desenvolvimento de um amplo sistema de informações de hortigranjeiros, a partir de dados das Centrais de Abastecimento, visando subsidiar o delineamento das políticas públicas e contribuir para a inteligência agropecuária do setor. Todos os sistemas estão disponibilizados em </w:t>
      </w:r>
      <w:hyperlink r:id="rId6">
        <w:r>
          <w:rPr>
            <w:rStyle w:val="LinkdaInternet"/>
            <w:rFonts w:cs="Arial" w:ascii="Arial" w:hAnsi="Arial"/>
            <w:color w:val="auto"/>
            <w:sz w:val="22"/>
            <w:szCs w:val="22"/>
          </w:rPr>
          <w:t>www.prohort.conab.gov.br</w:t>
        </w:r>
      </w:hyperlink>
      <w:r>
        <w:rPr>
          <w:rFonts w:cs="Arial" w:ascii="Arial" w:hAnsi="Arial"/>
          <w:sz w:val="22"/>
          <w:szCs w:val="22"/>
        </w:rPr>
        <w:t xml:space="preserve"> e contemplam:</w:t>
      </w:r>
    </w:p>
    <w:p>
      <w:pPr>
        <w:pStyle w:val="Normal"/>
        <w:numPr>
          <w:ilvl w:val="0"/>
          <w:numId w:val="5"/>
        </w:numPr>
        <w:suppressAutoHyphens w:val="true"/>
        <w:spacing w:lineRule="auto" w:line="276" w:before="0" w:after="200"/>
        <w:jc w:val="both"/>
        <w:rPr>
          <w:sz w:val="22"/>
          <w:szCs w:val="22"/>
        </w:rPr>
      </w:pPr>
      <w:r>
        <w:rPr>
          <w:rFonts w:eastAsia="SimSun" w:cs="Arial" w:ascii="Arial" w:hAnsi="Arial"/>
          <w:b/>
          <w:sz w:val="22"/>
          <w:szCs w:val="22"/>
          <w:u w:val="single"/>
          <w:lang w:bidi="hi-IN"/>
        </w:rPr>
        <w:t>Preços Diários</w:t>
      </w:r>
      <w:r>
        <w:rPr>
          <w:rFonts w:eastAsia="SimSun" w:cs="Arial" w:ascii="Arial" w:hAnsi="Arial"/>
          <w:b/>
          <w:sz w:val="22"/>
          <w:szCs w:val="22"/>
          <w:lang w:bidi="hi-IN"/>
        </w:rPr>
        <w:t>:</w:t>
      </w:r>
      <w:r>
        <w:rPr>
          <w:rFonts w:eastAsia="SimSun" w:cs="Arial" w:ascii="Arial" w:hAnsi="Arial"/>
          <w:sz w:val="22"/>
          <w:szCs w:val="22"/>
          <w:lang w:bidi="hi-IN"/>
        </w:rPr>
        <w:t xml:space="preserve"> cotações atualizadas diariamente de 48 produtos de 34 Centrais de Abastecimento. A partir dessa base, é disponibilizado, também, os Preços Médios por período. </w:t>
      </w:r>
    </w:p>
    <w:p>
      <w:pPr>
        <w:pStyle w:val="Normal"/>
        <w:numPr>
          <w:ilvl w:val="0"/>
          <w:numId w:val="5"/>
        </w:numPr>
        <w:suppressAutoHyphens w:val="true"/>
        <w:spacing w:lineRule="auto" w:line="276" w:before="0" w:after="200"/>
        <w:jc w:val="both"/>
        <w:rPr>
          <w:sz w:val="22"/>
          <w:szCs w:val="22"/>
        </w:rPr>
      </w:pPr>
      <w:r>
        <w:rPr>
          <w:rFonts w:eastAsia="Arial" w:cs="Arial" w:ascii="Arial" w:hAnsi="Arial"/>
          <w:b/>
          <w:sz w:val="22"/>
          <w:szCs w:val="22"/>
          <w:u w:val="single"/>
          <w:lang w:bidi="hi-IN"/>
        </w:rPr>
        <w:t xml:space="preserve"> </w:t>
      </w:r>
      <w:r>
        <w:rPr>
          <w:rFonts w:eastAsia="SimSun" w:cs="Arial" w:ascii="Arial" w:hAnsi="Arial"/>
          <w:b/>
          <w:sz w:val="22"/>
          <w:szCs w:val="22"/>
          <w:u w:val="single"/>
          <w:lang w:bidi="hi-IN"/>
        </w:rPr>
        <w:t>Aplicativo de Preços Prohort - Ceasas</w:t>
      </w:r>
      <w:r>
        <w:rPr>
          <w:rFonts w:eastAsia="SimSun" w:cs="Arial" w:ascii="Arial" w:hAnsi="Arial"/>
          <w:b/>
          <w:sz w:val="22"/>
          <w:szCs w:val="22"/>
          <w:lang w:bidi="hi-IN"/>
        </w:rPr>
        <w:t>:</w:t>
      </w:r>
      <w:r>
        <w:rPr>
          <w:rFonts w:eastAsia="SimSun" w:cs="Arial" w:ascii="Arial" w:hAnsi="Arial"/>
          <w:sz w:val="22"/>
          <w:szCs w:val="22"/>
          <w:lang w:bidi="hi-IN"/>
        </w:rPr>
        <w:t xml:space="preserve"> é um retrato dos preços diários, que facilita o acesso por meio de um aplicativo para celular, no qual é possível visualizar os preços praticados no atacado, atualizados diariamente, auxiliando os elos da cadeia produtiva na tomada de decisão. A ferramenta é gratuita e está disponível nas lojas de aplicativos.</w:t>
      </w:r>
    </w:p>
    <w:p>
      <w:pPr>
        <w:pStyle w:val="Normal"/>
        <w:numPr>
          <w:ilvl w:val="0"/>
          <w:numId w:val="5"/>
        </w:numPr>
        <w:suppressAutoHyphens w:val="true"/>
        <w:spacing w:lineRule="auto" w:line="276" w:before="0" w:after="200"/>
        <w:jc w:val="both"/>
        <w:rPr>
          <w:sz w:val="22"/>
          <w:szCs w:val="22"/>
        </w:rPr>
      </w:pPr>
      <w:r>
        <w:rPr>
          <w:rFonts w:eastAsia="Arial" w:cs="Arial" w:ascii="Arial" w:hAnsi="Arial"/>
          <w:sz w:val="24"/>
          <w:szCs w:val="24"/>
          <w:lang w:bidi="hi-IN"/>
        </w:rPr>
        <w:t xml:space="preserve"> </w:t>
      </w:r>
      <w:r>
        <w:rPr>
          <w:rFonts w:eastAsia="SimSun" w:cs="Arial" w:ascii="Arial" w:hAnsi="Arial"/>
          <w:b/>
          <w:sz w:val="22"/>
          <w:szCs w:val="22"/>
          <w:u w:val="single"/>
          <w:lang w:bidi="hi-IN"/>
        </w:rPr>
        <w:t>Comercialização nas Ceasas</w:t>
      </w:r>
      <w:r>
        <w:rPr>
          <w:rFonts w:eastAsia="SimSun" w:cs="Arial" w:ascii="Arial" w:hAnsi="Arial"/>
          <w:b/>
          <w:sz w:val="22"/>
          <w:szCs w:val="22"/>
          <w:lang w:bidi="hi-IN"/>
        </w:rPr>
        <w:t>:</w:t>
      </w:r>
      <w:r>
        <w:rPr>
          <w:rFonts w:eastAsia="SimSun" w:cs="Arial" w:ascii="Arial" w:hAnsi="Arial"/>
          <w:sz w:val="22"/>
          <w:szCs w:val="22"/>
          <w:lang w:bidi="hi-IN"/>
        </w:rPr>
        <w:t xml:space="preserve"> informações sobre a movimentação física e financeira das Ceasas, segmentando a comercialização por grupo de hortigranjeiros, cereais e diversos. </w:t>
      </w:r>
    </w:p>
    <w:p>
      <w:pPr>
        <w:pStyle w:val="Normal"/>
        <w:numPr>
          <w:ilvl w:val="0"/>
          <w:numId w:val="4"/>
        </w:numPr>
        <w:suppressAutoHyphens w:val="true"/>
        <w:spacing w:lineRule="auto" w:line="276"/>
        <w:ind w:left="709" w:hanging="283"/>
        <w:jc w:val="both"/>
        <w:rPr>
          <w:sz w:val="22"/>
          <w:szCs w:val="22"/>
        </w:rPr>
      </w:pPr>
      <w:r>
        <w:rPr>
          <w:rFonts w:eastAsia="SimSun" w:cs="Arial" w:ascii="Arial" w:hAnsi="Arial"/>
          <w:b/>
          <w:sz w:val="22"/>
          <w:szCs w:val="22"/>
          <w:u w:val="single"/>
          <w:lang w:bidi="hi-IN"/>
        </w:rPr>
        <w:t>Sistema de Informações dos Mercados de Abastecimento do Brasil – Simab</w:t>
      </w:r>
      <w:r>
        <w:rPr>
          <w:rFonts w:eastAsia="SimSun" w:cs="Arial" w:ascii="Arial" w:hAnsi="Arial"/>
          <w:b/>
          <w:sz w:val="22"/>
          <w:szCs w:val="22"/>
          <w:lang w:bidi="hi-IN"/>
        </w:rPr>
        <w:t>:</w:t>
      </w:r>
      <w:r>
        <w:rPr>
          <w:rFonts w:eastAsia="SimSun" w:cs="Arial" w:ascii="Arial" w:hAnsi="Arial"/>
          <w:sz w:val="22"/>
          <w:szCs w:val="22"/>
          <w:lang w:bidi="hi-IN"/>
        </w:rPr>
        <w:t xml:space="preserve"> informações sobre origem do produto, preços e volume físico e financeiro de comercialização, com possibilidade de construção de gráficos, mapas e análises mais detalhadas. A ferramenta permite identificar sazonalidade, perímetros produtivos (por região, estado, microrregião e município), além de séries históricas de preços e ofertas, a partir de 2010. Possibilita, ainda, a consulta para um universo de 117 frutas e 133 hortaliças, somando mais de 2.100 produtos, quando são consideradas as variedades.</w:t>
      </w:r>
    </w:p>
    <w:p>
      <w:pPr>
        <w:pStyle w:val="Normal"/>
        <w:suppressAutoHyphens w:val="true"/>
        <w:spacing w:lineRule="auto" w:line="276"/>
        <w:jc w:val="both"/>
        <w:rPr>
          <w:sz w:val="22"/>
          <w:szCs w:val="22"/>
        </w:rPr>
      </w:pPr>
      <w:r>
        <w:rPr>
          <w:sz w:val="22"/>
          <w:szCs w:val="22"/>
        </w:rPr>
      </w:r>
    </w:p>
    <w:p>
      <w:pPr>
        <w:pStyle w:val="Normal"/>
        <w:spacing w:lineRule="auto" w:line="276" w:before="0" w:after="120"/>
        <w:ind w:firstLine="708"/>
        <w:jc w:val="both"/>
        <w:rPr>
          <w:rFonts w:ascii="Arial" w:hAnsi="Arial" w:cs="Arial"/>
          <w:color w:val="000000"/>
          <w:sz w:val="22"/>
          <w:szCs w:val="22"/>
          <w:highlight w:val="white"/>
        </w:rPr>
      </w:pPr>
      <w:r>
        <w:rPr>
          <w:rFonts w:cs="Arial" w:ascii="Arial" w:hAnsi="Arial"/>
          <w:color w:val="000000"/>
          <w:sz w:val="22"/>
          <w:szCs w:val="22"/>
          <w:shd w:fill="FFFFFF" w:val="clear"/>
        </w:rPr>
        <w:t xml:space="preserve">A partir de março de 2020, foi desenvolvido um </w:t>
      </w:r>
      <w:r>
        <w:rPr>
          <w:rFonts w:cs="Arial" w:ascii="Arial" w:hAnsi="Arial"/>
          <w:b/>
          <w:color w:val="000000"/>
          <w:sz w:val="22"/>
          <w:szCs w:val="22"/>
          <w:shd w:fill="FFFFFF" w:val="clear"/>
        </w:rPr>
        <w:t>relatório de acompanhamento semanal da comercialização de frutas e hortaliças nas Centrais de Abastecimento do país</w:t>
      </w:r>
      <w:r>
        <w:rPr>
          <w:rFonts w:cs="Arial" w:ascii="Arial" w:hAnsi="Arial"/>
          <w:color w:val="000000"/>
          <w:sz w:val="22"/>
          <w:szCs w:val="22"/>
          <w:shd w:fill="FFFFFF" w:val="clear"/>
        </w:rPr>
        <w:t xml:space="preserve">. O objetivo principal é monitorar a regularidade do abastecimento do setor hortifrutícola, diante da adoção das medidas de distanciamento social, para conter a pandemia de Covid-19. O informe apresenta os produtos que mais se destacaram por crescimento ou queda na comercialização (oferta) e nas cotações, além de informações sobre o fluxo logístico e de usuários nos entrepostos. Os informes semanais estão disponíveis em </w:t>
      </w:r>
      <w:hyperlink r:id="rId7">
        <w:r>
          <w:rPr>
            <w:rStyle w:val="LinkdaInternet"/>
            <w:rFonts w:cs="Arial" w:ascii="Arial" w:hAnsi="Arial"/>
            <w:color w:val="000000" w:themeColor="text1"/>
            <w:sz w:val="22"/>
            <w:szCs w:val="22"/>
            <w:highlight w:val="white"/>
          </w:rPr>
          <w:t>https://www.conab.gov.br/info-agro/hortigranjeiros-prohort/publicacoes-do-setor-hortigranjeiro</w:t>
        </w:r>
      </w:hyperlink>
      <w:r>
        <w:rPr>
          <w:rFonts w:cs="Arial" w:ascii="Arial" w:hAnsi="Arial"/>
          <w:color w:val="000000" w:themeColor="text1"/>
          <w:sz w:val="22"/>
          <w:szCs w:val="22"/>
          <w:shd w:fill="FFFFFF" w:val="clear"/>
        </w:rPr>
        <w:t>.</w:t>
      </w:r>
    </w:p>
    <w:p>
      <w:pPr>
        <w:pStyle w:val="Normal"/>
        <w:spacing w:lineRule="auto" w:line="276" w:before="0" w:after="120"/>
        <w:ind w:firstLine="709"/>
        <w:jc w:val="both"/>
        <w:rPr>
          <w:rFonts w:ascii="Arial" w:hAnsi="Arial" w:cs="Arial"/>
          <w:color w:val="000000"/>
          <w:sz w:val="22"/>
          <w:szCs w:val="22"/>
          <w:highlight w:val="white"/>
        </w:rPr>
      </w:pPr>
      <w:r>
        <w:rPr>
          <w:rFonts w:cs="Arial" w:ascii="Arial" w:hAnsi="Arial"/>
          <w:color w:val="000000"/>
          <w:sz w:val="22"/>
          <w:szCs w:val="22"/>
          <w:shd w:fill="FFFFFF" w:val="clear"/>
        </w:rPr>
        <w:t xml:space="preserve">O Prohort ainda divulgou, mensalmente, o </w:t>
      </w:r>
      <w:r>
        <w:rPr>
          <w:rFonts w:cs="Arial" w:ascii="Arial" w:hAnsi="Arial"/>
          <w:b/>
          <w:color w:val="000000"/>
          <w:sz w:val="22"/>
          <w:szCs w:val="22"/>
          <w:shd w:fill="FFFFFF" w:val="clear"/>
        </w:rPr>
        <w:t>Boletim Hortigranjeiro</w:t>
      </w:r>
      <w:r>
        <w:rPr>
          <w:rFonts w:cs="Arial" w:ascii="Arial" w:hAnsi="Arial"/>
          <w:color w:val="000000"/>
          <w:sz w:val="22"/>
          <w:szCs w:val="22"/>
          <w:shd w:fill="FFFFFF" w:val="clear"/>
        </w:rPr>
        <w:t xml:space="preserve">, que analisa a comercialização exercida nos entrepostos públicos de hortigranjeiros, um dos principais canais de escoamento de produtos </w:t>
      </w:r>
      <w:r>
        <w:rPr>
          <w:rFonts w:cs="Arial" w:ascii="Arial" w:hAnsi="Arial"/>
          <w:i/>
          <w:color w:val="000000"/>
          <w:sz w:val="22"/>
          <w:szCs w:val="22"/>
          <w:shd w:fill="FFFFFF" w:val="clear"/>
        </w:rPr>
        <w:t>in natura</w:t>
      </w:r>
      <w:r>
        <w:rPr>
          <w:rFonts w:cs="Arial" w:ascii="Arial" w:hAnsi="Arial"/>
          <w:color w:val="000000"/>
          <w:sz w:val="22"/>
          <w:szCs w:val="22"/>
          <w:shd w:fill="FFFFFF" w:val="clear"/>
        </w:rPr>
        <w:t xml:space="preserve"> do país. Utiliza como referência alguns entrepostos atacadistas do Brasil, os quais representam mais de 70% da comercialização nesses mercados. Considera a série histórica dos volumes comercializados, permitindo a identificação da sazonalidade dos produtos, além da conjuntura das cinco principais hortaliças (alface, tomate, batata, cebola e cenoura) e das cinco principais frutas (banana, laranja, maçã, mamão e melancia), selecionadas em função de seu peso no cálculo de Índice de Preços ao Consumidor Amplo - IPCA. Além da oferta, também integram o estudo o preço exercido nesses mercados, bem como origens da produção. Ademais, relaciona as análises com dados de importação e exportação do setor, permitindo um melhor diagnóstico dessa esfera do abastecimento. As publicações estão disponíveis em: </w:t>
      </w:r>
      <w:hyperlink r:id="rId8">
        <w:r>
          <w:rPr>
            <w:rStyle w:val="LinkdaInternet"/>
            <w:rFonts w:cs="Arial" w:ascii="Arial" w:hAnsi="Arial"/>
            <w:color w:val="auto"/>
            <w:sz w:val="22"/>
            <w:szCs w:val="22"/>
            <w:highlight w:val="white"/>
          </w:rPr>
          <w:t>https://www.conab.gov.br/info-agro/hortigranjeiros-prohort/boletim-hortigranjeiro</w:t>
        </w:r>
      </w:hyperlink>
      <w:r>
        <w:rPr>
          <w:rFonts w:cs="Arial" w:ascii="Arial" w:hAnsi="Arial"/>
          <w:color w:val="000000"/>
          <w:sz w:val="22"/>
          <w:szCs w:val="22"/>
          <w:shd w:fill="FFFFFF" w:val="clear"/>
        </w:rPr>
        <w:t>.</w:t>
      </w:r>
    </w:p>
    <w:p>
      <w:pPr>
        <w:pStyle w:val="Normal"/>
        <w:spacing w:lineRule="auto" w:line="276" w:before="0" w:after="120"/>
        <w:ind w:firstLine="709"/>
        <w:jc w:val="both"/>
        <w:rPr>
          <w:rFonts w:ascii="Arial" w:hAnsi="Arial" w:cs="Arial"/>
          <w:sz w:val="22"/>
          <w:szCs w:val="22"/>
        </w:rPr>
      </w:pPr>
      <w:r>
        <w:rPr>
          <w:rFonts w:cs="Arial" w:ascii="Arial" w:hAnsi="Arial"/>
          <w:color w:val="000000"/>
          <w:sz w:val="22"/>
          <w:szCs w:val="22"/>
        </w:rPr>
        <w:t xml:space="preserve">Também no ano de 2020, o Prohort subsidiou, por meio do encaminhamento de informações de preços e análises do mercado de hortifrutis, o Ministério da Agricultura, Pecuária e Abastecimento – Mapa em um projeto denominado </w:t>
      </w:r>
      <w:r>
        <w:rPr>
          <w:rFonts w:cs="Arial" w:ascii="Arial" w:hAnsi="Arial"/>
          <w:b/>
          <w:color w:val="000000"/>
          <w:sz w:val="22"/>
          <w:szCs w:val="22"/>
        </w:rPr>
        <w:t xml:space="preserve">“Carrinho de Compras.” </w:t>
      </w:r>
      <w:r>
        <w:rPr>
          <w:rFonts w:cs="Arial" w:ascii="Arial" w:hAnsi="Arial"/>
          <w:color w:val="000000"/>
          <w:sz w:val="22"/>
          <w:szCs w:val="22"/>
        </w:rPr>
        <w:t xml:space="preserve">Nele, o Mapa produziu vídeos com informações de preços, ofertas, tendências e informações nutricionais de hortaliças e frutas, visando aproximar-se da população, fornecendo informações de mercado com uma abordagem objetiva e leve para auxiliá-los na decisão das compras. Os vídeos podem ser acessados no canal oficial do Mapa na plataforma Youtube: </w:t>
      </w:r>
      <w:hyperlink r:id="rId9">
        <w:r>
          <w:rPr>
            <w:rStyle w:val="LinkdaInternet"/>
            <w:rFonts w:cs="Arial" w:ascii="Arial" w:hAnsi="Arial"/>
            <w:color w:val="auto"/>
            <w:sz w:val="22"/>
            <w:szCs w:val="22"/>
          </w:rPr>
          <w:t>https://www.youtube.com/watch?v=RWFc3JMxln4&amp;list=PLb0wnTWW2ZNpN3AOOB_2FbksHWm-GRITH</w:t>
        </w:r>
      </w:hyperlink>
      <w:r>
        <w:rPr>
          <w:rFonts w:cs="Arial" w:ascii="Arial" w:hAnsi="Arial"/>
          <w:sz w:val="22"/>
          <w:szCs w:val="22"/>
        </w:rPr>
        <w:t>.</w:t>
      </w:r>
    </w:p>
    <w:p>
      <w:pPr>
        <w:pStyle w:val="Normal"/>
        <w:spacing w:lineRule="auto" w:line="276" w:before="0" w:after="120"/>
        <w:ind w:firstLine="708"/>
        <w:jc w:val="both"/>
        <w:rPr>
          <w:rFonts w:ascii="Arial" w:hAnsi="Arial" w:cs="Arial"/>
          <w:color w:val="000000"/>
          <w:sz w:val="22"/>
          <w:szCs w:val="22"/>
        </w:rPr>
      </w:pPr>
      <w:r>
        <w:rPr>
          <w:rFonts w:cs="Arial" w:ascii="Arial" w:hAnsi="Arial"/>
          <w:color w:val="000000"/>
          <w:sz w:val="22"/>
          <w:szCs w:val="22"/>
        </w:rPr>
        <w:t xml:space="preserve">Ainda tendo por base o contexto de pandemia pelo novo Coronavírus, foi desenvolvida, em parceria com as Superintendências Regionais da Companhia, a publicação do </w:t>
      </w:r>
      <w:r>
        <w:rPr>
          <w:rFonts w:cs="Arial" w:ascii="Arial" w:hAnsi="Arial"/>
          <w:b/>
          <w:color w:val="000000"/>
          <w:sz w:val="22"/>
          <w:szCs w:val="22"/>
        </w:rPr>
        <w:t>Compêndio de Estudos intitulada “Aspectos do Setor Hortigranjeiro durante a pandemia de Covid-19 no período de março a maio de 2020”</w:t>
      </w:r>
      <w:r>
        <w:rPr>
          <w:rFonts w:cs="Arial" w:ascii="Arial" w:hAnsi="Arial"/>
          <w:color w:val="000000"/>
          <w:sz w:val="22"/>
          <w:szCs w:val="22"/>
        </w:rPr>
        <w:t xml:space="preserve">. O estudo teve por objetivo descrever como as medidas de distanciamento e isolamento social, inicialmente adotadas em diferentes graus por todo o país para controlar a disseminação do Coronavírus, refletiram-se na dinâmica do mercado hortigranjeiro e no abastecimento em geral. Foram relatados os contextos de cada unidade federativa, abordando aspectos logísticos e dos canais de produção e de comercialização de alimentos, sendo apresentada uma breve análise de mercado baseada nos dados de comercialização das Centrais de Abastecimento do país. A publicação está disponível em: </w:t>
      </w:r>
      <w:hyperlink r:id="rId10">
        <w:r>
          <w:rPr>
            <w:rStyle w:val="LinkdaInternet"/>
            <w:rFonts w:cs="Arial" w:ascii="Arial" w:hAnsi="Arial"/>
            <w:color w:val="auto"/>
            <w:sz w:val="22"/>
            <w:szCs w:val="22"/>
          </w:rPr>
          <w:t>https://www.conab.gov.br/institucional/publicacoes/compendio-de-estudos-da-conab</w:t>
        </w:r>
      </w:hyperlink>
      <w:r>
        <w:rPr>
          <w:rFonts w:cs="Arial" w:ascii="Arial" w:hAnsi="Arial"/>
          <w:color w:val="000000"/>
          <w:sz w:val="22"/>
          <w:szCs w:val="22"/>
        </w:rPr>
        <w:t>.</w:t>
      </w:r>
    </w:p>
    <w:p>
      <w:pPr>
        <w:pStyle w:val="Normal"/>
        <w:spacing w:lineRule="auto" w:line="276" w:before="0" w:after="120"/>
        <w:ind w:firstLine="567"/>
        <w:jc w:val="both"/>
        <w:rPr>
          <w:rFonts w:ascii="Arial" w:hAnsi="Arial" w:cs="Arial"/>
          <w:color w:val="000000"/>
          <w:sz w:val="22"/>
          <w:szCs w:val="22"/>
        </w:rPr>
      </w:pPr>
      <w:r>
        <w:rPr>
          <w:rFonts w:cs="Arial" w:ascii="Arial" w:hAnsi="Arial"/>
          <w:color w:val="000000"/>
          <w:sz w:val="22"/>
          <w:szCs w:val="22"/>
        </w:rPr>
        <w:t>Em caráter piloto, foi realizada, em parceria com a Superintendência Regional do Distrito Federal e Entorno, uma pesquisa de campo, cujo relatório final denominado "</w:t>
      </w:r>
      <w:r>
        <w:rPr>
          <w:rFonts w:cs="Arial" w:ascii="Arial" w:hAnsi="Arial"/>
          <w:b/>
          <w:bCs/>
          <w:color w:val="000000"/>
          <w:sz w:val="22"/>
          <w:szCs w:val="22"/>
        </w:rPr>
        <w:t>Batata, cebola e tomate: caracterização da produção e da comercialização na Região Integrada de Desenvolvimento Econômico do Distrito Federal e Entorno - Ride-DF</w:t>
      </w:r>
      <w:r>
        <w:rPr>
          <w:rFonts w:cs="Arial" w:ascii="Arial" w:hAnsi="Arial"/>
          <w:color w:val="000000"/>
          <w:sz w:val="22"/>
          <w:szCs w:val="22"/>
        </w:rPr>
        <w:t>" foi aprovado pelo comitê editorial da Conab em 23/12/2020, tendo sido encaminhado para a área responsável pela diagramação e publicação no portal da Companhia. Esse estudo aborda variáveis relativas às formas de escoamento dessa produção, área plantada, produtividade média, rentabilidade, custo de produção estimado, além de informações sobre os sistemas de produção e destinação dos volumes, bem como identificação dos mecanismos e dos entraves para produção e comercialização.</w:t>
      </w:r>
    </w:p>
    <w:p>
      <w:pPr>
        <w:pStyle w:val="Normal"/>
        <w:spacing w:lineRule="auto" w:line="276" w:before="0" w:after="120"/>
        <w:ind w:firstLine="567"/>
        <w:jc w:val="both"/>
        <w:rPr>
          <w:rFonts w:ascii="Arial" w:hAnsi="Arial" w:cs="Arial"/>
          <w:color w:val="000000"/>
          <w:sz w:val="22"/>
          <w:szCs w:val="22"/>
        </w:rPr>
      </w:pPr>
      <w:r>
        <w:rPr>
          <w:rFonts w:cs="Arial" w:ascii="Arial" w:hAnsi="Arial"/>
          <w:color w:val="000000"/>
          <w:sz w:val="22"/>
          <w:szCs w:val="22"/>
        </w:rPr>
        <w:t xml:space="preserve">Também em 2020, a Portaria nº 267, de 20 de novembro de 2019, alterada pelas Portarias nº 192, de 16 de junho de 2020, e nº 299, de 10 de setembro de 2020, todas do Ministério da Agricultura, Pecuária e Abastecimento - Mapa, </w:t>
      </w:r>
      <w:r>
        <w:rPr>
          <w:rFonts w:cs="Arial" w:ascii="Arial" w:hAnsi="Arial"/>
          <w:b/>
          <w:color w:val="000000"/>
          <w:sz w:val="22"/>
          <w:szCs w:val="22"/>
        </w:rPr>
        <w:t>instituiu o Grupo de Trabalho - GT</w:t>
      </w:r>
      <w:r>
        <w:rPr>
          <w:rFonts w:cs="Arial" w:ascii="Arial" w:hAnsi="Arial"/>
          <w:color w:val="000000"/>
          <w:sz w:val="22"/>
          <w:szCs w:val="22"/>
        </w:rPr>
        <w:t xml:space="preserve"> com o objetivo de promover um ambiente para discutir ações e respectivas projeções direcionadas à modernização das Centrais de Abastecimento brasileiras, visando à modernização e, se for o caso, à reestruturação desses equipamentos de distribuição. </w:t>
      </w:r>
    </w:p>
    <w:p>
      <w:pPr>
        <w:pStyle w:val="Normal"/>
        <w:spacing w:lineRule="auto" w:line="276" w:before="0" w:after="120"/>
        <w:ind w:firstLine="567"/>
        <w:jc w:val="both"/>
        <w:rPr>
          <w:sz w:val="22"/>
          <w:szCs w:val="22"/>
        </w:rPr>
      </w:pPr>
      <w:r>
        <w:rPr>
          <w:rFonts w:cs="Arial" w:ascii="Arial" w:hAnsi="Arial"/>
          <w:color w:val="000000"/>
          <w:sz w:val="22"/>
          <w:szCs w:val="22"/>
        </w:rPr>
        <w:t xml:space="preserve">Por fim, foram </w:t>
      </w:r>
      <w:r>
        <w:rPr>
          <w:rFonts w:cs="Arial" w:ascii="Arial" w:hAnsi="Arial"/>
          <w:b/>
          <w:color w:val="000000"/>
          <w:sz w:val="22"/>
          <w:szCs w:val="22"/>
        </w:rPr>
        <w:t>renovados/firmados, ao longo do ano de 2020,</w:t>
      </w:r>
      <w:r>
        <w:rPr>
          <w:rFonts w:cs="Arial" w:ascii="Arial" w:hAnsi="Arial"/>
          <w:color w:val="000000"/>
          <w:sz w:val="22"/>
          <w:szCs w:val="22"/>
        </w:rPr>
        <w:t xml:space="preserve"> </w:t>
      </w:r>
      <w:r>
        <w:rPr>
          <w:rFonts w:cs="Arial" w:ascii="Arial" w:hAnsi="Arial"/>
          <w:b/>
          <w:color w:val="000000"/>
          <w:sz w:val="22"/>
          <w:szCs w:val="22"/>
        </w:rPr>
        <w:t>07 (sete) Acordos de Cooperação Técnica</w:t>
      </w:r>
      <w:r>
        <w:rPr>
          <w:rFonts w:cs="Arial" w:ascii="Arial" w:hAnsi="Arial"/>
          <w:color w:val="000000"/>
          <w:sz w:val="22"/>
          <w:szCs w:val="22"/>
        </w:rPr>
        <w:t>, os quais oficializam a relação e o intercâmbio de informações de mercado, bem como balizam as atividades executadas em conjunto entre a Conab, por meio do Programa de Modernização do Mercado Hortigranjeiro, e as Centrais Atacadistas de todo o país. Foram firmados Acordos com os seguintes entrepostos: Centro de Abastecimento e Logística de Pernambuco O.S. – Ceasa/PE, Centrais de Abastecimento do Paraná S.A. – Ceasa/PR, Centrais de Abastecimento de Goiás S.A. – Ceasa/GO, Centrais de Abastecimento do Rio Grande do Sul S.A. - Ceasa/RS, Centrais de Abastecimento de Minas Gerais S.A. - Ceasaminas, Centrais de Abastecimento do Estado do Rio de Janeiro S.A. - Ceasa/RJ e Administradora de Consórcios Intermunicipais – Adcointer/Ceasa Serra.</w:t>
      </w:r>
    </w:p>
    <w:p>
      <w:pPr>
        <w:pStyle w:val="Normal"/>
        <w:spacing w:lineRule="auto" w:line="276"/>
        <w:ind w:firstLine="708"/>
        <w:jc w:val="both"/>
        <w:rPr>
          <w:rFonts w:ascii="Arial" w:hAnsi="Arial" w:cs="Arial"/>
          <w:color w:val="FF0000"/>
          <w:sz w:val="22"/>
          <w:szCs w:val="22"/>
        </w:rPr>
      </w:pPr>
      <w:r>
        <w:rPr>
          <w:rFonts w:cs="Arial" w:ascii="Arial" w:hAnsi="Arial"/>
          <w:color w:val="FF0000"/>
          <w:sz w:val="22"/>
          <w:szCs w:val="22"/>
        </w:rPr>
      </w:r>
    </w:p>
    <w:p>
      <w:pPr>
        <w:pStyle w:val="Ttulo3"/>
        <w:jc w:val="left"/>
        <w:rPr>
          <w:color w:val="000000" w:themeColor="text1"/>
          <w:sz w:val="24"/>
        </w:rPr>
      </w:pPr>
      <w:bookmarkStart w:id="35" w:name="_Toc64960413"/>
      <w:r>
        <w:rPr>
          <w:color w:val="000000" w:themeColor="text1"/>
          <w:sz w:val="24"/>
        </w:rPr>
        <w:t>Fiscalização dos Estoques Públicos</w:t>
      </w:r>
      <w:bookmarkEnd w:id="35"/>
      <w:r>
        <w:rPr>
          <w:color w:val="000000" w:themeColor="text1"/>
          <w:sz w:val="24"/>
        </w:rPr>
        <w:t xml:space="preserve"> </w:t>
      </w:r>
    </w:p>
    <w:p>
      <w:pPr>
        <w:pStyle w:val="Normal"/>
        <w:rPr>
          <w:color w:val="FF0000"/>
        </w:rPr>
      </w:pPr>
      <w:r>
        <w:rPr>
          <w:color w:val="FF0000"/>
        </w:rPr>
      </w:r>
    </w:p>
    <w:p>
      <w:pPr>
        <w:pStyle w:val="Normal"/>
        <w:spacing w:lineRule="auto" w:line="276"/>
        <w:ind w:firstLine="708"/>
        <w:jc w:val="both"/>
        <w:rPr/>
      </w:pPr>
      <w:r>
        <w:rPr>
          <w:rFonts w:cs="Arial" w:ascii="Arial" w:hAnsi="Arial"/>
          <w:color w:val="000000"/>
          <w:sz w:val="22"/>
          <w:szCs w:val="22"/>
        </w:rPr>
        <w:t xml:space="preserve">As ações de fiscalização dos estoques públicos em 2020 contaram com 300 visitas </w:t>
      </w:r>
      <w:r>
        <w:rPr>
          <w:rFonts w:cs="Arial" w:ascii="Arial" w:hAnsi="Arial"/>
          <w:i/>
          <w:color w:val="000000"/>
          <w:sz w:val="22"/>
          <w:szCs w:val="22"/>
        </w:rPr>
        <w:t>in loco</w:t>
      </w:r>
      <w:r>
        <w:rPr>
          <w:rFonts w:cs="Arial" w:ascii="Arial" w:hAnsi="Arial"/>
          <w:color w:val="000000"/>
          <w:sz w:val="22"/>
          <w:szCs w:val="22"/>
        </w:rPr>
        <w:t xml:space="preserve">, quando foi realizada a vistoria quantiqualitativa com 113 fiscais, em números acumulados, de forma a identificar perdas, desvios e condições inadequadas de manutenção e conservação dos estoques, abrangendo um universo de 708.113 toneladas de produtos estocados (em números acumulados). </w:t>
      </w:r>
    </w:p>
    <w:p>
      <w:pPr>
        <w:pStyle w:val="Normal"/>
        <w:jc w:val="both"/>
        <w:rPr>
          <w:rFonts w:ascii="Arial" w:hAnsi="Arial" w:cs="Arial"/>
          <w:color w:val="000000"/>
          <w:sz w:val="22"/>
          <w:szCs w:val="22"/>
        </w:rPr>
      </w:pPr>
      <w:r>
        <w:rPr>
          <w:rFonts w:cs="Arial" w:ascii="Arial" w:hAnsi="Arial"/>
          <w:color w:val="000000"/>
          <w:sz w:val="22"/>
          <w:szCs w:val="22"/>
        </w:rPr>
      </w:r>
    </w:p>
    <w:p>
      <w:pPr>
        <w:pStyle w:val="Normal"/>
        <w:spacing w:lineRule="auto" w:line="276"/>
        <w:ind w:firstLine="708"/>
        <w:jc w:val="both"/>
        <w:rPr>
          <w:rFonts w:ascii="Arial" w:hAnsi="Arial" w:cs="Arial"/>
          <w:sz w:val="22"/>
          <w:szCs w:val="22"/>
        </w:rPr>
      </w:pPr>
      <w:r>
        <w:rPr>
          <w:rFonts w:cs="Arial" w:ascii="Arial" w:hAnsi="Arial"/>
          <w:color w:val="000000"/>
          <w:sz w:val="22"/>
          <w:szCs w:val="22"/>
        </w:rPr>
        <w:t xml:space="preserve">O processo de fiscalização, cada vez mais intenso, vem contribuindo de forma decisiva para a mitigação dos índices de perdas e inibição de desvios, tendo sido observado uma redução dessas ocorrências. </w:t>
      </w:r>
    </w:p>
    <w:p>
      <w:pPr>
        <w:pStyle w:val="Normal"/>
        <w:jc w:val="both"/>
        <w:rPr>
          <w:rFonts w:ascii="Arial" w:hAnsi="Arial" w:cs="Arial"/>
          <w:color w:val="000000"/>
          <w:sz w:val="22"/>
          <w:szCs w:val="22"/>
        </w:rPr>
      </w:pPr>
      <w:r>
        <w:rPr>
          <w:rFonts w:cs="Arial" w:ascii="Arial" w:hAnsi="Arial"/>
          <w:color w:val="000000"/>
          <w:sz w:val="22"/>
          <w:szCs w:val="22"/>
        </w:rPr>
      </w:r>
    </w:p>
    <w:p>
      <w:pPr>
        <w:pStyle w:val="Normal"/>
        <w:spacing w:lineRule="auto" w:line="276"/>
        <w:ind w:firstLine="708"/>
        <w:jc w:val="both"/>
        <w:rPr>
          <w:rFonts w:ascii="Arial" w:hAnsi="Arial" w:cs="Arial"/>
          <w:sz w:val="22"/>
          <w:szCs w:val="22"/>
        </w:rPr>
      </w:pPr>
      <w:r>
        <w:rPr>
          <w:rFonts w:cs="Arial" w:ascii="Arial" w:hAnsi="Arial"/>
          <w:color w:val="000000"/>
          <w:sz w:val="22"/>
          <w:szCs w:val="22"/>
        </w:rPr>
        <w:t>Na fiscalização das operações da Política de Garantia de Preços Mínimos para os Produtos da Sociobiodiversidade - PGPMbio foram realizadas 382 vistorias em seis Unidades da Federação, envolvendo sete produtos.</w:t>
      </w:r>
    </w:p>
    <w:p>
      <w:pPr>
        <w:pStyle w:val="Default"/>
        <w:jc w:val="both"/>
        <w:rPr>
          <w:sz w:val="22"/>
          <w:szCs w:val="22"/>
        </w:rPr>
      </w:pPr>
      <w:r>
        <w:rPr>
          <w:sz w:val="22"/>
          <w:szCs w:val="22"/>
        </w:rPr>
      </w:r>
    </w:p>
    <w:p>
      <w:pPr>
        <w:pStyle w:val="Default"/>
        <w:spacing w:lineRule="auto" w:line="276"/>
        <w:ind w:firstLine="708"/>
        <w:jc w:val="both"/>
        <w:rPr>
          <w:rFonts w:eastAsia="Calibri" w:eastAsiaTheme="minorHAnsi"/>
          <w:sz w:val="22"/>
          <w:szCs w:val="22"/>
          <w:lang w:eastAsia="en-US"/>
        </w:rPr>
      </w:pPr>
      <w:r>
        <w:rPr>
          <w:sz w:val="22"/>
          <w:szCs w:val="22"/>
        </w:rPr>
        <w:t>No que se refere ao seguro rural, as ações executadas pela Conab envolvem, entre outros aspectos, a verificação das informações apresentadas nas apólices, marcação de coordenadas geográficas, dimensionamento das lavouras e elaboração dos laudos de fiscalização em cada propriedade. Em 2020 foram realizadas 1.236 operações em 10 Unidades da Federação.</w:t>
      </w:r>
    </w:p>
    <w:p>
      <w:pPr>
        <w:pStyle w:val="Normal"/>
        <w:ind w:firstLine="708"/>
        <w:jc w:val="both"/>
        <w:rPr>
          <w:rFonts w:ascii="Arial" w:hAnsi="Arial" w:cs="Arial"/>
          <w:color w:val="000000"/>
          <w:sz w:val="22"/>
          <w:szCs w:val="22"/>
        </w:rPr>
      </w:pPr>
      <w:r>
        <w:rPr>
          <w:rFonts w:cs="Arial" w:ascii="Arial" w:hAnsi="Arial"/>
          <w:color w:val="000000"/>
          <w:sz w:val="22"/>
          <w:szCs w:val="22"/>
        </w:rPr>
      </w:r>
    </w:p>
    <w:p>
      <w:pPr>
        <w:pStyle w:val="Normal"/>
        <w:spacing w:lineRule="auto" w:line="276"/>
        <w:ind w:firstLine="708"/>
        <w:jc w:val="both"/>
        <w:rPr>
          <w:rFonts w:ascii="Arial" w:hAnsi="Arial" w:cs="Arial"/>
          <w:sz w:val="22"/>
          <w:szCs w:val="22"/>
        </w:rPr>
      </w:pPr>
      <w:r>
        <w:rPr>
          <w:rFonts w:cs="Arial" w:ascii="Arial" w:hAnsi="Arial"/>
          <w:color w:val="000000"/>
          <w:sz w:val="22"/>
          <w:szCs w:val="22"/>
        </w:rPr>
        <w:t>A fiscalização das operações relacionadas ao Programa de Aquisição de Alimentos - PAA, com Compra com Doação Simultânea – CDS, envolveram 95 Projetos, 500 Beneficiários/Fornecedores e 130 Unidades recebedoras dos produtos.</w:t>
      </w:r>
    </w:p>
    <w:p>
      <w:pPr>
        <w:pStyle w:val="Normal"/>
        <w:spacing w:lineRule="auto" w:line="276"/>
        <w:ind w:firstLine="708"/>
        <w:jc w:val="both"/>
        <w:rPr>
          <w:rFonts w:ascii="Arial" w:hAnsi="Arial" w:cs="Arial"/>
          <w:color w:val="000000"/>
          <w:sz w:val="22"/>
          <w:szCs w:val="22"/>
        </w:rPr>
      </w:pPr>
      <w:r>
        <w:rPr>
          <w:rFonts w:cs="Arial" w:ascii="Arial" w:hAnsi="Arial"/>
          <w:color w:val="000000"/>
          <w:sz w:val="22"/>
          <w:szCs w:val="22"/>
        </w:rPr>
      </w:r>
    </w:p>
    <w:p>
      <w:pPr>
        <w:pStyle w:val="Normal"/>
        <w:spacing w:lineRule="auto" w:line="276"/>
        <w:ind w:firstLine="708"/>
        <w:jc w:val="both"/>
        <w:rPr>
          <w:rFonts w:ascii="Arial" w:hAnsi="Arial" w:cs="Arial"/>
          <w:sz w:val="22"/>
          <w:szCs w:val="22"/>
        </w:rPr>
      </w:pPr>
      <w:r>
        <w:rPr>
          <w:rFonts w:cs="Arial" w:ascii="Arial" w:hAnsi="Arial"/>
          <w:color w:val="000000"/>
          <w:sz w:val="22"/>
          <w:szCs w:val="22"/>
        </w:rPr>
        <w:t>O Programa de Vendas em Balcão - ProVB também foi vistoriado com visitas a produtores cadastrados que foram beneficiados com aquisições de milho ensacado, bem como seus respectivos planteis de animais. Ao todo foram contabilizadas 250 vistorias em 15 Unidades da Federação.</w:t>
      </w:r>
    </w:p>
    <w:p>
      <w:pPr>
        <w:pStyle w:val="Normal"/>
        <w:ind w:firstLine="708"/>
        <w:jc w:val="both"/>
        <w:rPr>
          <w:rFonts w:ascii="Arial" w:hAnsi="Arial" w:cs="Arial"/>
          <w:color w:val="000000"/>
          <w:sz w:val="22"/>
          <w:szCs w:val="22"/>
        </w:rPr>
      </w:pPr>
      <w:r>
        <w:rPr>
          <w:rFonts w:cs="Arial" w:ascii="Arial" w:hAnsi="Arial"/>
          <w:color w:val="000000"/>
          <w:sz w:val="22"/>
          <w:szCs w:val="22"/>
        </w:rPr>
      </w:r>
    </w:p>
    <w:p>
      <w:pPr>
        <w:pStyle w:val="Normal"/>
        <w:spacing w:lineRule="auto" w:line="276"/>
        <w:ind w:firstLine="708"/>
        <w:jc w:val="both"/>
        <w:rPr>
          <w:rFonts w:ascii="Arial" w:hAnsi="Arial" w:cs="Arial"/>
          <w:color w:val="000000"/>
          <w:sz w:val="22"/>
          <w:szCs w:val="22"/>
        </w:rPr>
      </w:pPr>
      <w:r>
        <w:rPr>
          <w:rFonts w:cs="Arial" w:ascii="Arial" w:hAnsi="Arial"/>
          <w:color w:val="000000"/>
          <w:sz w:val="22"/>
          <w:szCs w:val="22"/>
        </w:rPr>
        <w:t>Além desses programas também foram feitas 346 vistorias às propriedades dos participantes e às cooperativas/associações dos produtores beneficiários do Programa de Garantia da Atividade Agropecuária - Proagro, em 5 unidades da federação, distribuídas em 4 etapas.</w:t>
      </w:r>
    </w:p>
    <w:p>
      <w:pPr>
        <w:pStyle w:val="Normal"/>
        <w:spacing w:lineRule="auto" w:line="276"/>
        <w:ind w:firstLine="708"/>
        <w:jc w:val="both"/>
        <w:rPr/>
      </w:pPr>
      <w:r>
        <w:rPr/>
      </w:r>
    </w:p>
    <w:p>
      <w:pPr>
        <w:pStyle w:val="Ttulo3"/>
        <w:jc w:val="left"/>
        <w:rPr>
          <w:sz w:val="24"/>
        </w:rPr>
      </w:pPr>
      <w:bookmarkStart w:id="36" w:name="_Toc64960414"/>
      <w:r>
        <w:rPr>
          <w:sz w:val="24"/>
        </w:rPr>
        <w:t>Inteligência Agropecuária</w:t>
      </w:r>
      <w:bookmarkEnd w:id="36"/>
      <w:r>
        <w:rPr>
          <w:sz w:val="24"/>
        </w:rPr>
        <w:t xml:space="preserve"> </w:t>
      </w:r>
    </w:p>
    <w:p>
      <w:pPr>
        <w:pStyle w:val="Normal"/>
        <w:ind w:firstLine="567"/>
        <w:jc w:val="both"/>
        <w:rPr>
          <w:rFonts w:ascii="Arial" w:hAnsi="Arial" w:cs="Arial"/>
          <w:color w:val="FF0000"/>
          <w:sz w:val="24"/>
          <w:szCs w:val="24"/>
        </w:rPr>
      </w:pPr>
      <w:r>
        <w:rPr>
          <w:rFonts w:cs="Arial" w:ascii="Arial" w:hAnsi="Arial"/>
          <w:color w:val="FF0000"/>
          <w:sz w:val="24"/>
          <w:szCs w:val="24"/>
        </w:rPr>
      </w:r>
    </w:p>
    <w:p>
      <w:pPr>
        <w:pStyle w:val="Corpodetexto"/>
        <w:spacing w:lineRule="auto" w:line="276" w:before="136" w:after="136"/>
        <w:ind w:firstLine="708"/>
        <w:jc w:val="both"/>
        <w:rPr>
          <w:rFonts w:ascii="Arial" w:hAnsi="Arial" w:eastAsia="Times New Roman" w:cs="Arial"/>
          <w:color w:val="000000" w:themeColor="text1"/>
          <w:sz w:val="22"/>
          <w:szCs w:val="22"/>
          <w:lang w:eastAsia="pt-BR" w:bidi="ar-SA"/>
        </w:rPr>
      </w:pPr>
      <w:r>
        <w:rPr>
          <w:rFonts w:eastAsia="Times New Roman" w:cs="Arial" w:ascii="Arial" w:hAnsi="Arial"/>
          <w:color w:val="000000" w:themeColor="text1"/>
          <w:sz w:val="22"/>
          <w:szCs w:val="22"/>
          <w:lang w:eastAsia="pt-BR" w:bidi="ar-SA"/>
        </w:rPr>
        <w:t xml:space="preserve">A compreensão das questões acerca da agropecuária (produção, preços, custo de produção, etc.), do abastecimento (estoques, rotas, exportação importação, consumo, etc.), e da segurança alimentar e nutricional é essencial para a tomada de decisões por diversos fatores, sendo que suas ações refletem diretamente naquilo que é mais importante aos seres humanos: a alimentação. A Companhia se destaca na geração de inteligência agropecuária e compartilha o seu acervo de conhecimentos da agropecuária com regularidade. </w:t>
      </w:r>
    </w:p>
    <w:p>
      <w:pPr>
        <w:pStyle w:val="Corpodetexto"/>
        <w:spacing w:lineRule="auto" w:line="276" w:before="136" w:after="136"/>
        <w:ind w:firstLine="708"/>
        <w:jc w:val="both"/>
        <w:rPr>
          <w:rFonts w:ascii="Arial" w:hAnsi="Arial" w:eastAsia="Times New Roman" w:cs="Arial"/>
          <w:color w:val="000000" w:themeColor="text1"/>
          <w:sz w:val="22"/>
          <w:szCs w:val="22"/>
          <w:lang w:eastAsia="pt-BR" w:bidi="ar-SA"/>
        </w:rPr>
      </w:pPr>
      <w:r>
        <w:rPr>
          <w:rFonts w:eastAsia="Times New Roman" w:cs="Arial" w:ascii="Arial" w:hAnsi="Arial"/>
          <w:color w:val="000000" w:themeColor="text1"/>
          <w:sz w:val="22"/>
          <w:szCs w:val="22"/>
          <w:lang w:eastAsia="pt-BR" w:bidi="ar-SA"/>
        </w:rPr>
        <w:t>O acompanhamento das safras agrícolas proveu a sociedade de um quadro conjuntural a respeito das culturas pesquisadas, tais como estimativas de áreas de cultivo e previsões de impactos na produtividade das lavouras. Para tanto, foram utilizados recursos tecnológicos de ponta, além de envolver análise estatística, pacote tecnológico utilizado pelo produtor, monitoramento agrometeorológico e espectral, acompanhamento das previsões climáticas e a pesquisa de campo. Foram 18 culturas no escopo do acompanhamento que, juntas, resultam em 79 milhões de hectares contra 78 milhões de hectares monitorados em 2019. Além dos 20 boletins de acompanhamento, foram produzidos 52 relatórios semanais de prognóstico climático e condições das principais culturas. Pela primeira vez a Conab realizou o levantamento objetivo de produtividade, com o intuito de aumentar a assertividade das estatísticas agrícolas.</w:t>
      </w:r>
    </w:p>
    <w:p>
      <w:pPr>
        <w:pStyle w:val="Corpodetexto"/>
        <w:spacing w:lineRule="auto" w:line="276" w:before="136" w:after="136"/>
        <w:ind w:firstLine="708"/>
        <w:jc w:val="both"/>
        <w:rPr>
          <w:rFonts w:ascii="Arial" w:hAnsi="Arial" w:eastAsia="Times New Roman" w:cs="Arial"/>
          <w:color w:val="000000" w:themeColor="text1"/>
          <w:sz w:val="22"/>
          <w:szCs w:val="22"/>
          <w:lang w:eastAsia="pt-BR" w:bidi="ar-SA"/>
        </w:rPr>
      </w:pPr>
      <w:r>
        <w:rPr>
          <w:rFonts w:eastAsia="Times New Roman" w:cs="Arial" w:ascii="Arial" w:hAnsi="Arial"/>
          <w:color w:val="000000" w:themeColor="text1"/>
          <w:sz w:val="22"/>
          <w:szCs w:val="22"/>
          <w:lang w:eastAsia="pt-BR" w:bidi="ar-SA"/>
        </w:rPr>
        <w:t xml:space="preserve"> </w:t>
      </w:r>
      <w:r>
        <w:rPr>
          <w:rFonts w:eastAsia="Times New Roman" w:cs="Arial" w:ascii="Arial" w:hAnsi="Arial"/>
          <w:color w:val="000000" w:themeColor="text1"/>
          <w:sz w:val="22"/>
          <w:szCs w:val="22"/>
          <w:lang w:eastAsia="pt-BR" w:bidi="ar-SA"/>
        </w:rPr>
        <w:t xml:space="preserve">Além disso, iniciamos a divulgação do plantio e colheita semanal das principais culturas, ferramenta essencial para o monitoramento agrícola. Para mais, foram disponibilizados mapeamentos das principais culturas agrícolas do país utilizando imagens de alta resolução, o que contribuiu para o fortalecimento da capacidade de produzir e divulgar previsões relevantes, oportunas e precisas da produção agrícola. A Conab saltou de 0,7 milhões de hectares mapeados em 2019 para 2,5 milhões de hectares em 2020. Essas informações sobre a localização das áreas de cultivo permitiram a sua quantificação, o acompanhamento da dinâmica do uso do solo e auxiliou no monitoramento agrícola, por meio de parâmetros agrometeorológicos e espectrais. Além disso, pela primeira vez iniciamos o mapeamento específico da cultura da soja, carro chefe da produção de grãos do país. </w:t>
      </w:r>
    </w:p>
    <w:p>
      <w:pPr>
        <w:pStyle w:val="Corpodetexto"/>
        <w:spacing w:lineRule="auto" w:line="276" w:before="136" w:after="136"/>
        <w:ind w:firstLine="708"/>
        <w:jc w:val="both"/>
        <w:rPr>
          <w:rFonts w:ascii="Arial" w:hAnsi="Arial" w:eastAsia="Times New Roman" w:cs="Arial"/>
          <w:color w:val="000000" w:themeColor="text1"/>
          <w:sz w:val="22"/>
          <w:szCs w:val="22"/>
          <w:lang w:eastAsia="pt-BR" w:bidi="ar-SA"/>
        </w:rPr>
      </w:pPr>
      <w:r>
        <w:rPr>
          <w:rFonts w:eastAsia="Times New Roman" w:cs="Arial" w:ascii="Arial" w:hAnsi="Arial"/>
          <w:color w:val="000000" w:themeColor="text1"/>
          <w:sz w:val="22"/>
          <w:szCs w:val="22"/>
          <w:lang w:eastAsia="pt-BR" w:bidi="ar-SA"/>
        </w:rPr>
        <w:t>Visando atender a produção e a disseminação de informações e conhecimentos, foram realizadas pela Companhia ações de atualização e manutenção do banco de dados de custo de produção da agropecuária. Foram realizados painéis presenciais para o levantamento dos coeficientes técnicos e preços pagos e recebidos pelo produtor para a elaboração dos custos de produção. Além destes, devido ao atual cenário de pandemia, foram realizados, pela primeira vez, painéis por videoconferência para levantamento dos custos.</w:t>
      </w:r>
    </w:p>
    <w:p>
      <w:pPr>
        <w:pStyle w:val="Corpodetexto"/>
        <w:spacing w:lineRule="auto" w:line="276" w:before="136" w:after="136"/>
        <w:ind w:firstLine="708"/>
        <w:jc w:val="both"/>
        <w:rPr>
          <w:rFonts w:ascii="Arial" w:hAnsi="Arial" w:eastAsia="Times New Roman" w:cs="Arial"/>
          <w:color w:val="000000" w:themeColor="text1"/>
          <w:sz w:val="22"/>
          <w:szCs w:val="22"/>
          <w:lang w:eastAsia="pt-BR" w:bidi="ar-SA"/>
        </w:rPr>
      </w:pPr>
      <w:r>
        <w:rPr>
          <w:rFonts w:eastAsia="Times New Roman" w:cs="Arial" w:ascii="Arial" w:hAnsi="Arial"/>
          <w:color w:val="000000" w:themeColor="text1"/>
          <w:sz w:val="22"/>
          <w:szCs w:val="22"/>
          <w:lang w:eastAsia="pt-BR" w:bidi="ar-SA"/>
        </w:rPr>
        <w:t xml:space="preserve"> </w:t>
      </w:r>
      <w:r>
        <w:rPr>
          <w:rFonts w:eastAsia="Times New Roman" w:cs="Arial" w:ascii="Arial" w:hAnsi="Arial"/>
          <w:color w:val="000000" w:themeColor="text1"/>
          <w:sz w:val="22"/>
          <w:szCs w:val="22"/>
          <w:lang w:eastAsia="pt-BR" w:bidi="ar-SA"/>
        </w:rPr>
        <w:t>Os custos de produção são subsídio para compor os preços adotados pela Política de Garantia de Preços Mínimos - PGPM, além da Companhia disponibilizar informações estratégicas da situação da cadeia produtiva para a sociedade. Foram analisados 298 pacotes tecnológicos, sendo 125 custos da agricultura familiar, 101 custos da agricultura empresarial e 72 custos da sociobiodiversidade. Também pela primeira vez, a Conab realizou a estimativa de custos de produção da uva usando dados (preços) de Nota Fiscal Eletrônica, trazendo mais segurança às informações geradas.</w:t>
      </w:r>
    </w:p>
    <w:p>
      <w:pPr>
        <w:pStyle w:val="Corpodetexto"/>
        <w:spacing w:lineRule="auto" w:line="276" w:before="136" w:after="136"/>
        <w:ind w:firstLine="708"/>
        <w:jc w:val="both"/>
        <w:rPr>
          <w:rFonts w:ascii="Arial" w:hAnsi="Arial" w:eastAsia="Times New Roman" w:cs="Arial"/>
          <w:color w:val="000000" w:themeColor="text1"/>
          <w:sz w:val="22"/>
          <w:szCs w:val="22"/>
          <w:lang w:eastAsia="pt-BR" w:bidi="ar-SA"/>
        </w:rPr>
      </w:pPr>
      <w:r>
        <w:rPr>
          <w:rFonts w:eastAsia="Times New Roman" w:cs="Arial" w:ascii="Arial" w:hAnsi="Arial"/>
          <w:color w:val="000000" w:themeColor="text1"/>
          <w:sz w:val="22"/>
          <w:szCs w:val="22"/>
          <w:lang w:eastAsia="pt-BR" w:bidi="ar-SA"/>
        </w:rPr>
        <w:t xml:space="preserve"> </w:t>
      </w:r>
      <w:r>
        <w:rPr>
          <w:rFonts w:eastAsia="Times New Roman" w:cs="Arial" w:ascii="Arial" w:hAnsi="Arial"/>
          <w:color w:val="000000" w:themeColor="text1"/>
          <w:sz w:val="22"/>
          <w:szCs w:val="22"/>
          <w:lang w:eastAsia="pt-BR" w:bidi="ar-SA"/>
        </w:rPr>
        <w:t xml:space="preserve">O acompanhamento de preços é um indicador fundamental para a análise do mercado agropecuário a fim de subsidiar decisões do Governo Federal mantendo-se, assim, a Conab como referência de preços agropecuários. Foi realizado o acompanhamento de 10.514 séries de preços em todo o país que resultaram em 184.348 registros de preços em 2020, contra 174.293 registros de preços em 2019. Ressalta-se também a realização do levantamento de estoques privados de arroz e café nos principais estados produtores. O levantamento de estoques privados permite consolidar informações a respeito dos estoques de produtos agrícolas no país, possibilitando o conhecimento do balanço de oferta e demanda e dando subsídio à elaboração de políticas agrícolas e de abastecimento para o setor e para a sociedade. </w:t>
      </w:r>
    </w:p>
    <w:p>
      <w:pPr>
        <w:pStyle w:val="Corpodetexto"/>
        <w:spacing w:lineRule="auto" w:line="276" w:before="136" w:after="136"/>
        <w:ind w:firstLine="708"/>
        <w:jc w:val="both"/>
        <w:rPr>
          <w:rFonts w:ascii="Arial" w:hAnsi="Arial" w:eastAsia="Times New Roman" w:cs="Arial"/>
          <w:color w:val="000000" w:themeColor="text1"/>
          <w:sz w:val="22"/>
          <w:szCs w:val="22"/>
          <w:lang w:eastAsia="pt-BR" w:bidi="ar-SA"/>
        </w:rPr>
      </w:pPr>
      <w:r>
        <w:rPr>
          <w:rFonts w:eastAsia="Times New Roman" w:cs="Arial" w:ascii="Arial" w:hAnsi="Arial"/>
          <w:color w:val="000000" w:themeColor="text1"/>
          <w:sz w:val="22"/>
          <w:szCs w:val="22"/>
          <w:lang w:eastAsia="pt-BR" w:bidi="ar-SA"/>
        </w:rPr>
        <w:t>Em 2020, as páginas do Portal da Conab (www.conab.gov.br) foram acessadas mais de 7,1 milhões de vezes. Informações agropecuárias são os assuntos que despertaram maior interesse dos usuários de Internet e contou com 1,497 milhão de visualizações. Entre os 10 temais mais acessados, 6 referem-se à inteligência agropecuária (Grãos, Custo de Produção, Série Histórica de Safras, Análises do Mercado, Café e Cana-de-açúcar).</w:t>
      </w:r>
    </w:p>
    <w:p>
      <w:pPr>
        <w:pStyle w:val="Corpodetexto"/>
        <w:spacing w:lineRule="auto" w:line="276" w:before="136" w:after="136"/>
        <w:ind w:firstLine="708"/>
        <w:jc w:val="both"/>
        <w:rPr>
          <w:rFonts w:ascii="Arial" w:hAnsi="Arial" w:eastAsia="Times New Roman" w:cs="Arial"/>
          <w:color w:val="000000" w:themeColor="text1"/>
          <w:sz w:val="22"/>
          <w:szCs w:val="22"/>
          <w:lang w:eastAsia="pt-BR" w:bidi="ar-SA"/>
        </w:rPr>
      </w:pPr>
      <w:r>
        <w:rPr>
          <w:rFonts w:eastAsia="Times New Roman" w:cs="Arial" w:ascii="Arial" w:hAnsi="Arial"/>
          <w:color w:val="000000" w:themeColor="text1"/>
          <w:sz w:val="22"/>
          <w:szCs w:val="22"/>
          <w:lang w:eastAsia="pt-BR" w:bidi="ar-SA"/>
        </w:rPr>
        <w:t xml:space="preserve"> </w:t>
      </w:r>
      <w:r>
        <w:rPr>
          <w:rFonts w:eastAsia="Times New Roman" w:cs="Arial" w:ascii="Arial" w:hAnsi="Arial"/>
          <w:color w:val="000000" w:themeColor="text1"/>
          <w:sz w:val="22"/>
          <w:szCs w:val="22"/>
          <w:lang w:eastAsia="pt-BR" w:bidi="ar-SA"/>
        </w:rPr>
        <w:t xml:space="preserve">No total, além do Brasil, 136 países visitaram o sítio. Os estados que mais acessaram estão entre os principais produtores agropecuários como São Paulo, Minas Gerais, Paraná, Rio Grande do Sul, Bahia, Goiás e Mato Grosso, além do Distrito Federal (centro administrativo do país). Também, conectaram-se às páginas de Internet da Conab, os maiores parceiros comerciais brasileiros, entre eles, os Estados Unidos, a China, a Argentina, o Reino Unido, o Japão, a Alemanha, a França e a Índia. </w:t>
      </w:r>
    </w:p>
    <w:p>
      <w:pPr>
        <w:pStyle w:val="Corpodetexto"/>
        <w:spacing w:lineRule="auto" w:line="276" w:before="136" w:after="136"/>
        <w:ind w:firstLine="708"/>
        <w:jc w:val="both"/>
        <w:rPr>
          <w:rFonts w:ascii="Arial" w:hAnsi="Arial" w:eastAsia="Times New Roman" w:cs="Arial"/>
          <w:color w:val="000000" w:themeColor="text1"/>
          <w:sz w:val="22"/>
          <w:szCs w:val="22"/>
          <w:lang w:eastAsia="pt-BR" w:bidi="ar-SA"/>
        </w:rPr>
      </w:pPr>
      <w:r>
        <w:rPr>
          <w:rFonts w:eastAsia="Times New Roman" w:cs="Arial" w:ascii="Arial" w:hAnsi="Arial"/>
          <w:color w:val="000000" w:themeColor="text1"/>
          <w:sz w:val="22"/>
          <w:szCs w:val="22"/>
          <w:lang w:eastAsia="pt-BR" w:bidi="ar-SA"/>
        </w:rPr>
        <w:t>A propagação dessas informações ocorre por causa da integração entre as mídias digitais da Companhia com publicações no Portal Institucional, Facebook, Twitter, Instagram, Youtube, Linkedin e Conabcast (mídia que permite disseminar informações em áudio sobre os temas tratados referentes às informações agropecuárias). Além disso, realizamos um</w:t>
      </w:r>
      <w:r>
        <w:rPr>
          <w:rFonts w:eastAsia="Times New Roman" w:cs="Arial" w:ascii="Arial" w:hAnsi="Arial"/>
          <w:i/>
          <w:color w:val="000000" w:themeColor="text1"/>
          <w:sz w:val="22"/>
          <w:szCs w:val="22"/>
          <w:lang w:eastAsia="pt-BR" w:bidi="ar-SA"/>
        </w:rPr>
        <w:t xml:space="preserve"> </w:t>
      </w:r>
      <w:r>
        <w:rPr>
          <w:rFonts w:eastAsia="Times New Roman" w:cs="Arial" w:ascii="Arial" w:hAnsi="Arial"/>
          <w:color w:val="000000" w:themeColor="text1"/>
          <w:sz w:val="22"/>
          <w:szCs w:val="22"/>
          <w:lang w:eastAsia="pt-BR" w:bidi="ar-SA"/>
        </w:rPr>
        <w:t xml:space="preserve">webinar sobre o Uso de Imagens de Satélites no Mapeamento Agrícola, com a participação da Conab, Embrapa, Inpe, IBGE, Esalq-USP e UFRGS, transmitido ao vivo via </w:t>
      </w:r>
      <w:r>
        <w:rPr>
          <w:rFonts w:eastAsia="Times New Roman" w:cs="Arial" w:ascii="Arial" w:hAnsi="Arial"/>
          <w:color w:val="auto"/>
          <w:sz w:val="22"/>
          <w:szCs w:val="22"/>
          <w:lang w:eastAsia="pt-BR" w:bidi="ar-SA"/>
        </w:rPr>
        <w:t>Youtube.</w:t>
      </w:r>
      <w:r>
        <w:br w:type="page"/>
      </w:r>
    </w:p>
    <w:p>
      <w:pPr>
        <w:pStyle w:val="Ttulo2"/>
        <w:jc w:val="left"/>
        <w:rPr>
          <w:rFonts w:eastAsia="Calibri" w:eastAsiaTheme="minorHAnsi"/>
          <w:i w:val="false"/>
          <w:i w:val="false"/>
          <w:lang w:eastAsia="en-US"/>
        </w:rPr>
      </w:pPr>
      <w:bookmarkStart w:id="37" w:name="_Toc64960415"/>
      <w:r>
        <w:rPr>
          <w:rFonts w:eastAsia="Calibri" w:eastAsiaTheme="minorHAnsi"/>
          <w:i w:val="false"/>
          <w:lang w:eastAsia="en-US"/>
        </w:rPr>
        <w:t>Desempenho Econômico-Financeiro</w:t>
      </w:r>
      <w:bookmarkEnd w:id="37"/>
      <w:r>
        <w:rPr>
          <w:rFonts w:eastAsia="Calibri" w:eastAsiaTheme="minorHAnsi"/>
          <w:i w:val="false"/>
          <w:lang w:eastAsia="en-US"/>
        </w:rPr>
        <w:t xml:space="preserve">  </w:t>
      </w:r>
    </w:p>
    <w:p>
      <w:pPr>
        <w:pStyle w:val="Normal"/>
        <w:rPr>
          <w:rFonts w:eastAsia="Calibri" w:eastAsiaTheme="minorHAnsi"/>
          <w:color w:val="FF0000"/>
          <w:lang w:eastAsia="en-US"/>
        </w:rPr>
      </w:pPr>
      <w:r>
        <w:rPr>
          <w:rFonts w:eastAsia="Calibri" w:eastAsiaTheme="minorHAnsi"/>
          <w:color w:val="FF0000"/>
          <w:lang w:eastAsia="en-US"/>
        </w:rPr>
      </w:r>
    </w:p>
    <w:p>
      <w:pPr>
        <w:pStyle w:val="Normal"/>
        <w:spacing w:lineRule="auto" w:line="276"/>
        <w:ind w:firstLine="708"/>
        <w:jc w:val="both"/>
        <w:rPr>
          <w:rFonts w:ascii="Arial" w:hAnsi="Arial" w:cs="Arial"/>
          <w:color w:val="000000" w:themeColor="text1"/>
          <w:sz w:val="22"/>
          <w:szCs w:val="22"/>
        </w:rPr>
      </w:pPr>
      <w:r>
        <w:rPr>
          <w:rFonts w:cs="Arial" w:ascii="Arial" w:hAnsi="Arial"/>
          <w:color w:val="000000" w:themeColor="text1"/>
          <w:sz w:val="22"/>
          <w:szCs w:val="22"/>
        </w:rPr>
        <w:t xml:space="preserve">As demonstrações contábeis, demostram fatores determinantes para os resultados, sejam eles de lucro ou prejuízo. </w:t>
      </w:r>
    </w:p>
    <w:p>
      <w:pPr>
        <w:pStyle w:val="Normal"/>
        <w:spacing w:lineRule="auto" w:line="276"/>
        <w:ind w:firstLine="708"/>
        <w:jc w:val="both"/>
        <w:rPr>
          <w:rFonts w:ascii="Arial" w:hAnsi="Arial" w:cs="Arial"/>
          <w:color w:val="FF0000"/>
          <w:sz w:val="22"/>
          <w:szCs w:val="22"/>
        </w:rPr>
      </w:pPr>
      <w:r>
        <w:rPr>
          <w:rFonts w:cs="Arial" w:ascii="Arial" w:hAnsi="Arial"/>
          <w:color w:val="FF0000"/>
          <w:sz w:val="22"/>
          <w:szCs w:val="22"/>
        </w:rPr>
      </w:r>
    </w:p>
    <w:p>
      <w:pPr>
        <w:pStyle w:val="Normal"/>
        <w:spacing w:lineRule="auto" w:line="276"/>
        <w:ind w:firstLine="708"/>
        <w:jc w:val="both"/>
        <w:rPr>
          <w:rFonts w:ascii="Arial" w:hAnsi="Arial" w:cs="Arial"/>
          <w:color w:val="000000" w:themeColor="text1"/>
          <w:sz w:val="22"/>
          <w:szCs w:val="22"/>
        </w:rPr>
      </w:pPr>
      <w:r>
        <w:rPr>
          <w:rFonts w:cs="Arial" w:ascii="Arial" w:hAnsi="Arial"/>
          <w:color w:val="000000" w:themeColor="text1"/>
          <w:sz w:val="22"/>
          <w:szCs w:val="22"/>
        </w:rPr>
        <w:t>Tais fatores afetam a situação patrimonial que é apresentada por meio das demonstrações contábeis tradicionais e de relatórios de exceção, específicos para determinadas finalidades.</w:t>
      </w:r>
    </w:p>
    <w:p>
      <w:pPr>
        <w:pStyle w:val="Normal"/>
        <w:spacing w:lineRule="auto" w:line="276"/>
        <w:ind w:firstLine="708"/>
        <w:jc w:val="both"/>
        <w:rPr>
          <w:rFonts w:ascii="Arial" w:hAnsi="Arial" w:cs="Arial"/>
          <w:color w:val="FF0000"/>
          <w:sz w:val="22"/>
          <w:szCs w:val="22"/>
        </w:rPr>
      </w:pPr>
      <w:r>
        <w:rPr>
          <w:rFonts w:cs="Arial" w:ascii="Arial" w:hAnsi="Arial"/>
          <w:color w:val="FF0000"/>
          <w:sz w:val="22"/>
          <w:szCs w:val="22"/>
        </w:rPr>
      </w:r>
    </w:p>
    <w:p>
      <w:pPr>
        <w:pStyle w:val="Normal"/>
        <w:spacing w:lineRule="auto" w:line="276"/>
        <w:ind w:firstLine="708"/>
        <w:jc w:val="both"/>
        <w:rPr>
          <w:rFonts w:ascii="Arial" w:hAnsi="Arial" w:cs="Arial"/>
          <w:color w:val="000000" w:themeColor="text1"/>
          <w:sz w:val="22"/>
          <w:szCs w:val="22"/>
        </w:rPr>
      </w:pPr>
      <w:r>
        <w:rPr>
          <w:rFonts w:cs="Arial" w:ascii="Arial" w:hAnsi="Arial"/>
          <w:color w:val="000000" w:themeColor="text1"/>
          <w:sz w:val="22"/>
          <w:szCs w:val="22"/>
        </w:rPr>
        <w:t>Os principais indicadores econômico-financeiros da Companhia estão contidos na sua Demonstração dos Resultados do Exercício – DRE, conforme descrito abaixo:</w:t>
      </w:r>
    </w:p>
    <w:p>
      <w:pPr>
        <w:pStyle w:val="Normal"/>
        <w:spacing w:lineRule="auto" w:line="276"/>
        <w:ind w:firstLine="708"/>
        <w:jc w:val="both"/>
        <w:rPr>
          <w:rFonts w:ascii="Arial" w:hAnsi="Arial" w:cs="Arial"/>
          <w:color w:val="FF0000"/>
          <w:sz w:val="22"/>
          <w:szCs w:val="22"/>
        </w:rPr>
      </w:pPr>
      <w:r>
        <w:rPr>
          <w:rFonts w:cs="Arial" w:ascii="Arial" w:hAnsi="Arial"/>
          <w:color w:val="FF0000"/>
          <w:sz w:val="22"/>
          <w:szCs w:val="22"/>
        </w:rPr>
      </w:r>
    </w:p>
    <w:tbl>
      <w:tblPr>
        <w:tblStyle w:val="TabeladeLista1Clara-nfase1"/>
        <w:tblW w:w="8916" w:type="dxa"/>
        <w:jc w:val="center"/>
        <w:tblInd w:w="0" w:type="dxa"/>
        <w:tblBorders>
          <w:bottom w:val="single" w:sz="4" w:space="0" w:color="9CC2E5"/>
          <w:insideH w:val="single" w:sz="4" w:space="0" w:color="9CC2E5"/>
        </w:tblBorders>
        <w:tblCellMar>
          <w:top w:w="0" w:type="dxa"/>
          <w:left w:w="108" w:type="dxa"/>
          <w:bottom w:w="0" w:type="dxa"/>
          <w:right w:w="108" w:type="dxa"/>
        </w:tblCellMar>
        <w:tblLook w:firstRow="1" w:noVBand="1" w:lastRow="0" w:firstColumn="1" w:lastColumn="0" w:noHBand="0" w:val="04a0"/>
      </w:tblPr>
      <w:tblGrid>
        <w:gridCol w:w="4612"/>
        <w:gridCol w:w="2177"/>
        <w:gridCol w:w="2127"/>
      </w:tblGrid>
      <w:tr>
        <w:trPr>
          <w:trHeight w:val="375" w:hRule="atLeast"/>
          <w:cnfStyle w:val="100000000000" w:firstRow="1" w:lastRow="0" w:firstColumn="0" w:lastColumn="0" w:oddVBand="0" w:evenVBand="0" w:oddHBand="0"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bottom w:val="single" w:sz="4" w:space="0" w:color="9CC2E5"/>
              <w:insideH w:val="single" w:sz="4" w:space="0" w:color="9CC2E5"/>
            </w:tcBorders>
            <w:shd w:fill="auto" w:val="clear"/>
          </w:tcPr>
          <w:p>
            <w:pPr>
              <w:pStyle w:val="Normal"/>
              <w:spacing w:lineRule="auto" w:line="240" w:before="0" w:after="0"/>
              <w:rPr>
                <w:rFonts w:ascii="Arial" w:hAnsi="Arial" w:cs="Arial"/>
                <w:sz w:val="18"/>
                <w:szCs w:val="27"/>
              </w:rPr>
            </w:pPr>
            <w:r>
              <w:rPr>
                <w:rFonts w:cs="Arial" w:ascii="Arial" w:hAnsi="Arial"/>
                <w:b/>
                <w:bCs/>
                <w:sz w:val="18"/>
                <w:szCs w:val="27"/>
              </w:rPr>
              <w:t>DETALHAMENTO</w:t>
            </w:r>
          </w:p>
        </w:tc>
        <w:tc>
          <w:tcPr>
            <w:tcW w:w="2177" w:type="dxa"/>
            <w:tcBorders>
              <w:bottom w:val="single" w:sz="4" w:space="0" w:color="9CC2E5"/>
              <w:insideH w:val="single" w:sz="4" w:space="0" w:color="9CC2E5"/>
            </w:tcBorders>
            <w:shd w:fill="auto" w:val="clear"/>
          </w:tcPr>
          <w:p>
            <w:pPr>
              <w:pStyle w:val="Normal"/>
              <w:spacing w:lineRule="auto" w:line="240" w:before="0" w:after="0"/>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27"/>
              </w:rPr>
            </w:pPr>
            <w:r>
              <w:rPr>
                <w:rFonts w:cs="Arial" w:ascii="Arial" w:hAnsi="Arial"/>
                <w:b/>
                <w:bCs/>
                <w:color w:val="000000"/>
                <w:sz w:val="18"/>
                <w:szCs w:val="27"/>
              </w:rPr>
              <w:t>2019</w:t>
            </w:r>
          </w:p>
        </w:tc>
        <w:tc>
          <w:tcPr>
            <w:tcW w:w="2127" w:type="dxa"/>
            <w:tcBorders>
              <w:bottom w:val="single" w:sz="4" w:space="0" w:color="9CC2E5"/>
              <w:insideH w:val="single" w:sz="4" w:space="0" w:color="9CC2E5"/>
            </w:tcBorders>
            <w:shd w:fill="auto" w:val="clear"/>
          </w:tcPr>
          <w:p>
            <w:pPr>
              <w:pStyle w:val="Normal"/>
              <w:spacing w:lineRule="auto" w:line="240" w:before="0" w:after="0"/>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27"/>
              </w:rPr>
            </w:pPr>
            <w:r>
              <w:rPr>
                <w:rFonts w:cs="Arial" w:ascii="Arial" w:hAnsi="Arial"/>
                <w:b/>
                <w:bCs/>
                <w:sz w:val="18"/>
                <w:szCs w:val="27"/>
              </w:rPr>
              <w:t>2020</w:t>
            </w:r>
          </w:p>
        </w:tc>
      </w:tr>
      <w:tr>
        <w:trPr>
          <w:trHeight w:val="360" w:hRule="atLeast"/>
          <w:cnfStyle w:val="000000100000" w:firstRow="0" w:lastRow="0" w:firstColumn="0" w:lastColumn="0" w:oddVBand="0" w:evenVBand="0" w:oddHBand="1"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shd w:color="auto" w:fill="D3EAF0" w:themeFill="accent1" w:themeFillTint="33" w:val="clear"/>
          </w:tcPr>
          <w:p>
            <w:pPr>
              <w:pStyle w:val="Normal"/>
              <w:spacing w:lineRule="auto" w:line="240" w:before="0" w:after="0"/>
              <w:rPr>
                <w:rFonts w:ascii="Arial" w:hAnsi="Arial" w:cs="Arial"/>
                <w:sz w:val="18"/>
                <w:szCs w:val="27"/>
              </w:rPr>
            </w:pPr>
            <w:r>
              <w:rPr>
                <w:rFonts w:cs="Arial" w:ascii="Arial" w:hAnsi="Arial"/>
                <w:b/>
                <w:bCs/>
                <w:sz w:val="18"/>
                <w:szCs w:val="27"/>
              </w:rPr>
              <w:t>RECEITA DE VENDAS E SERVIÇOS</w:t>
            </w:r>
          </w:p>
        </w:tc>
        <w:tc>
          <w:tcPr>
            <w:tcW w:w="217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sz w:val="18"/>
                <w:szCs w:val="27"/>
              </w:rPr>
            </w:pPr>
            <w:r>
              <w:rPr>
                <w:rFonts w:cs="Arial" w:ascii="Arial" w:hAnsi="Arial"/>
                <w:b/>
                <w:bCs/>
                <w:sz w:val="18"/>
                <w:szCs w:val="27"/>
              </w:rPr>
              <w:t>233.528.199,02</w:t>
            </w:r>
          </w:p>
        </w:tc>
        <w:tc>
          <w:tcPr>
            <w:tcW w:w="212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sz w:val="18"/>
                <w:szCs w:val="27"/>
              </w:rPr>
            </w:pPr>
            <w:r>
              <w:rPr>
                <w:rFonts w:cs="Arial" w:ascii="Arial" w:hAnsi="Arial"/>
                <w:b/>
                <w:bCs/>
                <w:color w:val="000000"/>
                <w:sz w:val="28"/>
                <w:szCs w:val="27"/>
              </w:rPr>
              <w:t xml:space="preserve"> </w:t>
            </w:r>
            <w:r>
              <w:rPr>
                <w:rFonts w:cs="Arial" w:ascii="Arial" w:hAnsi="Arial"/>
                <w:b/>
                <w:bCs/>
                <w:color w:val="000000"/>
                <w:sz w:val="18"/>
                <w:szCs w:val="18"/>
              </w:rPr>
              <w:t xml:space="preserve">211.258.085,42 </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sz w:val="18"/>
                <w:szCs w:val="27"/>
              </w:rPr>
            </w:pPr>
            <w:r>
              <w:rPr>
                <w:rFonts w:cs="Arial" w:ascii="Arial" w:hAnsi="Arial"/>
                <w:b/>
                <w:bCs/>
                <w:sz w:val="18"/>
                <w:szCs w:val="27"/>
              </w:rPr>
            </w:r>
          </w:p>
        </w:tc>
      </w:tr>
      <w:tr>
        <w:trPr>
          <w:trHeight w:val="360" w:hRule="atLeast"/>
        </w:trPr>
        <w:tc>
          <w:tcPr>
            <w:tcW w:w="4612"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rFonts w:ascii="Arial" w:hAnsi="Arial" w:cs="Arial"/>
                <w:b/>
                <w:b/>
                <w:bCs/>
                <w:sz w:val="18"/>
                <w:szCs w:val="27"/>
              </w:rPr>
            </w:pPr>
            <w:r>
              <w:rPr>
                <w:rFonts w:cs="Arial" w:ascii="Arial" w:hAnsi="Arial"/>
                <w:b/>
                <w:bCs/>
                <w:sz w:val="18"/>
                <w:szCs w:val="27"/>
              </w:rPr>
            </w:r>
          </w:p>
        </w:tc>
        <w:tc>
          <w:tcPr>
            <w:tcW w:w="217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27"/>
              </w:rPr>
            </w:pPr>
            <w:r>
              <w:rPr>
                <w:rFonts w:cs="Arial" w:ascii="Arial" w:hAnsi="Arial"/>
                <w:sz w:val="18"/>
                <w:szCs w:val="27"/>
              </w:rPr>
            </w:r>
          </w:p>
        </w:tc>
        <w:tc>
          <w:tcPr>
            <w:tcW w:w="212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27"/>
              </w:rPr>
            </w:pPr>
            <w:r>
              <w:rPr>
                <w:rFonts w:cs="Arial" w:ascii="Arial" w:hAnsi="Arial"/>
                <w:sz w:val="18"/>
                <w:szCs w:val="27"/>
              </w:rPr>
            </w:r>
          </w:p>
        </w:tc>
      </w:tr>
      <w:tr>
        <w:trPr>
          <w:trHeight w:val="360" w:hRule="atLeast"/>
          <w:cnfStyle w:val="000000100000" w:firstRow="0" w:lastRow="0" w:firstColumn="0" w:lastColumn="0" w:oddVBand="0" w:evenVBand="0" w:oddHBand="1"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shd w:color="auto" w:fill="D3EAF0" w:themeFill="accent1" w:themeFillTint="33" w:val="clear"/>
          </w:tcPr>
          <w:p>
            <w:pPr>
              <w:pStyle w:val="Normal"/>
              <w:spacing w:lineRule="auto" w:line="240" w:before="0" w:after="0"/>
              <w:rPr>
                <w:rFonts w:ascii="Arial" w:hAnsi="Arial" w:cs="Arial"/>
                <w:color w:val="000080"/>
                <w:sz w:val="18"/>
                <w:szCs w:val="27"/>
              </w:rPr>
            </w:pPr>
            <w:r>
              <w:rPr>
                <w:rFonts w:cs="Arial" w:ascii="Arial" w:hAnsi="Arial"/>
                <w:b/>
                <w:bCs/>
                <w:color w:val="000080"/>
                <w:sz w:val="18"/>
                <w:szCs w:val="27"/>
              </w:rPr>
              <w:t>RECEITA DE VENDAS DE MERCADORIAS</w:t>
            </w:r>
          </w:p>
        </w:tc>
        <w:tc>
          <w:tcPr>
            <w:tcW w:w="217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color w:val="000080"/>
                <w:sz w:val="18"/>
                <w:szCs w:val="27"/>
              </w:rPr>
            </w:pPr>
            <w:r>
              <w:rPr>
                <w:rFonts w:cs="Arial" w:ascii="Arial" w:hAnsi="Arial"/>
                <w:b/>
                <w:bCs/>
                <w:color w:val="000080"/>
                <w:sz w:val="18"/>
                <w:szCs w:val="27"/>
              </w:rPr>
              <w:t>210.916.023,18</w:t>
            </w:r>
          </w:p>
        </w:tc>
        <w:tc>
          <w:tcPr>
            <w:tcW w:w="212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color w:val="000080"/>
                <w:sz w:val="18"/>
                <w:szCs w:val="27"/>
              </w:rPr>
            </w:pPr>
            <w:r>
              <w:rPr>
                <w:rFonts w:cs="Arial" w:ascii="Arial" w:hAnsi="Arial"/>
                <w:b/>
                <w:bCs/>
                <w:color w:val="000000"/>
                <w:sz w:val="28"/>
                <w:szCs w:val="27"/>
              </w:rPr>
              <w:t xml:space="preserve"> </w:t>
            </w:r>
            <w:r>
              <w:rPr>
                <w:rFonts w:cs="Arial" w:ascii="Arial" w:hAnsi="Arial"/>
                <w:b/>
                <w:bCs/>
                <w:color w:val="000000"/>
                <w:sz w:val="18"/>
                <w:szCs w:val="18"/>
              </w:rPr>
              <w:t xml:space="preserve">189.435.671,02 </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color w:val="000080"/>
                <w:sz w:val="18"/>
                <w:szCs w:val="27"/>
              </w:rPr>
            </w:pPr>
            <w:r>
              <w:rPr>
                <w:rFonts w:cs="Arial" w:ascii="Arial" w:hAnsi="Arial"/>
                <w:b/>
                <w:bCs/>
                <w:color w:val="000080"/>
                <w:sz w:val="18"/>
                <w:szCs w:val="27"/>
              </w:rPr>
            </w:r>
          </w:p>
        </w:tc>
      </w:tr>
      <w:tr>
        <w:trPr>
          <w:trHeight w:val="360" w:hRule="atLeast"/>
        </w:trPr>
        <w:tc>
          <w:tcPr>
            <w:tcW w:w="4612"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rFonts w:ascii="Arial" w:hAnsi="Arial" w:cs="Arial"/>
                <w:color w:val="000000"/>
                <w:sz w:val="18"/>
                <w:szCs w:val="27"/>
              </w:rPr>
            </w:pPr>
            <w:r>
              <w:rPr>
                <w:rFonts w:cs="Arial" w:ascii="Arial" w:hAnsi="Arial"/>
                <w:b/>
                <w:bCs/>
                <w:color w:val="000000"/>
                <w:sz w:val="18"/>
                <w:szCs w:val="27"/>
              </w:rPr>
              <w:t>Vendas Estoques Estratégicos</w:t>
            </w:r>
          </w:p>
        </w:tc>
        <w:tc>
          <w:tcPr>
            <w:tcW w:w="217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t>198.764.863,04</w:t>
            </w:r>
          </w:p>
        </w:tc>
        <w:tc>
          <w:tcPr>
            <w:tcW w:w="212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rFonts w:cs="Arial" w:ascii="Arial" w:hAnsi="Arial"/>
                <w:b/>
                <w:color w:val="000000"/>
                <w:sz w:val="28"/>
                <w:szCs w:val="28"/>
              </w:rPr>
              <w:t xml:space="preserve"> </w:t>
            </w:r>
            <w:r>
              <w:rPr>
                <w:rFonts w:ascii="Arial" w:hAnsi="Arial"/>
                <w:color w:val="000000"/>
                <w:sz w:val="18"/>
                <w:szCs w:val="18"/>
              </w:rPr>
              <w:t xml:space="preserve">187.118.569,27 </w:t>
            </w:r>
          </w:p>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b/>
                <w:b/>
                <w:sz w:val="28"/>
                <w:szCs w:val="18"/>
              </w:rPr>
            </w:pPr>
            <w:r>
              <w:rPr>
                <w:b/>
                <w:sz w:val="28"/>
                <w:szCs w:val="18"/>
              </w:rPr>
            </w:r>
          </w:p>
        </w:tc>
      </w:tr>
      <w:tr>
        <w:trPr>
          <w:trHeight w:val="360" w:hRule="atLeast"/>
          <w:cnfStyle w:val="000000100000" w:firstRow="0" w:lastRow="0" w:firstColumn="0" w:lastColumn="0" w:oddVBand="0" w:evenVBand="0" w:oddHBand="1"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shd w:color="auto" w:fill="D3EAF0" w:themeFill="accent1" w:themeFillTint="33" w:val="clear"/>
          </w:tcPr>
          <w:p>
            <w:pPr>
              <w:pStyle w:val="Normal"/>
              <w:spacing w:lineRule="auto" w:line="240" w:before="0" w:after="0"/>
              <w:rPr>
                <w:rFonts w:ascii="Arial" w:hAnsi="Arial" w:cs="Arial"/>
                <w:color w:val="000000"/>
                <w:sz w:val="18"/>
                <w:szCs w:val="27"/>
              </w:rPr>
            </w:pPr>
            <w:r>
              <w:rPr>
                <w:rFonts w:cs="Arial" w:ascii="Arial" w:hAnsi="Arial"/>
                <w:b/>
                <w:bCs/>
                <w:color w:val="000000"/>
                <w:sz w:val="18"/>
                <w:szCs w:val="27"/>
              </w:rPr>
              <w:t>Vendas Estoques Reguladores-PGPM</w:t>
            </w:r>
          </w:p>
        </w:tc>
        <w:tc>
          <w:tcPr>
            <w:tcW w:w="217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t>12.151.160,14</w:t>
            </w:r>
          </w:p>
        </w:tc>
        <w:tc>
          <w:tcPr>
            <w:tcW w:w="212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8"/>
              </w:rPr>
            </w:pPr>
            <w:r>
              <w:rPr>
                <w:rFonts w:cs="Arial" w:ascii="Arial" w:hAnsi="Arial"/>
                <w:color w:val="000000"/>
                <w:sz w:val="28"/>
                <w:szCs w:val="28"/>
              </w:rPr>
              <w:t xml:space="preserve">  </w:t>
            </w:r>
            <w:r>
              <w:rPr>
                <w:rFonts w:cs="Arial" w:ascii="Arial" w:hAnsi="Arial"/>
                <w:color w:val="000000"/>
                <w:sz w:val="18"/>
                <w:szCs w:val="18"/>
              </w:rPr>
              <w:t xml:space="preserve">2.317.101,75 </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cs="Arial" w:ascii="Arial" w:hAnsi="Arial"/>
                <w:color w:val="000000"/>
                <w:sz w:val="18"/>
                <w:szCs w:val="18"/>
              </w:rPr>
            </w:r>
          </w:p>
        </w:tc>
      </w:tr>
      <w:tr>
        <w:trPr>
          <w:trHeight w:val="360" w:hRule="atLeast"/>
        </w:trPr>
        <w:tc>
          <w:tcPr>
            <w:tcW w:w="4612"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rFonts w:ascii="Arial" w:hAnsi="Arial" w:cs="Arial"/>
                <w:color w:val="000080"/>
                <w:sz w:val="18"/>
                <w:szCs w:val="27"/>
              </w:rPr>
            </w:pPr>
            <w:r>
              <w:rPr>
                <w:rFonts w:cs="Arial" w:ascii="Arial" w:hAnsi="Arial"/>
                <w:b/>
                <w:bCs/>
                <w:color w:val="000080"/>
                <w:sz w:val="18"/>
                <w:szCs w:val="27"/>
              </w:rPr>
              <w:t>RECEITA DE SERVIÇOS</w:t>
            </w:r>
          </w:p>
        </w:tc>
        <w:tc>
          <w:tcPr>
            <w:tcW w:w="217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color w:val="000080"/>
                <w:sz w:val="18"/>
                <w:szCs w:val="27"/>
              </w:rPr>
            </w:pPr>
            <w:r>
              <w:rPr>
                <w:rFonts w:cs="Arial" w:ascii="Arial" w:hAnsi="Arial"/>
                <w:b/>
                <w:bCs/>
                <w:color w:val="000080"/>
                <w:sz w:val="18"/>
                <w:szCs w:val="27"/>
              </w:rPr>
              <w:t>22.612.175,84</w:t>
            </w:r>
          </w:p>
        </w:tc>
        <w:tc>
          <w:tcPr>
            <w:tcW w:w="212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color w:val="000080"/>
                <w:sz w:val="18"/>
                <w:szCs w:val="27"/>
              </w:rPr>
            </w:pPr>
            <w:r>
              <w:rPr>
                <w:rFonts w:cs="Arial" w:ascii="Arial" w:hAnsi="Arial"/>
                <w:b/>
                <w:bCs/>
                <w:color w:val="000000"/>
                <w:sz w:val="28"/>
                <w:szCs w:val="27"/>
              </w:rPr>
              <w:t xml:space="preserve"> </w:t>
            </w:r>
            <w:r>
              <w:rPr>
                <w:rFonts w:cs="Arial" w:ascii="Arial" w:hAnsi="Arial"/>
                <w:b/>
                <w:bCs/>
                <w:color w:val="000000"/>
                <w:sz w:val="18"/>
                <w:szCs w:val="18"/>
              </w:rPr>
              <w:t xml:space="preserve">21.822.414,40 </w:t>
            </w:r>
          </w:p>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color w:val="000080"/>
                <w:sz w:val="18"/>
                <w:szCs w:val="18"/>
              </w:rPr>
            </w:pPr>
            <w:r>
              <w:rPr>
                <w:rFonts w:cs="Arial" w:ascii="Arial" w:hAnsi="Arial"/>
                <w:b/>
                <w:bCs/>
                <w:color w:val="000080"/>
                <w:sz w:val="18"/>
                <w:szCs w:val="18"/>
              </w:rPr>
            </w:r>
          </w:p>
        </w:tc>
      </w:tr>
      <w:tr>
        <w:trPr>
          <w:trHeight w:val="360" w:hRule="atLeast"/>
          <w:cnfStyle w:val="000000100000" w:firstRow="0" w:lastRow="0" w:firstColumn="0" w:lastColumn="0" w:oddVBand="0" w:evenVBand="0" w:oddHBand="1"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shd w:color="auto" w:fill="D3EAF0" w:themeFill="accent1" w:themeFillTint="33" w:val="clear"/>
          </w:tcPr>
          <w:p>
            <w:pPr>
              <w:pStyle w:val="Normal"/>
              <w:spacing w:lineRule="auto" w:line="240" w:before="0" w:after="0"/>
              <w:rPr>
                <w:rFonts w:ascii="Arial" w:hAnsi="Arial" w:cs="Arial"/>
                <w:color w:val="000000"/>
                <w:sz w:val="18"/>
                <w:szCs w:val="27"/>
              </w:rPr>
            </w:pPr>
            <w:r>
              <w:rPr>
                <w:rFonts w:cs="Arial" w:ascii="Arial" w:hAnsi="Arial"/>
                <w:b/>
                <w:bCs/>
                <w:color w:val="000000"/>
                <w:sz w:val="18"/>
                <w:szCs w:val="27"/>
              </w:rPr>
              <w:t>Serviços de Armazenagem/Aluguéis</w:t>
            </w:r>
          </w:p>
        </w:tc>
        <w:tc>
          <w:tcPr>
            <w:tcW w:w="217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t>22.612.175,84</w:t>
            </w:r>
          </w:p>
        </w:tc>
        <w:tc>
          <w:tcPr>
            <w:tcW w:w="212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8"/>
              </w:rPr>
            </w:pPr>
            <w:r>
              <w:rPr>
                <w:rFonts w:cs="Arial" w:ascii="Arial" w:hAnsi="Arial"/>
                <w:b/>
                <w:color w:val="000000"/>
                <w:sz w:val="28"/>
                <w:szCs w:val="28"/>
              </w:rPr>
              <w:t xml:space="preserve"> </w:t>
            </w:r>
            <w:r>
              <w:rPr>
                <w:rFonts w:cs="Arial" w:ascii="Arial" w:hAnsi="Arial"/>
                <w:b/>
                <w:color w:val="000000"/>
                <w:sz w:val="18"/>
                <w:szCs w:val="18"/>
              </w:rPr>
              <w:t xml:space="preserve">21.822.414,40 </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cs="Arial" w:ascii="Arial" w:hAnsi="Arial"/>
                <w:color w:val="000000"/>
                <w:sz w:val="18"/>
                <w:szCs w:val="18"/>
              </w:rPr>
            </w:r>
          </w:p>
        </w:tc>
      </w:tr>
      <w:tr>
        <w:trPr>
          <w:trHeight w:val="360" w:hRule="atLeast"/>
        </w:trPr>
        <w:tc>
          <w:tcPr>
            <w:tcW w:w="4612"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rFonts w:ascii="Arial" w:hAnsi="Arial" w:cs="Arial"/>
                <w:color w:val="000080"/>
                <w:sz w:val="18"/>
                <w:szCs w:val="27"/>
              </w:rPr>
            </w:pPr>
            <w:r>
              <w:rPr>
                <w:rFonts w:cs="Arial" w:ascii="Arial" w:hAnsi="Arial"/>
                <w:b/>
                <w:bCs/>
                <w:color w:val="000080"/>
                <w:sz w:val="18"/>
                <w:szCs w:val="27"/>
              </w:rPr>
              <w:t>(-) DEDUÇÕES DAS RECEITAS DE VENDAS E SERVIÇOS</w:t>
            </w:r>
          </w:p>
        </w:tc>
        <w:tc>
          <w:tcPr>
            <w:tcW w:w="217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color w:val="000000"/>
                <w:sz w:val="18"/>
                <w:szCs w:val="28"/>
              </w:rPr>
            </w:pPr>
            <w:r>
              <w:rPr>
                <w:rFonts w:cs="Arial" w:ascii="Arial" w:hAnsi="Arial"/>
                <w:b/>
                <w:bCs/>
                <w:color w:val="000000"/>
                <w:sz w:val="18"/>
                <w:szCs w:val="28"/>
              </w:rPr>
              <w:t>6.654.867,54</w:t>
            </w:r>
          </w:p>
        </w:tc>
        <w:tc>
          <w:tcPr>
            <w:tcW w:w="212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color w:val="000000"/>
                <w:sz w:val="18"/>
                <w:szCs w:val="18"/>
              </w:rPr>
            </w:pPr>
            <w:r>
              <w:rPr>
                <w:rFonts w:cs="Arial" w:ascii="Arial" w:hAnsi="Arial"/>
                <w:b/>
                <w:bCs/>
                <w:color w:val="000000"/>
                <w:sz w:val="28"/>
                <w:szCs w:val="28"/>
              </w:rPr>
              <w:t xml:space="preserve"> </w:t>
            </w:r>
            <w:r>
              <w:rPr>
                <w:rFonts w:cs="Arial" w:ascii="Arial" w:hAnsi="Arial"/>
                <w:b/>
                <w:bCs/>
                <w:color w:val="000000"/>
                <w:sz w:val="18"/>
                <w:szCs w:val="18"/>
              </w:rPr>
              <w:t xml:space="preserve">3.583.342,91 </w:t>
            </w:r>
          </w:p>
        </w:tc>
      </w:tr>
      <w:tr>
        <w:trPr>
          <w:trHeight w:val="360" w:hRule="atLeast"/>
          <w:cnfStyle w:val="000000100000" w:firstRow="0" w:lastRow="0" w:firstColumn="0" w:lastColumn="0" w:oddVBand="0" w:evenVBand="0" w:oddHBand="1"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shd w:color="auto" w:fill="D3EAF0" w:themeFill="accent1" w:themeFillTint="33" w:val="clear"/>
          </w:tcPr>
          <w:p>
            <w:pPr>
              <w:pStyle w:val="Normal"/>
              <w:spacing w:lineRule="auto" w:line="240" w:before="0" w:after="0"/>
              <w:rPr>
                <w:rFonts w:ascii="Arial" w:hAnsi="Arial" w:cs="Arial"/>
                <w:sz w:val="18"/>
                <w:szCs w:val="27"/>
              </w:rPr>
            </w:pPr>
            <w:r>
              <w:rPr>
                <w:rFonts w:cs="Arial" w:ascii="Arial" w:hAnsi="Arial"/>
                <w:b/>
                <w:bCs/>
                <w:sz w:val="18"/>
                <w:szCs w:val="27"/>
              </w:rPr>
              <w:t>RECEITA LÍQUIDA DE VENDAS E SERVIÇOS</w:t>
            </w:r>
          </w:p>
        </w:tc>
        <w:tc>
          <w:tcPr>
            <w:tcW w:w="217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sz w:val="18"/>
                <w:szCs w:val="27"/>
              </w:rPr>
            </w:pPr>
            <w:r>
              <w:rPr>
                <w:rFonts w:cs="Arial" w:ascii="Arial" w:hAnsi="Arial"/>
                <w:b/>
                <w:bCs/>
                <w:sz w:val="18"/>
                <w:szCs w:val="27"/>
              </w:rPr>
              <w:t>226.873.331,48</w:t>
            </w:r>
          </w:p>
        </w:tc>
        <w:tc>
          <w:tcPr>
            <w:tcW w:w="212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sz w:val="18"/>
                <w:szCs w:val="27"/>
              </w:rPr>
            </w:pPr>
            <w:r>
              <w:rPr>
                <w:rFonts w:cs="Arial" w:ascii="Arial" w:hAnsi="Arial"/>
                <w:b/>
                <w:bCs/>
                <w:color w:val="000000"/>
                <w:sz w:val="28"/>
                <w:szCs w:val="27"/>
              </w:rPr>
              <w:t xml:space="preserve"> </w:t>
            </w:r>
            <w:r>
              <w:rPr>
                <w:rFonts w:cs="Arial" w:ascii="Arial" w:hAnsi="Arial"/>
                <w:b/>
                <w:bCs/>
                <w:color w:val="000000"/>
                <w:sz w:val="18"/>
                <w:szCs w:val="18"/>
              </w:rPr>
              <w:t xml:space="preserve">207.674.742,51 </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sz w:val="18"/>
                <w:szCs w:val="18"/>
              </w:rPr>
            </w:pPr>
            <w:r>
              <w:rPr>
                <w:rFonts w:cs="Arial" w:ascii="Arial" w:hAnsi="Arial"/>
                <w:b/>
                <w:bCs/>
                <w:sz w:val="18"/>
                <w:szCs w:val="18"/>
              </w:rPr>
            </w:r>
          </w:p>
        </w:tc>
      </w:tr>
      <w:tr>
        <w:trPr>
          <w:trHeight w:val="360" w:hRule="atLeast"/>
        </w:trPr>
        <w:tc>
          <w:tcPr>
            <w:tcW w:w="4612"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rFonts w:ascii="Arial" w:hAnsi="Arial" w:cs="Arial"/>
                <w:color w:val="000080"/>
                <w:sz w:val="18"/>
                <w:szCs w:val="27"/>
              </w:rPr>
            </w:pPr>
            <w:r>
              <w:rPr>
                <w:rFonts w:cs="Arial" w:ascii="Arial" w:hAnsi="Arial"/>
                <w:b/>
                <w:bCs/>
                <w:color w:val="000080"/>
                <w:sz w:val="18"/>
                <w:szCs w:val="27"/>
              </w:rPr>
              <w:t>(-)CUSTO LÍQUIDO DAS VENDAS E</w:t>
            </w:r>
            <w:r>
              <w:rPr>
                <w:rFonts w:cs="Arial" w:ascii="Arial" w:hAnsi="Arial"/>
                <w:b/>
                <w:bCs/>
                <w:color w:val="000000"/>
                <w:sz w:val="18"/>
                <w:szCs w:val="27"/>
              </w:rPr>
              <w:t xml:space="preserve"> SERVIÇOS</w:t>
            </w:r>
          </w:p>
        </w:tc>
        <w:tc>
          <w:tcPr>
            <w:tcW w:w="217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color w:val="000080"/>
                <w:sz w:val="18"/>
                <w:szCs w:val="27"/>
              </w:rPr>
            </w:pPr>
            <w:r>
              <w:rPr>
                <w:rFonts w:cs="Arial" w:ascii="Arial" w:hAnsi="Arial"/>
                <w:b/>
                <w:bCs/>
                <w:color w:val="000080"/>
                <w:sz w:val="18"/>
                <w:szCs w:val="27"/>
              </w:rPr>
              <w:t>206.998.521,71</w:t>
            </w:r>
          </w:p>
        </w:tc>
        <w:tc>
          <w:tcPr>
            <w:tcW w:w="212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color w:val="000080"/>
                <w:sz w:val="18"/>
                <w:szCs w:val="27"/>
              </w:rPr>
            </w:pPr>
            <w:r>
              <w:rPr>
                <w:rFonts w:cs="Arial" w:ascii="Arial" w:hAnsi="Arial"/>
                <w:b/>
                <w:bCs/>
                <w:color w:val="000000"/>
                <w:sz w:val="28"/>
                <w:szCs w:val="27"/>
              </w:rPr>
              <w:t xml:space="preserve"> </w:t>
            </w:r>
            <w:r>
              <w:rPr>
                <w:rFonts w:cs="Arial" w:ascii="Arial" w:hAnsi="Arial"/>
                <w:b/>
                <w:bCs/>
                <w:color w:val="000000"/>
                <w:sz w:val="18"/>
                <w:szCs w:val="18"/>
              </w:rPr>
              <w:t xml:space="preserve">188.417.215,79 </w:t>
            </w:r>
          </w:p>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color w:val="000080"/>
                <w:sz w:val="18"/>
                <w:szCs w:val="18"/>
              </w:rPr>
            </w:pPr>
            <w:r>
              <w:rPr>
                <w:rFonts w:cs="Arial" w:ascii="Arial" w:hAnsi="Arial"/>
                <w:b/>
                <w:bCs/>
                <w:color w:val="000080"/>
                <w:sz w:val="18"/>
                <w:szCs w:val="18"/>
              </w:rPr>
            </w:r>
          </w:p>
        </w:tc>
      </w:tr>
      <w:tr>
        <w:trPr>
          <w:trHeight w:val="360" w:hRule="atLeast"/>
          <w:cnfStyle w:val="000000100000" w:firstRow="0" w:lastRow="0" w:firstColumn="0" w:lastColumn="0" w:oddVBand="0" w:evenVBand="0" w:oddHBand="1"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shd w:color="auto" w:fill="D3EAF0" w:themeFill="accent1" w:themeFillTint="33" w:val="clear"/>
          </w:tcPr>
          <w:p>
            <w:pPr>
              <w:pStyle w:val="Normal"/>
              <w:spacing w:lineRule="auto" w:line="240" w:before="0" w:after="0"/>
              <w:rPr>
                <w:rFonts w:ascii="Arial" w:hAnsi="Arial" w:cs="Arial"/>
                <w:color w:val="000080"/>
                <w:sz w:val="18"/>
                <w:szCs w:val="27"/>
              </w:rPr>
            </w:pPr>
            <w:r>
              <w:rPr>
                <w:rFonts w:cs="Arial" w:ascii="Arial" w:hAnsi="Arial"/>
                <w:b/>
                <w:bCs/>
                <w:color w:val="000080"/>
                <w:sz w:val="18"/>
                <w:szCs w:val="27"/>
              </w:rPr>
              <w:t>CUSTO DAS MERCADORIAS VENDIDAS</w:t>
            </w:r>
          </w:p>
        </w:tc>
        <w:tc>
          <w:tcPr>
            <w:tcW w:w="217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color w:val="000080"/>
                <w:sz w:val="18"/>
                <w:szCs w:val="27"/>
              </w:rPr>
            </w:pPr>
            <w:r>
              <w:rPr>
                <w:rFonts w:cs="Arial" w:ascii="Arial" w:hAnsi="Arial"/>
                <w:b/>
                <w:bCs/>
                <w:color w:val="000080"/>
                <w:sz w:val="18"/>
                <w:szCs w:val="27"/>
              </w:rPr>
              <w:t>390.413.863,53</w:t>
            </w:r>
          </w:p>
        </w:tc>
        <w:tc>
          <w:tcPr>
            <w:tcW w:w="212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color w:val="000080"/>
                <w:sz w:val="18"/>
                <w:szCs w:val="27"/>
              </w:rPr>
            </w:pPr>
            <w:r>
              <w:rPr>
                <w:rFonts w:cs="Arial" w:ascii="Arial" w:hAnsi="Arial"/>
                <w:bCs/>
                <w:color w:val="000000"/>
                <w:sz w:val="28"/>
                <w:szCs w:val="27"/>
              </w:rPr>
              <w:t xml:space="preserve"> </w:t>
            </w:r>
            <w:r>
              <w:rPr>
                <w:rFonts w:cs="Arial" w:ascii="Arial" w:hAnsi="Arial"/>
                <w:bCs/>
                <w:color w:val="000000"/>
                <w:sz w:val="18"/>
                <w:szCs w:val="18"/>
              </w:rPr>
              <w:t xml:space="preserve">273.845.607,86 </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color w:val="000080"/>
                <w:sz w:val="18"/>
                <w:szCs w:val="18"/>
              </w:rPr>
            </w:pPr>
            <w:r>
              <w:rPr>
                <w:rFonts w:cs="Arial" w:ascii="Arial" w:hAnsi="Arial"/>
                <w:b/>
                <w:bCs/>
                <w:color w:val="000080"/>
                <w:sz w:val="18"/>
                <w:szCs w:val="18"/>
              </w:rPr>
            </w:r>
          </w:p>
        </w:tc>
      </w:tr>
      <w:tr>
        <w:trPr>
          <w:trHeight w:val="360" w:hRule="atLeast"/>
        </w:trPr>
        <w:tc>
          <w:tcPr>
            <w:tcW w:w="4612"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rFonts w:ascii="Arial" w:hAnsi="Arial" w:cs="Arial"/>
                <w:color w:val="000000"/>
                <w:sz w:val="18"/>
                <w:szCs w:val="27"/>
              </w:rPr>
            </w:pPr>
            <w:r>
              <w:rPr>
                <w:rFonts w:cs="Arial" w:ascii="Arial" w:hAnsi="Arial"/>
                <w:b/>
                <w:bCs/>
                <w:color w:val="000000"/>
                <w:sz w:val="18"/>
                <w:szCs w:val="27"/>
              </w:rPr>
              <w:t>CMV - Estoques Reguladores - PGPM/MO</w:t>
            </w:r>
          </w:p>
        </w:tc>
        <w:tc>
          <w:tcPr>
            <w:tcW w:w="217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t>390.413.863,53</w:t>
            </w:r>
          </w:p>
        </w:tc>
        <w:tc>
          <w:tcPr>
            <w:tcW w:w="212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8"/>
              </w:rPr>
            </w:pPr>
            <w:r>
              <w:rPr>
                <w:rFonts w:cs="Arial" w:ascii="Arial" w:hAnsi="Arial"/>
                <w:color w:val="000000"/>
                <w:sz w:val="28"/>
                <w:szCs w:val="28"/>
              </w:rPr>
              <w:t xml:space="preserve"> </w:t>
            </w:r>
            <w:r>
              <w:rPr>
                <w:rFonts w:cs="Arial" w:ascii="Arial" w:hAnsi="Arial"/>
                <w:color w:val="000000"/>
                <w:sz w:val="18"/>
                <w:szCs w:val="18"/>
              </w:rPr>
              <w:t xml:space="preserve">273.845.607,86 </w:t>
            </w:r>
          </w:p>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cs="Arial" w:ascii="Arial" w:hAnsi="Arial"/>
                <w:color w:val="000000"/>
                <w:sz w:val="18"/>
                <w:szCs w:val="18"/>
              </w:rPr>
            </w:r>
          </w:p>
        </w:tc>
      </w:tr>
      <w:tr>
        <w:trPr>
          <w:trHeight w:val="360" w:hRule="atLeast"/>
          <w:cnfStyle w:val="000000100000" w:firstRow="0" w:lastRow="0" w:firstColumn="0" w:lastColumn="0" w:oddVBand="0" w:evenVBand="0" w:oddHBand="1"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shd w:color="auto" w:fill="D3EAF0" w:themeFill="accent1" w:themeFillTint="33" w:val="clear"/>
          </w:tcPr>
          <w:p>
            <w:pPr>
              <w:pStyle w:val="Normal"/>
              <w:spacing w:lineRule="auto" w:line="240" w:before="0" w:after="0"/>
              <w:rPr>
                <w:rFonts w:ascii="Arial" w:hAnsi="Arial" w:cs="Arial"/>
                <w:color w:val="000080"/>
                <w:sz w:val="18"/>
                <w:szCs w:val="27"/>
              </w:rPr>
            </w:pPr>
            <w:r>
              <w:rPr>
                <w:rFonts w:cs="Arial" w:ascii="Arial" w:hAnsi="Arial"/>
                <w:b/>
                <w:bCs/>
                <w:color w:val="000080"/>
                <w:sz w:val="18"/>
                <w:szCs w:val="27"/>
              </w:rPr>
              <w:t>EQUALIZAÇÃO DE PREÇOS</w:t>
            </w:r>
          </w:p>
        </w:tc>
        <w:tc>
          <w:tcPr>
            <w:tcW w:w="217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color w:val="002060"/>
                <w:sz w:val="18"/>
                <w:szCs w:val="28"/>
              </w:rPr>
            </w:pPr>
            <w:r>
              <w:rPr>
                <w:rFonts w:cs="Arial" w:ascii="Arial" w:hAnsi="Arial"/>
                <w:b/>
                <w:bCs/>
                <w:color w:val="002060"/>
                <w:sz w:val="18"/>
                <w:szCs w:val="28"/>
              </w:rPr>
              <w:t>183.415.341,82</w:t>
            </w:r>
          </w:p>
        </w:tc>
        <w:tc>
          <w:tcPr>
            <w:tcW w:w="212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color w:val="002060"/>
                <w:sz w:val="18"/>
                <w:szCs w:val="18"/>
              </w:rPr>
            </w:pPr>
            <w:r>
              <w:rPr>
                <w:rFonts w:cs="Arial" w:ascii="Arial" w:hAnsi="Arial"/>
                <w:b/>
                <w:bCs/>
                <w:color w:val="000000"/>
                <w:sz w:val="18"/>
                <w:szCs w:val="18"/>
              </w:rPr>
              <w:t xml:space="preserve"> </w:t>
            </w:r>
            <w:r>
              <w:rPr>
                <w:rFonts w:cs="Arial" w:ascii="Arial" w:hAnsi="Arial"/>
                <w:b/>
                <w:bCs/>
                <w:color w:val="000000"/>
                <w:sz w:val="18"/>
                <w:szCs w:val="18"/>
              </w:rPr>
              <w:t xml:space="preserve">85.428.392,07 </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color w:val="002060"/>
                <w:sz w:val="18"/>
                <w:szCs w:val="18"/>
              </w:rPr>
            </w:pPr>
            <w:r>
              <w:rPr>
                <w:rFonts w:cs="Arial" w:ascii="Arial" w:hAnsi="Arial"/>
                <w:b/>
                <w:bCs/>
                <w:color w:val="002060"/>
                <w:sz w:val="18"/>
                <w:szCs w:val="18"/>
              </w:rPr>
            </w:r>
          </w:p>
        </w:tc>
      </w:tr>
      <w:tr>
        <w:trPr>
          <w:trHeight w:val="360" w:hRule="atLeast"/>
        </w:trPr>
        <w:tc>
          <w:tcPr>
            <w:tcW w:w="4612"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rFonts w:ascii="Arial" w:hAnsi="Arial" w:cs="Arial"/>
                <w:b/>
                <w:b/>
                <w:bCs/>
                <w:color w:val="000080"/>
                <w:sz w:val="18"/>
                <w:szCs w:val="27"/>
              </w:rPr>
            </w:pPr>
            <w:r>
              <w:rPr>
                <w:rFonts w:cs="Arial" w:ascii="Arial" w:hAnsi="Arial"/>
                <w:b/>
                <w:bCs/>
                <w:color w:val="000080"/>
                <w:sz w:val="18"/>
                <w:szCs w:val="27"/>
              </w:rPr>
            </w:r>
          </w:p>
        </w:tc>
        <w:tc>
          <w:tcPr>
            <w:tcW w:w="217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color w:val="000000"/>
                <w:sz w:val="18"/>
                <w:szCs w:val="27"/>
              </w:rPr>
            </w:pPr>
            <w:r>
              <w:rPr>
                <w:rFonts w:cs="Arial" w:ascii="Arial" w:hAnsi="Arial"/>
                <w:b/>
                <w:bCs/>
                <w:color w:val="000000"/>
                <w:sz w:val="18"/>
                <w:szCs w:val="27"/>
              </w:rPr>
            </w:r>
          </w:p>
        </w:tc>
        <w:tc>
          <w:tcPr>
            <w:tcW w:w="212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color w:val="000000"/>
                <w:sz w:val="18"/>
                <w:szCs w:val="27"/>
              </w:rPr>
            </w:pPr>
            <w:r>
              <w:rPr>
                <w:rFonts w:cs="Arial" w:ascii="Arial" w:hAnsi="Arial"/>
                <w:b/>
                <w:bCs/>
                <w:color w:val="000000"/>
                <w:sz w:val="18"/>
                <w:szCs w:val="27"/>
              </w:rPr>
            </w:r>
          </w:p>
        </w:tc>
      </w:tr>
      <w:tr>
        <w:trPr>
          <w:trHeight w:val="360" w:hRule="atLeast"/>
          <w:cnfStyle w:val="000000100000" w:firstRow="0" w:lastRow="0" w:firstColumn="0" w:lastColumn="0" w:oddVBand="0" w:evenVBand="0" w:oddHBand="1"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shd w:color="auto" w:fill="D3EAF0" w:themeFill="accent1" w:themeFillTint="33" w:val="clear"/>
          </w:tcPr>
          <w:p>
            <w:pPr>
              <w:pStyle w:val="Normal"/>
              <w:spacing w:lineRule="auto" w:line="240" w:before="0" w:after="0"/>
              <w:rPr>
                <w:rFonts w:ascii="Arial" w:hAnsi="Arial" w:cs="Arial"/>
                <w:sz w:val="18"/>
                <w:szCs w:val="27"/>
              </w:rPr>
            </w:pPr>
            <w:r>
              <w:rPr>
                <w:rFonts w:cs="Arial" w:ascii="Arial" w:hAnsi="Arial"/>
                <w:b/>
                <w:bCs/>
                <w:sz w:val="18"/>
                <w:szCs w:val="27"/>
              </w:rPr>
              <w:t>LUCRO BRUTO OPERACIONAL</w:t>
            </w:r>
          </w:p>
        </w:tc>
        <w:tc>
          <w:tcPr>
            <w:tcW w:w="217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sz w:val="18"/>
                <w:szCs w:val="27"/>
              </w:rPr>
            </w:pPr>
            <w:r>
              <w:rPr>
                <w:rFonts w:cs="Arial" w:ascii="Arial" w:hAnsi="Arial"/>
                <w:b/>
                <w:bCs/>
                <w:sz w:val="18"/>
                <w:szCs w:val="27"/>
              </w:rPr>
              <w:t>19.874.809,77</w:t>
            </w:r>
          </w:p>
        </w:tc>
        <w:tc>
          <w:tcPr>
            <w:tcW w:w="212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sz w:val="18"/>
                <w:szCs w:val="27"/>
              </w:rPr>
            </w:pPr>
            <w:r>
              <w:rPr>
                <w:rFonts w:cs="Arial" w:ascii="Arial" w:hAnsi="Arial"/>
                <w:b/>
                <w:bCs/>
                <w:color w:val="000000"/>
                <w:sz w:val="28"/>
                <w:szCs w:val="27"/>
              </w:rPr>
              <w:t xml:space="preserve"> </w:t>
            </w:r>
            <w:r>
              <w:rPr>
                <w:rFonts w:cs="Arial" w:ascii="Arial" w:hAnsi="Arial"/>
                <w:b/>
                <w:bCs/>
                <w:color w:val="000000"/>
                <w:sz w:val="18"/>
                <w:szCs w:val="18"/>
              </w:rPr>
              <w:t xml:space="preserve">19.257.526,72 </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sz w:val="18"/>
                <w:szCs w:val="27"/>
              </w:rPr>
            </w:pPr>
            <w:r>
              <w:rPr>
                <w:rFonts w:cs="Arial" w:ascii="Arial" w:hAnsi="Arial"/>
                <w:b/>
                <w:bCs/>
                <w:sz w:val="18"/>
                <w:szCs w:val="27"/>
              </w:rPr>
            </w:r>
          </w:p>
        </w:tc>
      </w:tr>
      <w:tr>
        <w:trPr>
          <w:trHeight w:val="360" w:hRule="atLeast"/>
        </w:trPr>
        <w:tc>
          <w:tcPr>
            <w:tcW w:w="4612"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rFonts w:ascii="Arial" w:hAnsi="Arial" w:cs="Arial"/>
                <w:b/>
                <w:b/>
                <w:bCs/>
                <w:sz w:val="18"/>
                <w:szCs w:val="27"/>
              </w:rPr>
            </w:pPr>
            <w:r>
              <w:rPr>
                <w:rFonts w:cs="Arial" w:ascii="Arial" w:hAnsi="Arial"/>
                <w:b/>
                <w:bCs/>
                <w:sz w:val="18"/>
                <w:szCs w:val="27"/>
              </w:rPr>
            </w:r>
          </w:p>
        </w:tc>
        <w:tc>
          <w:tcPr>
            <w:tcW w:w="217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27"/>
              </w:rPr>
            </w:pPr>
            <w:r>
              <w:rPr>
                <w:rFonts w:cs="Arial" w:ascii="Arial" w:hAnsi="Arial"/>
                <w:sz w:val="18"/>
                <w:szCs w:val="27"/>
              </w:rPr>
            </w:r>
          </w:p>
        </w:tc>
        <w:tc>
          <w:tcPr>
            <w:tcW w:w="212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27"/>
              </w:rPr>
            </w:pPr>
            <w:r>
              <w:rPr>
                <w:rFonts w:cs="Arial" w:ascii="Arial" w:hAnsi="Arial"/>
                <w:sz w:val="18"/>
                <w:szCs w:val="27"/>
              </w:rPr>
            </w:r>
          </w:p>
        </w:tc>
      </w:tr>
      <w:tr>
        <w:trPr>
          <w:trHeight w:val="360" w:hRule="atLeast"/>
          <w:cnfStyle w:val="000000100000" w:firstRow="0" w:lastRow="0" w:firstColumn="0" w:lastColumn="0" w:oddVBand="0" w:evenVBand="0" w:oddHBand="1"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shd w:color="auto" w:fill="D3EAF0" w:themeFill="accent1" w:themeFillTint="33" w:val="clear"/>
          </w:tcPr>
          <w:p>
            <w:pPr>
              <w:pStyle w:val="Normal"/>
              <w:spacing w:lineRule="auto" w:line="240" w:before="0" w:after="0"/>
              <w:rPr>
                <w:rFonts w:ascii="Arial" w:hAnsi="Arial" w:cs="Arial"/>
                <w:color w:val="000080"/>
                <w:sz w:val="18"/>
                <w:szCs w:val="27"/>
              </w:rPr>
            </w:pPr>
            <w:r>
              <w:rPr>
                <w:rFonts w:cs="Arial" w:ascii="Arial" w:hAnsi="Arial"/>
                <w:b/>
                <w:bCs/>
                <w:color w:val="000080"/>
                <w:sz w:val="18"/>
                <w:szCs w:val="27"/>
              </w:rPr>
              <w:t>(-)DESPESAS OPERACIONAIS</w:t>
            </w:r>
          </w:p>
        </w:tc>
        <w:tc>
          <w:tcPr>
            <w:tcW w:w="217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color w:val="000080"/>
                <w:sz w:val="18"/>
                <w:szCs w:val="27"/>
              </w:rPr>
            </w:pPr>
            <w:r>
              <w:rPr>
                <w:rFonts w:cs="Arial" w:ascii="Arial" w:hAnsi="Arial"/>
                <w:b/>
                <w:bCs/>
                <w:color w:val="000080"/>
                <w:sz w:val="18"/>
                <w:szCs w:val="27"/>
              </w:rPr>
              <w:t>1.192.469.820,47</w:t>
            </w:r>
          </w:p>
        </w:tc>
        <w:tc>
          <w:tcPr>
            <w:tcW w:w="212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color w:val="000080"/>
                <w:sz w:val="18"/>
                <w:szCs w:val="27"/>
              </w:rPr>
            </w:pPr>
            <w:r>
              <w:rPr>
                <w:rFonts w:cs="Arial" w:ascii="Arial" w:hAnsi="Arial"/>
                <w:b/>
                <w:bCs/>
                <w:color w:val="000000"/>
                <w:sz w:val="28"/>
                <w:szCs w:val="27"/>
              </w:rPr>
              <w:t xml:space="preserve"> </w:t>
            </w:r>
            <w:r>
              <w:rPr>
                <w:rFonts w:cs="Arial" w:ascii="Arial" w:hAnsi="Arial"/>
                <w:b/>
                <w:bCs/>
                <w:color w:val="000000"/>
                <w:sz w:val="18"/>
                <w:szCs w:val="18"/>
              </w:rPr>
              <w:t xml:space="preserve">1.107.938.008,96 </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color w:val="000080"/>
                <w:sz w:val="18"/>
                <w:szCs w:val="27"/>
              </w:rPr>
            </w:pPr>
            <w:r>
              <w:rPr>
                <w:rFonts w:cs="Arial" w:ascii="Arial" w:hAnsi="Arial"/>
                <w:b/>
                <w:bCs/>
                <w:color w:val="000080"/>
                <w:sz w:val="18"/>
                <w:szCs w:val="27"/>
              </w:rPr>
            </w:r>
          </w:p>
        </w:tc>
      </w:tr>
      <w:tr>
        <w:trPr>
          <w:trHeight w:val="360" w:hRule="atLeast"/>
        </w:trPr>
        <w:tc>
          <w:tcPr>
            <w:tcW w:w="4612"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rFonts w:ascii="Arial" w:hAnsi="Arial" w:cs="Arial"/>
                <w:b/>
                <w:b/>
                <w:bCs/>
                <w:i/>
                <w:i/>
                <w:iCs/>
                <w:sz w:val="18"/>
                <w:szCs w:val="27"/>
              </w:rPr>
            </w:pPr>
            <w:r>
              <w:rPr>
                <w:rFonts w:cs="Arial" w:ascii="Arial" w:hAnsi="Arial"/>
                <w:b/>
                <w:bCs/>
                <w:i/>
                <w:iCs/>
                <w:sz w:val="18"/>
                <w:szCs w:val="27"/>
              </w:rPr>
            </w:r>
          </w:p>
        </w:tc>
        <w:tc>
          <w:tcPr>
            <w:tcW w:w="217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i/>
                <w:i/>
                <w:iCs/>
                <w:sz w:val="18"/>
                <w:szCs w:val="27"/>
              </w:rPr>
            </w:pPr>
            <w:r>
              <w:rPr>
                <w:rFonts w:cs="Arial" w:ascii="Arial" w:hAnsi="Arial"/>
                <w:b/>
                <w:bCs/>
                <w:i/>
                <w:iCs/>
                <w:sz w:val="18"/>
                <w:szCs w:val="27"/>
              </w:rPr>
            </w:r>
          </w:p>
        </w:tc>
        <w:tc>
          <w:tcPr>
            <w:tcW w:w="212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i/>
                <w:i/>
                <w:iCs/>
                <w:sz w:val="18"/>
                <w:szCs w:val="27"/>
              </w:rPr>
            </w:pPr>
            <w:r>
              <w:rPr>
                <w:rFonts w:cs="Arial" w:ascii="Arial" w:hAnsi="Arial"/>
                <w:b/>
                <w:bCs/>
                <w:i/>
                <w:iCs/>
                <w:sz w:val="18"/>
                <w:szCs w:val="27"/>
              </w:rPr>
            </w:r>
          </w:p>
        </w:tc>
      </w:tr>
      <w:tr>
        <w:trPr>
          <w:trHeight w:val="360" w:hRule="atLeast"/>
          <w:cnfStyle w:val="000000100000" w:firstRow="0" w:lastRow="0" w:firstColumn="0" w:lastColumn="0" w:oddVBand="0" w:evenVBand="0" w:oddHBand="1"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shd w:color="auto" w:fill="D3EAF0" w:themeFill="accent1" w:themeFillTint="33" w:val="clear"/>
          </w:tcPr>
          <w:p>
            <w:pPr>
              <w:pStyle w:val="Normal"/>
              <w:spacing w:lineRule="auto" w:line="240" w:before="0" w:after="0"/>
              <w:rPr>
                <w:rFonts w:ascii="Arial" w:hAnsi="Arial" w:cs="Arial"/>
                <w:sz w:val="18"/>
                <w:szCs w:val="27"/>
              </w:rPr>
            </w:pPr>
            <w:r>
              <w:rPr>
                <w:rFonts w:cs="Arial" w:ascii="Arial" w:hAnsi="Arial"/>
                <w:b/>
                <w:bCs/>
                <w:sz w:val="18"/>
                <w:szCs w:val="27"/>
              </w:rPr>
              <w:t>(-)DESPESAS DE PESSOAL</w:t>
            </w:r>
          </w:p>
        </w:tc>
        <w:tc>
          <w:tcPr>
            <w:tcW w:w="217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sz w:val="18"/>
                <w:szCs w:val="27"/>
              </w:rPr>
            </w:pPr>
            <w:r>
              <w:rPr>
                <w:rFonts w:cs="Arial" w:ascii="Arial" w:hAnsi="Arial"/>
                <w:b/>
                <w:bCs/>
                <w:sz w:val="18"/>
                <w:szCs w:val="27"/>
              </w:rPr>
              <w:t>929.504.058,86</w:t>
            </w:r>
          </w:p>
        </w:tc>
        <w:tc>
          <w:tcPr>
            <w:tcW w:w="212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sz w:val="18"/>
                <w:szCs w:val="27"/>
              </w:rPr>
            </w:pPr>
            <w:r>
              <w:rPr>
                <w:rFonts w:cs="Arial" w:ascii="Arial" w:hAnsi="Arial"/>
                <w:b/>
                <w:bCs/>
                <w:sz w:val="28"/>
                <w:szCs w:val="27"/>
              </w:rPr>
              <w:t xml:space="preserve"> </w:t>
            </w:r>
            <w:r>
              <w:rPr>
                <w:rFonts w:cs="Arial" w:ascii="Arial" w:hAnsi="Arial"/>
                <w:b/>
                <w:bCs/>
                <w:sz w:val="18"/>
                <w:szCs w:val="18"/>
              </w:rPr>
              <w:t>925.613.835,03</w:t>
            </w:r>
            <w:r>
              <w:rPr>
                <w:rFonts w:cs="Arial" w:ascii="Arial" w:hAnsi="Arial"/>
                <w:b/>
                <w:bCs/>
                <w:sz w:val="28"/>
                <w:szCs w:val="27"/>
              </w:rPr>
              <w:t xml:space="preserve"> </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sz w:val="18"/>
                <w:szCs w:val="27"/>
              </w:rPr>
            </w:pPr>
            <w:r>
              <w:rPr>
                <w:rFonts w:cs="Arial" w:ascii="Arial" w:hAnsi="Arial"/>
                <w:b/>
                <w:bCs/>
                <w:sz w:val="18"/>
                <w:szCs w:val="27"/>
              </w:rPr>
            </w:r>
          </w:p>
        </w:tc>
      </w:tr>
      <w:tr>
        <w:trPr>
          <w:trHeight w:val="360" w:hRule="atLeast"/>
        </w:trPr>
        <w:tc>
          <w:tcPr>
            <w:tcW w:w="4612"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rFonts w:ascii="Arial" w:hAnsi="Arial" w:cs="Arial"/>
                <w:color w:val="000000"/>
                <w:sz w:val="18"/>
                <w:szCs w:val="27"/>
              </w:rPr>
            </w:pPr>
            <w:r>
              <w:rPr>
                <w:rFonts w:cs="Arial" w:ascii="Arial" w:hAnsi="Arial"/>
                <w:b/>
                <w:bCs/>
                <w:color w:val="000000"/>
                <w:sz w:val="18"/>
                <w:szCs w:val="27"/>
              </w:rPr>
              <w:t>Remuneração a Pessoal</w:t>
            </w:r>
          </w:p>
        </w:tc>
        <w:tc>
          <w:tcPr>
            <w:tcW w:w="217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t>511.737.652,50</w:t>
            </w:r>
          </w:p>
        </w:tc>
        <w:tc>
          <w:tcPr>
            <w:tcW w:w="212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8"/>
              </w:rPr>
            </w:pPr>
            <w:r>
              <w:rPr>
                <w:rFonts w:cs="Arial" w:ascii="Arial" w:hAnsi="Arial"/>
                <w:color w:val="000000"/>
                <w:sz w:val="28"/>
                <w:szCs w:val="28"/>
              </w:rPr>
              <w:t xml:space="preserve"> </w:t>
            </w:r>
            <w:r>
              <w:rPr>
                <w:rFonts w:cs="Arial" w:ascii="Arial" w:hAnsi="Arial"/>
                <w:color w:val="000000"/>
                <w:sz w:val="18"/>
                <w:szCs w:val="18"/>
              </w:rPr>
              <w:t xml:space="preserve">491.818.948,43 </w:t>
            </w:r>
          </w:p>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cs="Arial" w:ascii="Arial" w:hAnsi="Arial"/>
                <w:color w:val="000000"/>
                <w:sz w:val="18"/>
                <w:szCs w:val="18"/>
              </w:rPr>
            </w:r>
          </w:p>
        </w:tc>
      </w:tr>
      <w:tr>
        <w:trPr>
          <w:trHeight w:val="360" w:hRule="atLeast"/>
          <w:cnfStyle w:val="000000100000" w:firstRow="0" w:lastRow="0" w:firstColumn="0" w:lastColumn="0" w:oddVBand="0" w:evenVBand="0" w:oddHBand="1"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shd w:color="auto" w:fill="D3EAF0" w:themeFill="accent1" w:themeFillTint="33" w:val="clear"/>
          </w:tcPr>
          <w:p>
            <w:pPr>
              <w:pStyle w:val="Normal"/>
              <w:spacing w:lineRule="auto" w:line="240" w:before="0" w:after="0"/>
              <w:rPr>
                <w:rFonts w:ascii="Arial" w:hAnsi="Arial" w:cs="Arial"/>
                <w:color w:val="000000"/>
                <w:sz w:val="18"/>
                <w:szCs w:val="27"/>
              </w:rPr>
            </w:pPr>
            <w:r>
              <w:rPr>
                <w:rFonts w:cs="Arial" w:ascii="Arial" w:hAnsi="Arial"/>
                <w:b/>
                <w:bCs/>
                <w:color w:val="000000"/>
                <w:sz w:val="18"/>
                <w:szCs w:val="27"/>
              </w:rPr>
              <w:t>Sentenças Judiciais</w:t>
            </w:r>
          </w:p>
        </w:tc>
        <w:tc>
          <w:tcPr>
            <w:tcW w:w="217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t>223.407,68</w:t>
            </w:r>
          </w:p>
        </w:tc>
        <w:tc>
          <w:tcPr>
            <w:tcW w:w="212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cs="Arial" w:ascii="Arial" w:hAnsi="Arial"/>
                <w:color w:val="000000"/>
                <w:sz w:val="18"/>
                <w:szCs w:val="18"/>
              </w:rPr>
              <w:t>0,00</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r>
          </w:p>
        </w:tc>
      </w:tr>
      <w:tr>
        <w:trPr>
          <w:trHeight w:val="360" w:hRule="atLeast"/>
        </w:trPr>
        <w:tc>
          <w:tcPr>
            <w:tcW w:w="4612"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rFonts w:ascii="Arial" w:hAnsi="Arial" w:cs="Arial"/>
                <w:color w:val="000000"/>
                <w:sz w:val="18"/>
                <w:szCs w:val="27"/>
              </w:rPr>
            </w:pPr>
            <w:r>
              <w:rPr>
                <w:rFonts w:cs="Arial" w:ascii="Arial" w:hAnsi="Arial"/>
                <w:b/>
                <w:bCs/>
                <w:color w:val="000000"/>
                <w:sz w:val="18"/>
                <w:szCs w:val="27"/>
              </w:rPr>
              <w:t>Obrigações Patronais</w:t>
            </w:r>
          </w:p>
        </w:tc>
        <w:tc>
          <w:tcPr>
            <w:tcW w:w="217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t>179.644.063,49</w:t>
            </w:r>
          </w:p>
        </w:tc>
        <w:tc>
          <w:tcPr>
            <w:tcW w:w="212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8"/>
              </w:rPr>
            </w:pPr>
            <w:r>
              <w:rPr>
                <w:rFonts w:cs="Arial" w:ascii="Arial" w:hAnsi="Arial"/>
                <w:color w:val="000000"/>
                <w:sz w:val="28"/>
                <w:szCs w:val="28"/>
              </w:rPr>
              <w:t xml:space="preserve"> </w:t>
            </w:r>
            <w:r>
              <w:rPr>
                <w:rFonts w:cs="Arial" w:ascii="Arial" w:hAnsi="Arial"/>
                <w:color w:val="000000"/>
                <w:sz w:val="18"/>
                <w:szCs w:val="18"/>
              </w:rPr>
              <w:t>172.290.168,29</w:t>
            </w:r>
            <w:r>
              <w:rPr>
                <w:rFonts w:cs="Arial" w:ascii="Arial" w:hAnsi="Arial"/>
                <w:color w:val="000000"/>
                <w:sz w:val="28"/>
                <w:szCs w:val="28"/>
              </w:rPr>
              <w:t xml:space="preserve"> </w:t>
            </w:r>
          </w:p>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r>
          </w:p>
        </w:tc>
      </w:tr>
      <w:tr>
        <w:trPr>
          <w:trHeight w:val="360" w:hRule="atLeast"/>
          <w:cnfStyle w:val="000000100000" w:firstRow="0" w:lastRow="0" w:firstColumn="0" w:lastColumn="0" w:oddVBand="0" w:evenVBand="0" w:oddHBand="1"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shd w:color="auto" w:fill="D3EAF0" w:themeFill="accent1" w:themeFillTint="33" w:val="clear"/>
          </w:tcPr>
          <w:p>
            <w:pPr>
              <w:pStyle w:val="Normal"/>
              <w:spacing w:lineRule="auto" w:line="240" w:before="0" w:after="0"/>
              <w:rPr>
                <w:rFonts w:ascii="Arial" w:hAnsi="Arial" w:cs="Arial"/>
                <w:color w:val="000000"/>
                <w:sz w:val="18"/>
                <w:szCs w:val="27"/>
              </w:rPr>
            </w:pPr>
            <w:r>
              <w:rPr>
                <w:rFonts w:cs="Arial" w:ascii="Arial" w:hAnsi="Arial"/>
                <w:b/>
                <w:bCs/>
                <w:color w:val="000000"/>
                <w:sz w:val="18"/>
                <w:szCs w:val="27"/>
              </w:rPr>
              <w:t>Contribuição a Entidades Fechadas de Previdência</w:t>
            </w:r>
          </w:p>
        </w:tc>
        <w:tc>
          <w:tcPr>
            <w:tcW w:w="217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t>103.270.266,59</w:t>
            </w:r>
          </w:p>
        </w:tc>
        <w:tc>
          <w:tcPr>
            <w:tcW w:w="212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8"/>
              </w:rPr>
            </w:pPr>
            <w:r>
              <w:rPr>
                <w:rFonts w:cs="Arial" w:ascii="Arial" w:hAnsi="Arial"/>
                <w:color w:val="000000"/>
                <w:sz w:val="28"/>
                <w:szCs w:val="28"/>
              </w:rPr>
              <w:t xml:space="preserve"> </w:t>
            </w:r>
            <w:r>
              <w:rPr>
                <w:rFonts w:cs="Arial" w:ascii="Arial" w:hAnsi="Arial"/>
                <w:color w:val="000000"/>
                <w:sz w:val="18"/>
                <w:szCs w:val="18"/>
              </w:rPr>
              <w:t xml:space="preserve">97.983.777,12 </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cs="Arial" w:ascii="Arial" w:hAnsi="Arial"/>
                <w:color w:val="000000"/>
                <w:sz w:val="18"/>
                <w:szCs w:val="18"/>
              </w:rPr>
            </w:r>
          </w:p>
        </w:tc>
      </w:tr>
      <w:tr>
        <w:trPr>
          <w:trHeight w:val="360" w:hRule="atLeast"/>
        </w:trPr>
        <w:tc>
          <w:tcPr>
            <w:tcW w:w="4612"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rFonts w:ascii="Arial" w:hAnsi="Arial" w:cs="Arial"/>
                <w:color w:val="000000"/>
                <w:sz w:val="18"/>
                <w:szCs w:val="27"/>
              </w:rPr>
            </w:pPr>
            <w:r>
              <w:rPr>
                <w:rFonts w:cs="Arial" w:ascii="Arial" w:hAnsi="Arial"/>
                <w:b/>
                <w:bCs/>
                <w:color w:val="000000"/>
                <w:sz w:val="18"/>
                <w:szCs w:val="27"/>
              </w:rPr>
              <w:t>Benefícios a Pessoal</w:t>
            </w:r>
          </w:p>
        </w:tc>
        <w:tc>
          <w:tcPr>
            <w:tcW w:w="217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t>16.636.143,44</w:t>
            </w:r>
          </w:p>
        </w:tc>
        <w:tc>
          <w:tcPr>
            <w:tcW w:w="212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8"/>
              </w:rPr>
            </w:pPr>
            <w:r>
              <w:rPr>
                <w:rFonts w:cs="Arial" w:ascii="Arial" w:hAnsi="Arial"/>
                <w:color w:val="000000"/>
                <w:sz w:val="28"/>
                <w:szCs w:val="28"/>
              </w:rPr>
              <w:t xml:space="preserve"> </w:t>
            </w:r>
            <w:r>
              <w:rPr>
                <w:rFonts w:cs="Arial" w:ascii="Arial" w:hAnsi="Arial"/>
                <w:color w:val="000000"/>
                <w:sz w:val="18"/>
                <w:szCs w:val="18"/>
              </w:rPr>
              <w:t>47.354.906,92</w:t>
            </w:r>
            <w:r>
              <w:rPr>
                <w:rFonts w:cs="Arial" w:ascii="Arial" w:hAnsi="Arial"/>
                <w:color w:val="000000"/>
                <w:sz w:val="28"/>
                <w:szCs w:val="28"/>
              </w:rPr>
              <w:t xml:space="preserve"> </w:t>
            </w:r>
          </w:p>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r>
          </w:p>
        </w:tc>
      </w:tr>
      <w:tr>
        <w:trPr>
          <w:trHeight w:val="360" w:hRule="atLeast"/>
          <w:cnfStyle w:val="000000100000" w:firstRow="0" w:lastRow="0" w:firstColumn="0" w:lastColumn="0" w:oddVBand="0" w:evenVBand="0" w:oddHBand="1"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shd w:color="auto" w:fill="D3EAF0" w:themeFill="accent1" w:themeFillTint="33" w:val="clear"/>
          </w:tcPr>
          <w:p>
            <w:pPr>
              <w:pStyle w:val="Normal"/>
              <w:spacing w:lineRule="auto" w:line="240" w:before="0" w:after="0"/>
              <w:rPr>
                <w:rFonts w:ascii="Arial" w:hAnsi="Arial" w:cs="Arial"/>
                <w:color w:val="000000"/>
                <w:sz w:val="18"/>
                <w:szCs w:val="27"/>
              </w:rPr>
            </w:pPr>
            <w:r>
              <w:rPr>
                <w:rFonts w:cs="Arial" w:ascii="Arial" w:hAnsi="Arial"/>
                <w:b/>
                <w:bCs/>
                <w:color w:val="000000"/>
                <w:sz w:val="18"/>
                <w:szCs w:val="27"/>
              </w:rPr>
              <w:t>Outras Despesas Variáveis-Pessoal Civil</w:t>
            </w:r>
          </w:p>
        </w:tc>
        <w:tc>
          <w:tcPr>
            <w:tcW w:w="217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t>117.992.525,16</w:t>
            </w:r>
          </w:p>
        </w:tc>
        <w:tc>
          <w:tcPr>
            <w:tcW w:w="212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8"/>
              </w:rPr>
            </w:pPr>
            <w:r>
              <w:rPr>
                <w:rFonts w:cs="Arial" w:ascii="Arial" w:hAnsi="Arial"/>
                <w:color w:val="000000"/>
                <w:sz w:val="28"/>
                <w:szCs w:val="28"/>
              </w:rPr>
              <w:t xml:space="preserve"> </w:t>
            </w:r>
            <w:r>
              <w:rPr>
                <w:rFonts w:cs="Arial" w:ascii="Arial" w:hAnsi="Arial"/>
                <w:color w:val="000000"/>
                <w:sz w:val="18"/>
                <w:szCs w:val="18"/>
              </w:rPr>
              <w:t>116.166.034,27</w:t>
            </w:r>
            <w:r>
              <w:rPr>
                <w:rFonts w:cs="Arial" w:ascii="Arial" w:hAnsi="Arial"/>
                <w:color w:val="000000"/>
                <w:sz w:val="28"/>
                <w:szCs w:val="28"/>
              </w:rPr>
              <w:t xml:space="preserve"> </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r>
          </w:p>
        </w:tc>
      </w:tr>
      <w:tr>
        <w:trPr>
          <w:trHeight w:val="360" w:hRule="atLeast"/>
        </w:trPr>
        <w:tc>
          <w:tcPr>
            <w:tcW w:w="4612"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rFonts w:ascii="Arial" w:hAnsi="Arial" w:cs="Arial"/>
                <w:sz w:val="18"/>
                <w:szCs w:val="27"/>
              </w:rPr>
            </w:pPr>
            <w:r>
              <w:rPr>
                <w:rFonts w:cs="Arial" w:ascii="Arial" w:hAnsi="Arial"/>
                <w:b/>
                <w:bCs/>
                <w:sz w:val="18"/>
                <w:szCs w:val="27"/>
              </w:rPr>
              <w:t>(-) DESPESAS COMERCIAIS E ADMINISTRATIVAS</w:t>
            </w:r>
          </w:p>
        </w:tc>
        <w:tc>
          <w:tcPr>
            <w:tcW w:w="217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sz w:val="18"/>
                <w:szCs w:val="27"/>
              </w:rPr>
            </w:pPr>
            <w:r>
              <w:rPr>
                <w:rFonts w:cs="Arial" w:ascii="Arial" w:hAnsi="Arial"/>
                <w:b/>
                <w:bCs/>
                <w:sz w:val="18"/>
                <w:szCs w:val="27"/>
              </w:rPr>
              <w:t>262.965.761,61</w:t>
            </w:r>
          </w:p>
        </w:tc>
        <w:tc>
          <w:tcPr>
            <w:tcW w:w="212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sz w:val="18"/>
                <w:szCs w:val="27"/>
              </w:rPr>
            </w:pPr>
            <w:r>
              <w:rPr>
                <w:rFonts w:cs="Arial" w:ascii="Arial" w:hAnsi="Arial"/>
                <w:b/>
                <w:bCs/>
                <w:sz w:val="18"/>
                <w:szCs w:val="27"/>
              </w:rPr>
              <w:t>182.324.173,93</w:t>
            </w:r>
          </w:p>
        </w:tc>
      </w:tr>
      <w:tr>
        <w:trPr>
          <w:trHeight w:val="360" w:hRule="atLeast"/>
          <w:cnfStyle w:val="000000100000" w:firstRow="0" w:lastRow="0" w:firstColumn="0" w:lastColumn="0" w:oddVBand="0" w:evenVBand="0" w:oddHBand="1"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shd w:color="auto" w:fill="D3EAF0" w:themeFill="accent1" w:themeFillTint="33" w:val="clear"/>
          </w:tcPr>
          <w:p>
            <w:pPr>
              <w:pStyle w:val="Normal"/>
              <w:spacing w:lineRule="auto" w:line="240" w:before="0" w:after="0"/>
              <w:rPr>
                <w:rFonts w:ascii="Arial" w:hAnsi="Arial" w:cs="Arial"/>
                <w:color w:val="000000"/>
                <w:sz w:val="18"/>
                <w:szCs w:val="27"/>
              </w:rPr>
            </w:pPr>
            <w:r>
              <w:rPr>
                <w:rFonts w:cs="Arial" w:ascii="Arial" w:hAnsi="Arial"/>
                <w:b/>
                <w:bCs/>
                <w:color w:val="000000"/>
                <w:sz w:val="18"/>
                <w:szCs w:val="27"/>
              </w:rPr>
              <w:t>Despesas/Receitas Financeiras</w:t>
            </w:r>
          </w:p>
        </w:tc>
        <w:tc>
          <w:tcPr>
            <w:tcW w:w="217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t>(71.154,80)</w:t>
            </w:r>
          </w:p>
        </w:tc>
        <w:tc>
          <w:tcPr>
            <w:tcW w:w="212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8"/>
              </w:rPr>
            </w:pPr>
            <w:r>
              <w:rPr>
                <w:rFonts w:cs="Arial" w:ascii="Arial" w:hAnsi="Arial"/>
                <w:color w:val="000000"/>
                <w:sz w:val="28"/>
                <w:szCs w:val="28"/>
              </w:rPr>
              <w:t xml:space="preserve"> </w:t>
            </w:r>
            <w:r>
              <w:rPr>
                <w:rFonts w:cs="Arial" w:ascii="Arial" w:hAnsi="Arial"/>
                <w:color w:val="000000"/>
                <w:sz w:val="18"/>
                <w:szCs w:val="18"/>
              </w:rPr>
              <w:t>(37.527,39)</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cs="Arial" w:ascii="Arial" w:hAnsi="Arial"/>
                <w:color w:val="000000"/>
                <w:sz w:val="18"/>
                <w:szCs w:val="18"/>
              </w:rPr>
            </w:r>
          </w:p>
        </w:tc>
      </w:tr>
      <w:tr>
        <w:trPr>
          <w:trHeight w:val="360" w:hRule="atLeast"/>
        </w:trPr>
        <w:tc>
          <w:tcPr>
            <w:tcW w:w="4612"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rFonts w:ascii="Arial" w:hAnsi="Arial" w:cs="Arial"/>
                <w:color w:val="000000"/>
                <w:sz w:val="18"/>
                <w:szCs w:val="27"/>
              </w:rPr>
            </w:pPr>
            <w:r>
              <w:rPr>
                <w:rFonts w:cs="Arial" w:ascii="Arial" w:hAnsi="Arial"/>
                <w:b/>
                <w:bCs/>
                <w:color w:val="000000"/>
                <w:sz w:val="18"/>
                <w:szCs w:val="27"/>
              </w:rPr>
              <w:t>Consumo de Materiais</w:t>
            </w:r>
          </w:p>
        </w:tc>
        <w:tc>
          <w:tcPr>
            <w:tcW w:w="217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t>3.936.627,76</w:t>
            </w:r>
          </w:p>
        </w:tc>
        <w:tc>
          <w:tcPr>
            <w:tcW w:w="212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8"/>
              </w:rPr>
            </w:pPr>
            <w:r>
              <w:rPr>
                <w:rFonts w:cs="Arial" w:ascii="Arial" w:hAnsi="Arial"/>
                <w:color w:val="000000"/>
                <w:sz w:val="28"/>
                <w:szCs w:val="28"/>
              </w:rPr>
              <w:t xml:space="preserve"> </w:t>
            </w:r>
            <w:r>
              <w:rPr>
                <w:rFonts w:cs="Arial" w:ascii="Arial" w:hAnsi="Arial"/>
                <w:color w:val="000000"/>
                <w:sz w:val="18"/>
                <w:szCs w:val="18"/>
              </w:rPr>
              <w:t xml:space="preserve">3.464.346,51 </w:t>
            </w:r>
          </w:p>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cs="Arial" w:ascii="Arial" w:hAnsi="Arial"/>
                <w:color w:val="000000"/>
                <w:sz w:val="18"/>
                <w:szCs w:val="18"/>
              </w:rPr>
            </w:r>
          </w:p>
        </w:tc>
      </w:tr>
      <w:tr>
        <w:trPr>
          <w:trHeight w:val="360" w:hRule="atLeast"/>
          <w:cnfStyle w:val="000000100000" w:firstRow="0" w:lastRow="0" w:firstColumn="0" w:lastColumn="0" w:oddVBand="0" w:evenVBand="0" w:oddHBand="1"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shd w:color="auto" w:fill="D3EAF0" w:themeFill="accent1" w:themeFillTint="33" w:val="clear"/>
          </w:tcPr>
          <w:p>
            <w:pPr>
              <w:pStyle w:val="Normal"/>
              <w:spacing w:lineRule="auto" w:line="240" w:before="0" w:after="0"/>
              <w:rPr>
                <w:rFonts w:ascii="Arial" w:hAnsi="Arial" w:cs="Arial"/>
                <w:color w:val="000000"/>
                <w:sz w:val="18"/>
                <w:szCs w:val="27"/>
              </w:rPr>
            </w:pPr>
            <w:r>
              <w:rPr>
                <w:rFonts w:cs="Arial" w:ascii="Arial" w:hAnsi="Arial"/>
                <w:b/>
                <w:bCs/>
                <w:color w:val="000000"/>
                <w:sz w:val="18"/>
                <w:szCs w:val="27"/>
              </w:rPr>
              <w:t>Diárias</w:t>
            </w:r>
          </w:p>
        </w:tc>
        <w:tc>
          <w:tcPr>
            <w:tcW w:w="217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t>3.902.177,56</w:t>
            </w:r>
          </w:p>
        </w:tc>
        <w:tc>
          <w:tcPr>
            <w:tcW w:w="212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cs="Arial" w:ascii="Arial" w:hAnsi="Arial"/>
                <w:color w:val="000000"/>
                <w:sz w:val="18"/>
                <w:szCs w:val="18"/>
              </w:rPr>
              <w:t xml:space="preserve"> </w:t>
            </w:r>
            <w:r>
              <w:rPr>
                <w:rFonts w:cs="Arial" w:ascii="Arial" w:hAnsi="Arial"/>
                <w:color w:val="000000"/>
                <w:sz w:val="18"/>
                <w:szCs w:val="18"/>
              </w:rPr>
              <w:t xml:space="preserve">2.649.078,45 </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cs="Arial" w:ascii="Arial" w:hAnsi="Arial"/>
                <w:color w:val="000000"/>
                <w:sz w:val="18"/>
                <w:szCs w:val="18"/>
              </w:rPr>
            </w:r>
          </w:p>
        </w:tc>
      </w:tr>
      <w:tr>
        <w:trPr>
          <w:trHeight w:val="360" w:hRule="atLeast"/>
        </w:trPr>
        <w:tc>
          <w:tcPr>
            <w:tcW w:w="4612"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rFonts w:ascii="Arial" w:hAnsi="Arial" w:cs="Arial"/>
                <w:color w:val="000000"/>
                <w:sz w:val="18"/>
                <w:szCs w:val="27"/>
              </w:rPr>
            </w:pPr>
            <w:r>
              <w:rPr>
                <w:rFonts w:cs="Arial" w:ascii="Arial" w:hAnsi="Arial"/>
                <w:b/>
                <w:bCs/>
                <w:color w:val="000000"/>
                <w:sz w:val="18"/>
                <w:szCs w:val="27"/>
              </w:rPr>
              <w:t>Serviços Técnicos Profissionais - Pessoa Física</w:t>
            </w:r>
          </w:p>
        </w:tc>
        <w:tc>
          <w:tcPr>
            <w:tcW w:w="217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t>2.268.019,87</w:t>
            </w:r>
          </w:p>
        </w:tc>
        <w:tc>
          <w:tcPr>
            <w:tcW w:w="212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rFonts w:cs="Arial" w:ascii="Arial" w:hAnsi="Arial"/>
                <w:color w:val="000000"/>
                <w:sz w:val="28"/>
                <w:szCs w:val="28"/>
              </w:rPr>
              <w:t xml:space="preserve"> </w:t>
            </w:r>
            <w:r>
              <w:rPr>
                <w:rFonts w:ascii="Arial" w:hAnsi="Arial"/>
                <w:color w:val="000000"/>
                <w:sz w:val="28"/>
                <w:szCs w:val="18"/>
              </w:rPr>
              <w:t xml:space="preserve"> </w:t>
            </w:r>
            <w:r>
              <w:rPr>
                <w:rFonts w:ascii="Arial" w:hAnsi="Arial"/>
                <w:color w:val="000000"/>
                <w:sz w:val="18"/>
                <w:szCs w:val="18"/>
              </w:rPr>
              <w:t xml:space="preserve">1.510.562,42 </w:t>
            </w:r>
          </w:p>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r>
          </w:p>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cs="Arial" w:ascii="Arial" w:hAnsi="Arial"/>
                <w:color w:val="000000"/>
                <w:sz w:val="18"/>
                <w:szCs w:val="18"/>
              </w:rPr>
            </w:r>
          </w:p>
        </w:tc>
      </w:tr>
      <w:tr>
        <w:trPr>
          <w:trHeight w:val="360" w:hRule="atLeast"/>
          <w:cnfStyle w:val="000000100000" w:firstRow="0" w:lastRow="0" w:firstColumn="0" w:lastColumn="0" w:oddVBand="0" w:evenVBand="0" w:oddHBand="1"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shd w:color="auto" w:fill="D3EAF0" w:themeFill="accent1" w:themeFillTint="33" w:val="clear"/>
          </w:tcPr>
          <w:p>
            <w:pPr>
              <w:pStyle w:val="Normal"/>
              <w:spacing w:lineRule="auto" w:line="240" w:before="0" w:after="0"/>
              <w:rPr>
                <w:rFonts w:ascii="Arial" w:hAnsi="Arial" w:cs="Arial"/>
                <w:color w:val="000000"/>
                <w:sz w:val="18"/>
                <w:szCs w:val="27"/>
              </w:rPr>
            </w:pPr>
            <w:r>
              <w:rPr>
                <w:rFonts w:cs="Arial" w:ascii="Arial" w:hAnsi="Arial"/>
                <w:b/>
                <w:bCs/>
                <w:color w:val="000000"/>
                <w:sz w:val="18"/>
                <w:szCs w:val="27"/>
              </w:rPr>
              <w:t>Serviços Técnicos Profissionais - Pessoa Jurídica</w:t>
            </w:r>
          </w:p>
        </w:tc>
        <w:tc>
          <w:tcPr>
            <w:tcW w:w="217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t>168.310.294,44</w:t>
            </w:r>
          </w:p>
        </w:tc>
        <w:tc>
          <w:tcPr>
            <w:tcW w:w="212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8"/>
              </w:rPr>
            </w:pPr>
            <w:r>
              <w:rPr>
                <w:rFonts w:cs="Arial" w:ascii="Arial" w:hAnsi="Arial"/>
                <w:color w:val="000000"/>
                <w:sz w:val="28"/>
                <w:szCs w:val="28"/>
              </w:rPr>
              <w:t xml:space="preserve"> </w:t>
            </w:r>
            <w:r>
              <w:rPr>
                <w:rFonts w:cs="Arial" w:ascii="Arial" w:hAnsi="Arial"/>
                <w:color w:val="000000"/>
                <w:sz w:val="18"/>
                <w:szCs w:val="18"/>
              </w:rPr>
              <w:t xml:space="preserve">123.174.118,94 </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cs="Arial" w:ascii="Arial" w:hAnsi="Arial"/>
                <w:color w:val="000000"/>
                <w:sz w:val="18"/>
                <w:szCs w:val="18"/>
              </w:rPr>
            </w:r>
          </w:p>
        </w:tc>
      </w:tr>
      <w:tr>
        <w:trPr>
          <w:trHeight w:val="360" w:hRule="atLeast"/>
        </w:trPr>
        <w:tc>
          <w:tcPr>
            <w:tcW w:w="4612"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rFonts w:ascii="Arial" w:hAnsi="Arial" w:cs="Arial"/>
                <w:color w:val="000000"/>
                <w:sz w:val="18"/>
                <w:szCs w:val="27"/>
              </w:rPr>
            </w:pPr>
            <w:r>
              <w:rPr>
                <w:rFonts w:cs="Arial" w:ascii="Arial" w:hAnsi="Arial"/>
                <w:b/>
                <w:bCs/>
                <w:color w:val="000000"/>
                <w:sz w:val="18"/>
                <w:szCs w:val="27"/>
              </w:rPr>
              <w:t>Impostos, Taxas e Contribuições de Melhoria</w:t>
            </w:r>
          </w:p>
        </w:tc>
        <w:tc>
          <w:tcPr>
            <w:tcW w:w="217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t>6.878.652,72</w:t>
            </w:r>
          </w:p>
        </w:tc>
        <w:tc>
          <w:tcPr>
            <w:tcW w:w="212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8"/>
              </w:rPr>
            </w:pPr>
            <w:r>
              <w:rPr>
                <w:rFonts w:cs="Arial" w:ascii="Arial" w:hAnsi="Arial"/>
                <w:color w:val="000000"/>
                <w:sz w:val="28"/>
                <w:szCs w:val="28"/>
              </w:rPr>
              <w:t xml:space="preserve"> </w:t>
            </w:r>
            <w:r>
              <w:rPr>
                <w:rFonts w:cs="Arial" w:ascii="Arial" w:hAnsi="Arial"/>
                <w:color w:val="000000"/>
                <w:sz w:val="18"/>
                <w:szCs w:val="18"/>
              </w:rPr>
              <w:t xml:space="preserve">7.756.631,61 </w:t>
            </w:r>
          </w:p>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cs="Arial" w:ascii="Arial" w:hAnsi="Arial"/>
                <w:color w:val="000000"/>
                <w:sz w:val="18"/>
                <w:szCs w:val="18"/>
              </w:rPr>
            </w:r>
          </w:p>
        </w:tc>
      </w:tr>
      <w:tr>
        <w:trPr>
          <w:trHeight w:val="360" w:hRule="atLeast"/>
          <w:cnfStyle w:val="000000100000" w:firstRow="0" w:lastRow="0" w:firstColumn="0" w:lastColumn="0" w:oddVBand="0" w:evenVBand="0" w:oddHBand="1"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shd w:color="auto" w:fill="D3EAF0" w:themeFill="accent1" w:themeFillTint="33" w:val="clear"/>
          </w:tcPr>
          <w:p>
            <w:pPr>
              <w:pStyle w:val="Normal"/>
              <w:spacing w:lineRule="auto" w:line="240" w:before="0" w:after="0"/>
              <w:rPr>
                <w:rFonts w:ascii="Arial" w:hAnsi="Arial" w:cs="Arial"/>
                <w:color w:val="000000"/>
                <w:sz w:val="18"/>
                <w:szCs w:val="27"/>
              </w:rPr>
            </w:pPr>
            <w:r>
              <w:rPr>
                <w:rFonts w:cs="Arial" w:ascii="Arial" w:hAnsi="Arial"/>
                <w:b/>
                <w:bCs/>
                <w:color w:val="000000"/>
                <w:sz w:val="18"/>
                <w:szCs w:val="27"/>
              </w:rPr>
              <w:t>Outras Despesas Operacionais</w:t>
            </w:r>
          </w:p>
        </w:tc>
        <w:tc>
          <w:tcPr>
            <w:tcW w:w="217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t>77.741.144,06</w:t>
            </w:r>
          </w:p>
        </w:tc>
        <w:tc>
          <w:tcPr>
            <w:tcW w:w="212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8"/>
              </w:rPr>
            </w:pPr>
            <w:r>
              <w:rPr>
                <w:rFonts w:cs="Arial" w:ascii="Arial" w:hAnsi="Arial"/>
                <w:color w:val="000000"/>
                <w:sz w:val="28"/>
                <w:szCs w:val="28"/>
              </w:rPr>
              <w:t xml:space="preserve"> </w:t>
            </w:r>
            <w:r>
              <w:rPr>
                <w:rFonts w:cs="Arial" w:ascii="Arial" w:hAnsi="Arial"/>
                <w:color w:val="000000"/>
                <w:sz w:val="18"/>
                <w:szCs w:val="18"/>
              </w:rPr>
              <w:t xml:space="preserve">43.806.963,39 </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cs="Arial" w:ascii="Arial" w:hAnsi="Arial"/>
                <w:color w:val="000000"/>
                <w:sz w:val="18"/>
                <w:szCs w:val="18"/>
              </w:rPr>
            </w:r>
          </w:p>
        </w:tc>
      </w:tr>
      <w:tr>
        <w:trPr>
          <w:trHeight w:val="360" w:hRule="atLeast"/>
        </w:trPr>
        <w:tc>
          <w:tcPr>
            <w:tcW w:w="4612"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rFonts w:ascii="Arial" w:hAnsi="Arial" w:cs="Arial"/>
                <w:color w:val="002060"/>
                <w:sz w:val="18"/>
                <w:szCs w:val="27"/>
              </w:rPr>
            </w:pPr>
            <w:r>
              <w:rPr>
                <w:rFonts w:cs="Arial" w:ascii="Arial" w:hAnsi="Arial"/>
                <w:b/>
                <w:bCs/>
                <w:color w:val="002060"/>
                <w:sz w:val="18"/>
                <w:szCs w:val="27"/>
              </w:rPr>
              <w:t>(+) RECEITAS OPERACIONAIS DIVERSAS</w:t>
            </w:r>
          </w:p>
        </w:tc>
        <w:tc>
          <w:tcPr>
            <w:tcW w:w="217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color w:val="000080"/>
                <w:sz w:val="18"/>
                <w:szCs w:val="27"/>
              </w:rPr>
            </w:pPr>
            <w:r>
              <w:rPr>
                <w:rFonts w:cs="Arial" w:ascii="Arial" w:hAnsi="Arial"/>
                <w:b/>
                <w:bCs/>
                <w:color w:val="000080"/>
                <w:sz w:val="18"/>
                <w:szCs w:val="27"/>
              </w:rPr>
              <w:t>112.865.626,92</w:t>
            </w:r>
          </w:p>
        </w:tc>
        <w:tc>
          <w:tcPr>
            <w:tcW w:w="212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color w:val="000080"/>
                <w:sz w:val="18"/>
                <w:szCs w:val="27"/>
              </w:rPr>
            </w:pPr>
            <w:r>
              <w:rPr>
                <w:rFonts w:cs="Arial" w:ascii="Arial" w:hAnsi="Arial"/>
                <w:b/>
                <w:bCs/>
                <w:color w:val="000080"/>
                <w:sz w:val="28"/>
                <w:szCs w:val="27"/>
              </w:rPr>
              <w:t xml:space="preserve"> </w:t>
            </w:r>
            <w:r>
              <w:rPr>
                <w:rFonts w:cs="Arial" w:ascii="Arial" w:hAnsi="Arial"/>
                <w:b/>
                <w:bCs/>
                <w:color w:val="000080"/>
                <w:sz w:val="18"/>
                <w:szCs w:val="18"/>
              </w:rPr>
              <w:t xml:space="preserve">77.287.852,38 </w:t>
            </w:r>
          </w:p>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color w:val="000080"/>
                <w:sz w:val="18"/>
                <w:szCs w:val="27"/>
              </w:rPr>
            </w:pPr>
            <w:r>
              <w:rPr>
                <w:rFonts w:cs="Arial" w:ascii="Arial" w:hAnsi="Arial"/>
                <w:b/>
                <w:bCs/>
                <w:color w:val="000080"/>
                <w:sz w:val="18"/>
                <w:szCs w:val="27"/>
              </w:rPr>
            </w:r>
          </w:p>
        </w:tc>
      </w:tr>
      <w:tr>
        <w:trPr>
          <w:trHeight w:val="360" w:hRule="atLeast"/>
          <w:cnfStyle w:val="000000100000" w:firstRow="0" w:lastRow="0" w:firstColumn="0" w:lastColumn="0" w:oddVBand="0" w:evenVBand="0" w:oddHBand="1"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shd w:color="auto" w:fill="D3EAF0" w:themeFill="accent1" w:themeFillTint="33" w:val="clear"/>
          </w:tcPr>
          <w:p>
            <w:pPr>
              <w:pStyle w:val="Normal"/>
              <w:spacing w:lineRule="auto" w:line="240" w:before="0" w:after="0"/>
              <w:rPr>
                <w:rFonts w:ascii="Arial" w:hAnsi="Arial" w:cs="Arial"/>
                <w:color w:val="000000"/>
                <w:sz w:val="18"/>
                <w:szCs w:val="27"/>
              </w:rPr>
            </w:pPr>
            <w:r>
              <w:rPr>
                <w:rFonts w:cs="Arial" w:ascii="Arial" w:hAnsi="Arial"/>
                <w:b/>
                <w:bCs/>
                <w:color w:val="000000"/>
                <w:sz w:val="18"/>
                <w:szCs w:val="27"/>
              </w:rPr>
              <w:t>Transferências Financeiras</w:t>
            </w:r>
          </w:p>
        </w:tc>
        <w:tc>
          <w:tcPr>
            <w:tcW w:w="217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t>0,00</w:t>
            </w:r>
          </w:p>
        </w:tc>
        <w:tc>
          <w:tcPr>
            <w:tcW w:w="212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t>0,00</w:t>
            </w:r>
          </w:p>
        </w:tc>
      </w:tr>
      <w:tr>
        <w:trPr>
          <w:trHeight w:val="360" w:hRule="atLeast"/>
        </w:trPr>
        <w:tc>
          <w:tcPr>
            <w:tcW w:w="4612"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rFonts w:ascii="Arial" w:hAnsi="Arial" w:cs="Arial"/>
                <w:color w:val="000000"/>
                <w:sz w:val="18"/>
                <w:szCs w:val="27"/>
              </w:rPr>
            </w:pPr>
            <w:r>
              <w:rPr>
                <w:rFonts w:cs="Arial" w:ascii="Arial" w:hAnsi="Arial"/>
                <w:b/>
                <w:bCs/>
                <w:color w:val="000000"/>
                <w:sz w:val="18"/>
                <w:szCs w:val="27"/>
              </w:rPr>
              <w:t>Multas e Juros de Mora</w:t>
            </w:r>
          </w:p>
        </w:tc>
        <w:tc>
          <w:tcPr>
            <w:tcW w:w="217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t>8.668.957,92</w:t>
            </w:r>
          </w:p>
        </w:tc>
        <w:tc>
          <w:tcPr>
            <w:tcW w:w="212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cs="Arial" w:ascii="Arial" w:hAnsi="Arial"/>
                <w:color w:val="000000"/>
                <w:sz w:val="18"/>
                <w:szCs w:val="18"/>
              </w:rPr>
              <w:t xml:space="preserve"> </w:t>
            </w:r>
            <w:r>
              <w:rPr>
                <w:rFonts w:cs="Arial" w:ascii="Arial" w:hAnsi="Arial"/>
                <w:color w:val="000000"/>
                <w:sz w:val="18"/>
                <w:szCs w:val="18"/>
              </w:rPr>
              <w:t xml:space="preserve">5.469.937,13 </w:t>
            </w:r>
          </w:p>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cs="Arial" w:ascii="Arial" w:hAnsi="Arial"/>
                <w:color w:val="000000"/>
                <w:sz w:val="18"/>
                <w:szCs w:val="18"/>
              </w:rPr>
            </w:r>
          </w:p>
        </w:tc>
      </w:tr>
      <w:tr>
        <w:trPr>
          <w:trHeight w:val="360" w:hRule="atLeast"/>
          <w:cnfStyle w:val="000000100000" w:firstRow="0" w:lastRow="0" w:firstColumn="0" w:lastColumn="0" w:oddVBand="0" w:evenVBand="0" w:oddHBand="1"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shd w:color="auto" w:fill="D3EAF0" w:themeFill="accent1" w:themeFillTint="33" w:val="clear"/>
          </w:tcPr>
          <w:p>
            <w:pPr>
              <w:pStyle w:val="Normal"/>
              <w:spacing w:lineRule="auto" w:line="240" w:before="0" w:after="0"/>
              <w:rPr>
                <w:rFonts w:ascii="Arial" w:hAnsi="Arial" w:cs="Arial"/>
                <w:color w:val="000000"/>
                <w:sz w:val="18"/>
                <w:szCs w:val="27"/>
              </w:rPr>
            </w:pPr>
            <w:r>
              <w:rPr>
                <w:rFonts w:cs="Arial" w:ascii="Arial" w:hAnsi="Arial"/>
                <w:b/>
                <w:bCs/>
                <w:color w:val="000000"/>
                <w:sz w:val="18"/>
                <w:szCs w:val="27"/>
              </w:rPr>
              <w:t>Indenizações e Restituições</w:t>
            </w:r>
          </w:p>
        </w:tc>
        <w:tc>
          <w:tcPr>
            <w:tcW w:w="217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t>20.280.638,32</w:t>
            </w:r>
          </w:p>
        </w:tc>
        <w:tc>
          <w:tcPr>
            <w:tcW w:w="212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8"/>
              </w:rPr>
            </w:pPr>
            <w:r>
              <w:rPr>
                <w:rFonts w:cs="Arial" w:ascii="Arial" w:hAnsi="Arial"/>
                <w:color w:val="000000"/>
                <w:sz w:val="28"/>
                <w:szCs w:val="28"/>
              </w:rPr>
              <w:t xml:space="preserve"> </w:t>
            </w:r>
            <w:r>
              <w:rPr>
                <w:rFonts w:cs="Arial" w:ascii="Arial" w:hAnsi="Arial"/>
                <w:color w:val="000000"/>
                <w:sz w:val="18"/>
                <w:szCs w:val="18"/>
              </w:rPr>
              <w:t xml:space="preserve">12.963.578,62 </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r>
          </w:p>
        </w:tc>
      </w:tr>
      <w:tr>
        <w:trPr>
          <w:trHeight w:val="360" w:hRule="atLeast"/>
        </w:trPr>
        <w:tc>
          <w:tcPr>
            <w:tcW w:w="4612"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rFonts w:ascii="Arial" w:hAnsi="Arial" w:cs="Arial"/>
                <w:color w:val="000000"/>
                <w:sz w:val="18"/>
                <w:szCs w:val="27"/>
              </w:rPr>
            </w:pPr>
            <w:r>
              <w:rPr>
                <w:rFonts w:cs="Arial" w:ascii="Arial" w:hAnsi="Arial"/>
                <w:b/>
                <w:bCs/>
                <w:color w:val="000000"/>
                <w:sz w:val="18"/>
                <w:szCs w:val="27"/>
              </w:rPr>
              <w:t>Receitas de Valores Imobiliários</w:t>
            </w:r>
          </w:p>
        </w:tc>
        <w:tc>
          <w:tcPr>
            <w:tcW w:w="217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t>185.891,02</w:t>
            </w:r>
          </w:p>
        </w:tc>
        <w:tc>
          <w:tcPr>
            <w:tcW w:w="212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8"/>
              </w:rPr>
            </w:pPr>
            <w:r>
              <w:rPr>
                <w:rFonts w:cs="Arial" w:ascii="Arial" w:hAnsi="Arial"/>
                <w:color w:val="000000"/>
                <w:sz w:val="28"/>
                <w:szCs w:val="28"/>
              </w:rPr>
              <w:t xml:space="preserve"> </w:t>
            </w:r>
            <w:r>
              <w:rPr>
                <w:rFonts w:cs="Arial" w:ascii="Arial" w:hAnsi="Arial"/>
                <w:color w:val="000000"/>
                <w:sz w:val="18"/>
                <w:szCs w:val="18"/>
              </w:rPr>
              <w:t xml:space="preserve">111.744,57 </w:t>
            </w:r>
          </w:p>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r>
          </w:p>
        </w:tc>
      </w:tr>
      <w:tr>
        <w:trPr>
          <w:trHeight w:val="360" w:hRule="atLeast"/>
          <w:cnfStyle w:val="000000100000" w:firstRow="0" w:lastRow="0" w:firstColumn="0" w:lastColumn="0" w:oddVBand="0" w:evenVBand="0" w:oddHBand="1"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shd w:color="auto" w:fill="D3EAF0" w:themeFill="accent1" w:themeFillTint="33" w:val="clear"/>
          </w:tcPr>
          <w:p>
            <w:pPr>
              <w:pStyle w:val="Normal"/>
              <w:spacing w:lineRule="auto" w:line="240" w:before="0" w:after="0"/>
              <w:rPr>
                <w:rFonts w:ascii="Arial" w:hAnsi="Arial" w:cs="Arial"/>
                <w:color w:val="000000"/>
                <w:sz w:val="18"/>
                <w:szCs w:val="27"/>
              </w:rPr>
            </w:pPr>
            <w:r>
              <w:rPr>
                <w:rFonts w:cs="Arial" w:ascii="Arial" w:hAnsi="Arial"/>
                <w:b/>
                <w:bCs/>
                <w:color w:val="000000"/>
                <w:sz w:val="18"/>
                <w:szCs w:val="27"/>
              </w:rPr>
              <w:t>Receitas Diversas</w:t>
            </w:r>
          </w:p>
        </w:tc>
        <w:tc>
          <w:tcPr>
            <w:tcW w:w="217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t>83.730.139,66</w:t>
            </w:r>
          </w:p>
        </w:tc>
        <w:tc>
          <w:tcPr>
            <w:tcW w:w="212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cs="Arial" w:ascii="Arial" w:hAnsi="Arial"/>
                <w:color w:val="000000"/>
                <w:sz w:val="18"/>
                <w:szCs w:val="18"/>
              </w:rPr>
              <w:t xml:space="preserve"> </w:t>
            </w:r>
            <w:r>
              <w:rPr>
                <w:rFonts w:cs="Arial" w:ascii="Arial" w:hAnsi="Arial"/>
                <w:color w:val="000000"/>
                <w:sz w:val="18"/>
                <w:szCs w:val="18"/>
              </w:rPr>
              <w:t xml:space="preserve">58.742.592,06 </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cs="Arial" w:ascii="Arial" w:hAnsi="Arial"/>
                <w:color w:val="000000"/>
                <w:sz w:val="18"/>
                <w:szCs w:val="18"/>
              </w:rPr>
            </w:r>
          </w:p>
        </w:tc>
      </w:tr>
      <w:tr>
        <w:trPr>
          <w:trHeight w:val="360" w:hRule="atLeast"/>
        </w:trPr>
        <w:tc>
          <w:tcPr>
            <w:tcW w:w="4612"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rFonts w:ascii="Arial" w:hAnsi="Arial" w:cs="Arial"/>
                <w:color w:val="000080"/>
                <w:sz w:val="18"/>
                <w:szCs w:val="27"/>
              </w:rPr>
            </w:pPr>
            <w:r>
              <w:rPr>
                <w:rFonts w:cs="Arial" w:ascii="Arial" w:hAnsi="Arial"/>
                <w:b/>
                <w:bCs/>
                <w:color w:val="000080"/>
                <w:sz w:val="18"/>
                <w:szCs w:val="27"/>
              </w:rPr>
              <w:t>(+) OUTROS RESULTADOS</w:t>
            </w:r>
          </w:p>
        </w:tc>
        <w:tc>
          <w:tcPr>
            <w:tcW w:w="217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color w:val="000080"/>
                <w:sz w:val="18"/>
                <w:szCs w:val="27"/>
              </w:rPr>
            </w:pPr>
            <w:r>
              <w:rPr>
                <w:rFonts w:cs="Arial" w:ascii="Arial" w:hAnsi="Arial"/>
                <w:b/>
                <w:bCs/>
                <w:color w:val="000080"/>
                <w:sz w:val="18"/>
                <w:szCs w:val="27"/>
              </w:rPr>
              <w:t>600.857,15</w:t>
            </w:r>
          </w:p>
        </w:tc>
        <w:tc>
          <w:tcPr>
            <w:tcW w:w="212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color w:val="000080"/>
                <w:sz w:val="18"/>
                <w:szCs w:val="18"/>
              </w:rPr>
            </w:pPr>
            <w:r>
              <w:rPr>
                <w:rFonts w:cs="Arial" w:ascii="Arial" w:hAnsi="Arial"/>
                <w:b/>
                <w:bCs/>
                <w:color w:val="000080"/>
                <w:sz w:val="18"/>
                <w:szCs w:val="18"/>
              </w:rPr>
              <w:t xml:space="preserve"> </w:t>
            </w:r>
            <w:r>
              <w:rPr>
                <w:rFonts w:cs="Arial" w:ascii="Arial" w:hAnsi="Arial"/>
                <w:b/>
                <w:bCs/>
                <w:color w:val="000080"/>
                <w:sz w:val="18"/>
                <w:szCs w:val="18"/>
              </w:rPr>
              <w:t xml:space="preserve">3.381.123,27 </w:t>
            </w:r>
          </w:p>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color w:val="000080"/>
                <w:sz w:val="18"/>
                <w:szCs w:val="27"/>
              </w:rPr>
            </w:pPr>
            <w:r>
              <w:rPr>
                <w:rFonts w:cs="Arial" w:ascii="Arial" w:hAnsi="Arial"/>
                <w:b/>
                <w:bCs/>
                <w:color w:val="000080"/>
                <w:sz w:val="18"/>
                <w:szCs w:val="27"/>
              </w:rPr>
            </w:r>
          </w:p>
        </w:tc>
      </w:tr>
      <w:tr>
        <w:trPr>
          <w:trHeight w:val="360" w:hRule="atLeast"/>
          <w:cnfStyle w:val="000000100000" w:firstRow="0" w:lastRow="0" w:firstColumn="0" w:lastColumn="0" w:oddVBand="0" w:evenVBand="0" w:oddHBand="1"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shd w:color="auto" w:fill="D3EAF0" w:themeFill="accent1" w:themeFillTint="33" w:val="clear"/>
          </w:tcPr>
          <w:p>
            <w:pPr>
              <w:pStyle w:val="Normal"/>
              <w:spacing w:lineRule="auto" w:line="240" w:before="0" w:after="0"/>
              <w:rPr>
                <w:rFonts w:ascii="Arial" w:hAnsi="Arial" w:cs="Arial"/>
                <w:color w:val="000000"/>
                <w:sz w:val="18"/>
                <w:szCs w:val="27"/>
              </w:rPr>
            </w:pPr>
            <w:r>
              <w:rPr>
                <w:rFonts w:cs="Arial" w:ascii="Arial" w:hAnsi="Arial"/>
                <w:b/>
                <w:bCs/>
                <w:color w:val="000000"/>
                <w:sz w:val="18"/>
                <w:szCs w:val="27"/>
              </w:rPr>
              <w:t>Alienação de Bens Móveis</w:t>
            </w:r>
          </w:p>
        </w:tc>
        <w:tc>
          <w:tcPr>
            <w:tcW w:w="217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t>(364.355,31)</w:t>
            </w:r>
          </w:p>
        </w:tc>
        <w:tc>
          <w:tcPr>
            <w:tcW w:w="212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8"/>
              </w:rPr>
            </w:pPr>
            <w:r>
              <w:rPr>
                <w:rFonts w:cs="Arial" w:ascii="Arial" w:hAnsi="Arial"/>
                <w:color w:val="000000"/>
                <w:sz w:val="28"/>
                <w:szCs w:val="28"/>
              </w:rPr>
              <w:t xml:space="preserve"> </w:t>
            </w:r>
            <w:r>
              <w:rPr>
                <w:rFonts w:cs="Arial" w:ascii="Arial" w:hAnsi="Arial"/>
                <w:color w:val="000000"/>
                <w:sz w:val="18"/>
                <w:szCs w:val="18"/>
              </w:rPr>
              <w:t xml:space="preserve">29.877,59 </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cs="Arial" w:ascii="Arial" w:hAnsi="Arial"/>
                <w:color w:val="000000"/>
                <w:sz w:val="18"/>
                <w:szCs w:val="18"/>
              </w:rPr>
            </w:r>
          </w:p>
        </w:tc>
      </w:tr>
      <w:tr>
        <w:trPr>
          <w:trHeight w:val="360" w:hRule="atLeast"/>
        </w:trPr>
        <w:tc>
          <w:tcPr>
            <w:tcW w:w="4612"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rFonts w:ascii="Arial" w:hAnsi="Arial" w:cs="Arial"/>
                <w:color w:val="000000"/>
                <w:sz w:val="18"/>
                <w:szCs w:val="27"/>
              </w:rPr>
            </w:pPr>
            <w:r>
              <w:rPr>
                <w:rFonts w:cs="Arial" w:ascii="Arial" w:hAnsi="Arial"/>
                <w:b/>
                <w:bCs/>
                <w:color w:val="000000"/>
                <w:sz w:val="18"/>
                <w:szCs w:val="27"/>
              </w:rPr>
              <w:t>Alienação de Bens Imóveis</w:t>
            </w:r>
          </w:p>
        </w:tc>
        <w:tc>
          <w:tcPr>
            <w:tcW w:w="217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t>5.790.944,85</w:t>
            </w:r>
          </w:p>
        </w:tc>
        <w:tc>
          <w:tcPr>
            <w:tcW w:w="212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cs="Arial" w:ascii="Arial" w:hAnsi="Arial"/>
                <w:color w:val="000000"/>
                <w:sz w:val="18"/>
                <w:szCs w:val="18"/>
              </w:rPr>
              <w:t>0,00</w:t>
            </w:r>
          </w:p>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r>
          </w:p>
        </w:tc>
      </w:tr>
      <w:tr>
        <w:trPr>
          <w:trHeight w:val="360" w:hRule="atLeast"/>
          <w:cnfStyle w:val="000000100000" w:firstRow="0" w:lastRow="0" w:firstColumn="0" w:lastColumn="0" w:oddVBand="0" w:evenVBand="0" w:oddHBand="1"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shd w:color="auto" w:fill="D3EAF0" w:themeFill="accent1" w:themeFillTint="33" w:val="clear"/>
          </w:tcPr>
          <w:p>
            <w:pPr>
              <w:pStyle w:val="Normal"/>
              <w:spacing w:lineRule="auto" w:line="240" w:before="0" w:after="0"/>
              <w:rPr>
                <w:rFonts w:ascii="Arial" w:hAnsi="Arial" w:cs="Arial"/>
                <w:color w:val="000000"/>
                <w:sz w:val="18"/>
                <w:szCs w:val="27"/>
              </w:rPr>
            </w:pPr>
            <w:r>
              <w:rPr>
                <w:rFonts w:cs="Arial" w:ascii="Arial" w:hAnsi="Arial"/>
                <w:b/>
                <w:bCs/>
                <w:color w:val="000000"/>
                <w:sz w:val="18"/>
                <w:szCs w:val="27"/>
              </w:rPr>
              <w:t>Desincorporação de Ativos</w:t>
            </w:r>
          </w:p>
        </w:tc>
        <w:tc>
          <w:tcPr>
            <w:tcW w:w="217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t>(4.880.942,05)</w:t>
            </w:r>
          </w:p>
        </w:tc>
        <w:tc>
          <w:tcPr>
            <w:tcW w:w="212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8"/>
              </w:rPr>
            </w:pPr>
            <w:r>
              <w:rPr>
                <w:rFonts w:cs="Arial" w:ascii="Arial" w:hAnsi="Arial"/>
                <w:b/>
                <w:color w:val="000000"/>
                <w:sz w:val="28"/>
                <w:szCs w:val="28"/>
              </w:rPr>
              <w:t xml:space="preserve"> </w:t>
            </w:r>
            <w:r>
              <w:rPr>
                <w:rFonts w:cs="Arial" w:ascii="Arial" w:hAnsi="Arial"/>
                <w:b/>
                <w:color w:val="000000"/>
                <w:sz w:val="18"/>
                <w:szCs w:val="18"/>
              </w:rPr>
              <w:t>(175.972,72)</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r>
          </w:p>
        </w:tc>
      </w:tr>
      <w:tr>
        <w:trPr>
          <w:trHeight w:val="360" w:hRule="atLeast"/>
        </w:trPr>
        <w:tc>
          <w:tcPr>
            <w:tcW w:w="4612"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rFonts w:ascii="Arial" w:hAnsi="Arial" w:cs="Arial"/>
                <w:color w:val="000000"/>
                <w:sz w:val="18"/>
                <w:szCs w:val="27"/>
              </w:rPr>
            </w:pPr>
            <w:r>
              <w:rPr>
                <w:rFonts w:cs="Arial" w:ascii="Arial" w:hAnsi="Arial"/>
                <w:b/>
                <w:bCs/>
                <w:color w:val="000000"/>
                <w:sz w:val="18"/>
                <w:szCs w:val="27"/>
              </w:rPr>
              <w:t>Incorporação de Ativos</w:t>
            </w:r>
          </w:p>
        </w:tc>
        <w:tc>
          <w:tcPr>
            <w:tcW w:w="217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8"/>
              </w:rPr>
            </w:pPr>
            <w:r>
              <w:rPr>
                <w:rFonts w:cs="Arial" w:ascii="Arial" w:hAnsi="Arial"/>
                <w:color w:val="000000"/>
                <w:sz w:val="18"/>
                <w:szCs w:val="28"/>
              </w:rPr>
              <w:t>55.209,66</w:t>
            </w:r>
          </w:p>
        </w:tc>
        <w:tc>
          <w:tcPr>
            <w:tcW w:w="212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8"/>
              </w:rPr>
            </w:pPr>
            <w:r>
              <w:rPr>
                <w:rFonts w:cs="Arial" w:ascii="Arial" w:hAnsi="Arial"/>
                <w:b/>
                <w:color w:val="000000"/>
                <w:sz w:val="28"/>
                <w:szCs w:val="28"/>
              </w:rPr>
              <w:t xml:space="preserve"> </w:t>
            </w:r>
            <w:r>
              <w:rPr>
                <w:rFonts w:cs="Arial" w:ascii="Arial" w:hAnsi="Arial"/>
                <w:b/>
                <w:color w:val="000000"/>
                <w:sz w:val="18"/>
                <w:szCs w:val="18"/>
              </w:rPr>
              <w:t xml:space="preserve">3.527.218,40 </w:t>
            </w:r>
          </w:p>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cs="Arial" w:ascii="Arial" w:hAnsi="Arial"/>
                <w:color w:val="000000"/>
                <w:sz w:val="18"/>
                <w:szCs w:val="18"/>
              </w:rPr>
            </w:r>
          </w:p>
        </w:tc>
      </w:tr>
      <w:tr>
        <w:trPr>
          <w:trHeight w:val="360" w:hRule="atLeast"/>
          <w:cnfStyle w:val="000000100000" w:firstRow="0" w:lastRow="0" w:firstColumn="0" w:lastColumn="0" w:oddVBand="0" w:evenVBand="0" w:oddHBand="1"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shd w:color="auto" w:fill="D3EAF0" w:themeFill="accent1" w:themeFillTint="33" w:val="clear"/>
          </w:tcPr>
          <w:p>
            <w:pPr>
              <w:pStyle w:val="Normal"/>
              <w:spacing w:lineRule="auto" w:line="240" w:before="0" w:after="0"/>
              <w:rPr>
                <w:rFonts w:ascii="Arial" w:hAnsi="Arial" w:cs="Arial"/>
                <w:color w:val="000080"/>
                <w:sz w:val="18"/>
                <w:szCs w:val="27"/>
              </w:rPr>
            </w:pPr>
            <w:r>
              <w:rPr>
                <w:rFonts w:cs="Arial" w:ascii="Arial" w:hAnsi="Arial"/>
                <w:b/>
                <w:bCs/>
                <w:color w:val="000080"/>
                <w:sz w:val="18"/>
                <w:szCs w:val="27"/>
              </w:rPr>
              <w:t>(-) MOVIMENTAÇÃO INTERNA</w:t>
            </w:r>
          </w:p>
        </w:tc>
        <w:tc>
          <w:tcPr>
            <w:tcW w:w="217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color w:val="000080"/>
                <w:sz w:val="18"/>
                <w:szCs w:val="27"/>
              </w:rPr>
            </w:pPr>
            <w:r>
              <w:rPr>
                <w:rFonts w:cs="Arial" w:ascii="Arial" w:hAnsi="Arial"/>
                <w:b/>
                <w:bCs/>
                <w:color w:val="000080"/>
                <w:sz w:val="18"/>
                <w:szCs w:val="27"/>
              </w:rPr>
              <w:t>0,00</w:t>
            </w:r>
          </w:p>
        </w:tc>
        <w:tc>
          <w:tcPr>
            <w:tcW w:w="212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color w:val="000080"/>
                <w:sz w:val="18"/>
                <w:szCs w:val="27"/>
              </w:rPr>
            </w:pPr>
            <w:r>
              <w:rPr>
                <w:rFonts w:cs="Arial" w:ascii="Arial" w:hAnsi="Arial"/>
                <w:b/>
                <w:bCs/>
                <w:color w:val="000080"/>
                <w:sz w:val="18"/>
                <w:szCs w:val="27"/>
              </w:rPr>
              <w:t>0,00</w:t>
            </w:r>
          </w:p>
        </w:tc>
      </w:tr>
      <w:tr>
        <w:trPr>
          <w:trHeight w:val="360" w:hRule="atLeast"/>
        </w:trPr>
        <w:tc>
          <w:tcPr>
            <w:tcW w:w="4612"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rFonts w:ascii="Arial" w:hAnsi="Arial" w:cs="Arial"/>
                <w:b/>
                <w:b/>
                <w:bCs/>
                <w:sz w:val="18"/>
                <w:szCs w:val="27"/>
              </w:rPr>
            </w:pPr>
            <w:r>
              <w:rPr>
                <w:rFonts w:cs="Arial" w:ascii="Arial" w:hAnsi="Arial"/>
                <w:b/>
                <w:bCs/>
                <w:sz w:val="18"/>
                <w:szCs w:val="27"/>
              </w:rPr>
            </w:r>
          </w:p>
        </w:tc>
        <w:tc>
          <w:tcPr>
            <w:tcW w:w="217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27"/>
              </w:rPr>
            </w:pPr>
            <w:r>
              <w:rPr>
                <w:rFonts w:cs="Arial" w:ascii="Arial" w:hAnsi="Arial"/>
                <w:sz w:val="18"/>
                <w:szCs w:val="27"/>
              </w:rPr>
            </w:r>
          </w:p>
        </w:tc>
        <w:tc>
          <w:tcPr>
            <w:tcW w:w="212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27"/>
              </w:rPr>
            </w:pPr>
            <w:r>
              <w:rPr>
                <w:rFonts w:cs="Arial" w:ascii="Arial" w:hAnsi="Arial"/>
                <w:sz w:val="18"/>
                <w:szCs w:val="27"/>
              </w:rPr>
            </w:r>
          </w:p>
        </w:tc>
      </w:tr>
      <w:tr>
        <w:trPr>
          <w:trHeight w:val="360" w:hRule="atLeast"/>
          <w:cnfStyle w:val="000000100000" w:firstRow="0" w:lastRow="0" w:firstColumn="0" w:lastColumn="0" w:oddVBand="0" w:evenVBand="0" w:oddHBand="1"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shd w:color="auto" w:fill="D3EAF0" w:themeFill="accent1" w:themeFillTint="33" w:val="clear"/>
          </w:tcPr>
          <w:p>
            <w:pPr>
              <w:pStyle w:val="Normal"/>
              <w:spacing w:lineRule="auto" w:line="240" w:before="0" w:after="0"/>
              <w:rPr>
                <w:rFonts w:ascii="Arial" w:hAnsi="Arial" w:cs="Arial"/>
                <w:sz w:val="18"/>
                <w:szCs w:val="27"/>
              </w:rPr>
            </w:pPr>
            <w:r>
              <w:rPr>
                <w:rFonts w:cs="Arial" w:ascii="Arial" w:hAnsi="Arial"/>
                <w:b/>
                <w:bCs/>
                <w:sz w:val="18"/>
                <w:szCs w:val="27"/>
              </w:rPr>
              <w:t>RESULTADO ANTES DAS SUBVENÇÕES DO TES. NACIONAL</w:t>
            </w:r>
          </w:p>
        </w:tc>
        <w:tc>
          <w:tcPr>
            <w:tcW w:w="217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sz w:val="18"/>
                <w:szCs w:val="27"/>
              </w:rPr>
            </w:pPr>
            <w:r>
              <w:rPr>
                <w:rFonts w:cs="Arial" w:ascii="Arial" w:hAnsi="Arial"/>
                <w:b/>
                <w:bCs/>
                <w:sz w:val="18"/>
                <w:szCs w:val="27"/>
              </w:rPr>
              <w:t>(1.059.128.526,63)</w:t>
            </w:r>
          </w:p>
        </w:tc>
        <w:tc>
          <w:tcPr>
            <w:tcW w:w="212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sz w:val="18"/>
                <w:szCs w:val="27"/>
              </w:rPr>
            </w:pPr>
            <w:r>
              <w:rPr>
                <w:rFonts w:cs="Arial" w:ascii="Arial" w:hAnsi="Arial"/>
                <w:b/>
                <w:bCs/>
                <w:color w:val="000000"/>
                <w:sz w:val="28"/>
                <w:szCs w:val="27"/>
              </w:rPr>
              <w:t xml:space="preserve"> </w:t>
            </w:r>
            <w:r>
              <w:rPr>
                <w:rFonts w:cs="Arial" w:ascii="Arial" w:hAnsi="Arial"/>
                <w:b/>
                <w:bCs/>
                <w:color w:val="000000"/>
                <w:sz w:val="18"/>
                <w:szCs w:val="18"/>
              </w:rPr>
              <w:t>(1.008.011.506,59)</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sz w:val="18"/>
                <w:szCs w:val="27"/>
              </w:rPr>
            </w:pPr>
            <w:r>
              <w:rPr>
                <w:rFonts w:cs="Arial" w:ascii="Arial" w:hAnsi="Arial"/>
                <w:b/>
                <w:bCs/>
                <w:sz w:val="18"/>
                <w:szCs w:val="27"/>
              </w:rPr>
            </w:r>
          </w:p>
        </w:tc>
      </w:tr>
      <w:tr>
        <w:trPr>
          <w:trHeight w:val="360" w:hRule="atLeast"/>
        </w:trPr>
        <w:tc>
          <w:tcPr>
            <w:tcW w:w="4612"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rFonts w:ascii="Arial" w:hAnsi="Arial" w:cs="Arial"/>
                <w:b/>
                <w:b/>
                <w:bCs/>
                <w:color w:val="FF0000"/>
                <w:sz w:val="18"/>
                <w:szCs w:val="27"/>
              </w:rPr>
            </w:pPr>
            <w:r>
              <w:rPr>
                <w:rFonts w:cs="Arial" w:ascii="Arial" w:hAnsi="Arial"/>
                <w:b/>
                <w:bCs/>
                <w:color w:val="FF0000"/>
                <w:sz w:val="18"/>
                <w:szCs w:val="27"/>
              </w:rPr>
            </w:r>
          </w:p>
        </w:tc>
        <w:tc>
          <w:tcPr>
            <w:tcW w:w="217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color w:val="FF0000"/>
                <w:sz w:val="18"/>
                <w:szCs w:val="27"/>
              </w:rPr>
            </w:pPr>
            <w:r>
              <w:rPr>
                <w:rFonts w:cs="Arial" w:ascii="Arial" w:hAnsi="Arial"/>
                <w:b/>
                <w:bCs/>
                <w:color w:val="FF0000"/>
                <w:sz w:val="18"/>
                <w:szCs w:val="27"/>
              </w:rPr>
            </w:r>
          </w:p>
        </w:tc>
        <w:tc>
          <w:tcPr>
            <w:tcW w:w="212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color w:val="FF0000"/>
                <w:sz w:val="18"/>
                <w:szCs w:val="27"/>
              </w:rPr>
            </w:pPr>
            <w:r>
              <w:rPr>
                <w:rFonts w:cs="Arial" w:ascii="Arial" w:hAnsi="Arial"/>
                <w:b/>
                <w:bCs/>
                <w:color w:val="FF0000"/>
                <w:sz w:val="18"/>
                <w:szCs w:val="27"/>
              </w:rPr>
            </w:r>
          </w:p>
        </w:tc>
      </w:tr>
      <w:tr>
        <w:trPr>
          <w:trHeight w:val="360" w:hRule="atLeast"/>
          <w:cnfStyle w:val="000000100000" w:firstRow="0" w:lastRow="0" w:firstColumn="0" w:lastColumn="0" w:oddVBand="0" w:evenVBand="0" w:oddHBand="1"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shd w:color="auto" w:fill="D3EAF0" w:themeFill="accent1" w:themeFillTint="33" w:val="clear"/>
          </w:tcPr>
          <w:p>
            <w:pPr>
              <w:pStyle w:val="Normal"/>
              <w:spacing w:lineRule="auto" w:line="240" w:before="0" w:after="0"/>
              <w:rPr>
                <w:rFonts w:ascii="Arial" w:hAnsi="Arial" w:cs="Arial"/>
                <w:color w:val="002060"/>
                <w:sz w:val="18"/>
                <w:szCs w:val="27"/>
              </w:rPr>
            </w:pPr>
            <w:r>
              <w:rPr>
                <w:rFonts w:cs="Arial" w:ascii="Arial" w:hAnsi="Arial"/>
                <w:b/>
                <w:bCs/>
                <w:color w:val="002060"/>
                <w:sz w:val="18"/>
                <w:szCs w:val="27"/>
              </w:rPr>
              <w:t>(+) SUBVENÇÕES DO TESOURO NACIONAL</w:t>
            </w:r>
          </w:p>
        </w:tc>
        <w:tc>
          <w:tcPr>
            <w:tcW w:w="217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color w:val="000080"/>
                <w:sz w:val="18"/>
                <w:szCs w:val="27"/>
              </w:rPr>
            </w:pPr>
            <w:r>
              <w:rPr>
                <w:rFonts w:cs="Arial" w:ascii="Arial" w:hAnsi="Arial"/>
                <w:b/>
                <w:bCs/>
                <w:color w:val="000080"/>
                <w:sz w:val="18"/>
                <w:szCs w:val="27"/>
              </w:rPr>
              <w:t>1.042.503.178,23</w:t>
            </w:r>
          </w:p>
        </w:tc>
        <w:tc>
          <w:tcPr>
            <w:tcW w:w="212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color w:val="000080"/>
                <w:sz w:val="18"/>
                <w:szCs w:val="27"/>
              </w:rPr>
            </w:pPr>
            <w:r>
              <w:rPr>
                <w:rFonts w:cs="Arial" w:ascii="Arial" w:hAnsi="Arial"/>
                <w:b/>
                <w:bCs/>
                <w:color w:val="000080"/>
                <w:sz w:val="28"/>
                <w:szCs w:val="27"/>
              </w:rPr>
              <w:t xml:space="preserve"> </w:t>
            </w:r>
            <w:r>
              <w:rPr>
                <w:rFonts w:cs="Arial" w:ascii="Arial" w:hAnsi="Arial"/>
                <w:b/>
                <w:bCs/>
                <w:color w:val="000080"/>
                <w:sz w:val="18"/>
                <w:szCs w:val="18"/>
              </w:rPr>
              <w:t xml:space="preserve">977.600.507,18 </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color w:val="000080"/>
                <w:sz w:val="18"/>
                <w:szCs w:val="18"/>
              </w:rPr>
            </w:pPr>
            <w:r>
              <w:rPr>
                <w:rFonts w:cs="Arial" w:ascii="Arial" w:hAnsi="Arial"/>
                <w:b/>
                <w:bCs/>
                <w:color w:val="000080"/>
                <w:sz w:val="18"/>
                <w:szCs w:val="18"/>
              </w:rPr>
            </w:r>
          </w:p>
        </w:tc>
      </w:tr>
      <w:tr>
        <w:trPr>
          <w:trHeight w:val="360" w:hRule="atLeast"/>
        </w:trPr>
        <w:tc>
          <w:tcPr>
            <w:tcW w:w="4612"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rFonts w:ascii="Arial" w:hAnsi="Arial" w:cs="Arial"/>
                <w:color w:val="002060"/>
                <w:sz w:val="18"/>
                <w:szCs w:val="27"/>
              </w:rPr>
            </w:pPr>
            <w:r>
              <w:rPr>
                <w:rFonts w:cs="Arial" w:ascii="Arial" w:hAnsi="Arial"/>
                <w:b/>
                <w:bCs/>
                <w:color w:val="002060"/>
                <w:sz w:val="18"/>
                <w:szCs w:val="27"/>
              </w:rPr>
              <w:t>REPASSE DE CUSTEIO/PESSOAL</w:t>
            </w:r>
          </w:p>
        </w:tc>
        <w:tc>
          <w:tcPr>
            <w:tcW w:w="217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color w:val="000000"/>
                <w:sz w:val="18"/>
                <w:szCs w:val="28"/>
              </w:rPr>
            </w:pPr>
            <w:r>
              <w:rPr>
                <w:rFonts w:cs="Arial" w:ascii="Arial" w:hAnsi="Arial"/>
                <w:b/>
                <w:bCs/>
                <w:color w:val="000000"/>
                <w:sz w:val="18"/>
                <w:szCs w:val="28"/>
              </w:rPr>
              <w:t>1.042.503.178,23</w:t>
            </w:r>
          </w:p>
        </w:tc>
        <w:tc>
          <w:tcPr>
            <w:tcW w:w="212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color w:val="000000"/>
                <w:sz w:val="18"/>
                <w:szCs w:val="28"/>
              </w:rPr>
            </w:pPr>
            <w:r>
              <w:rPr>
                <w:rFonts w:cs="Arial" w:ascii="Arial" w:hAnsi="Arial"/>
                <w:b/>
                <w:bCs/>
                <w:color w:val="000000"/>
                <w:sz w:val="28"/>
                <w:szCs w:val="28"/>
              </w:rPr>
              <w:t xml:space="preserve"> </w:t>
            </w:r>
            <w:r>
              <w:rPr>
                <w:rFonts w:cs="Arial" w:ascii="Arial" w:hAnsi="Arial"/>
                <w:b/>
                <w:bCs/>
                <w:color w:val="000000"/>
                <w:sz w:val="18"/>
                <w:szCs w:val="18"/>
              </w:rPr>
              <w:t xml:space="preserve">977.600.507,18 </w:t>
            </w:r>
          </w:p>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color w:val="000000"/>
                <w:sz w:val="18"/>
                <w:szCs w:val="18"/>
              </w:rPr>
            </w:pPr>
            <w:r>
              <w:rPr>
                <w:rFonts w:cs="Arial" w:ascii="Arial" w:hAnsi="Arial"/>
                <w:b/>
                <w:bCs/>
                <w:color w:val="000000"/>
                <w:sz w:val="18"/>
                <w:szCs w:val="18"/>
              </w:rPr>
            </w:r>
          </w:p>
        </w:tc>
      </w:tr>
      <w:tr>
        <w:trPr>
          <w:trHeight w:val="345" w:hRule="atLeast"/>
          <w:cnfStyle w:val="000000100000" w:firstRow="0" w:lastRow="0" w:firstColumn="0" w:lastColumn="0" w:oddVBand="0" w:evenVBand="0" w:oddHBand="1"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shd w:color="auto" w:fill="D3EAF0" w:themeFill="accent1" w:themeFillTint="33" w:val="clear"/>
          </w:tcPr>
          <w:p>
            <w:pPr>
              <w:pStyle w:val="Normal"/>
              <w:spacing w:lineRule="auto" w:line="240" w:before="0" w:after="0"/>
              <w:rPr>
                <w:rFonts w:ascii="Arial" w:hAnsi="Arial" w:cs="Arial"/>
                <w:b/>
                <w:b/>
                <w:bCs/>
                <w:color w:val="FF0000"/>
                <w:sz w:val="18"/>
                <w:szCs w:val="27"/>
              </w:rPr>
            </w:pPr>
            <w:r>
              <w:rPr>
                <w:rFonts w:cs="Arial" w:ascii="Arial" w:hAnsi="Arial"/>
                <w:b/>
                <w:bCs/>
                <w:color w:val="FF0000"/>
                <w:sz w:val="18"/>
                <w:szCs w:val="27"/>
              </w:rPr>
            </w:r>
          </w:p>
        </w:tc>
        <w:tc>
          <w:tcPr>
            <w:tcW w:w="217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color w:val="FF0000"/>
                <w:sz w:val="18"/>
                <w:szCs w:val="27"/>
              </w:rPr>
            </w:pPr>
            <w:r>
              <w:rPr>
                <w:rFonts w:cs="Arial" w:ascii="Arial" w:hAnsi="Arial"/>
                <w:b/>
                <w:bCs/>
                <w:color w:val="FF0000"/>
                <w:sz w:val="18"/>
                <w:szCs w:val="27"/>
              </w:rPr>
            </w:r>
          </w:p>
        </w:tc>
        <w:tc>
          <w:tcPr>
            <w:tcW w:w="212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color w:val="FF0000"/>
                <w:sz w:val="18"/>
                <w:szCs w:val="27"/>
              </w:rPr>
            </w:pPr>
            <w:r>
              <w:rPr>
                <w:rFonts w:cs="Arial" w:ascii="Arial" w:hAnsi="Arial"/>
                <w:b/>
                <w:bCs/>
                <w:color w:val="FF0000"/>
                <w:sz w:val="18"/>
                <w:szCs w:val="27"/>
              </w:rPr>
            </w:r>
          </w:p>
        </w:tc>
      </w:tr>
      <w:tr>
        <w:trPr>
          <w:trHeight w:val="360" w:hRule="atLeast"/>
        </w:trPr>
        <w:tc>
          <w:tcPr>
            <w:tcW w:w="4612"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rFonts w:ascii="Arial" w:hAnsi="Arial" w:cs="Arial"/>
                <w:color w:val="002060"/>
                <w:sz w:val="18"/>
                <w:szCs w:val="27"/>
              </w:rPr>
            </w:pPr>
            <w:r>
              <w:rPr>
                <w:rFonts w:cs="Arial" w:ascii="Arial" w:hAnsi="Arial"/>
                <w:b/>
                <w:bCs/>
                <w:color w:val="000080"/>
                <w:sz w:val="18"/>
                <w:szCs w:val="27"/>
              </w:rPr>
              <w:t>RESULTADO ANTES DOS TRIBUTOS SOBRE O LUCRO</w:t>
            </w:r>
          </w:p>
        </w:tc>
        <w:tc>
          <w:tcPr>
            <w:tcW w:w="217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color w:val="000080"/>
                <w:sz w:val="18"/>
                <w:szCs w:val="27"/>
              </w:rPr>
            </w:pPr>
            <w:r>
              <w:rPr>
                <w:rFonts w:cs="Arial" w:ascii="Arial" w:hAnsi="Arial"/>
                <w:b/>
                <w:bCs/>
                <w:color w:val="000080"/>
                <w:sz w:val="18"/>
                <w:szCs w:val="27"/>
              </w:rPr>
              <w:t>(16.625.348,40)</w:t>
            </w:r>
          </w:p>
        </w:tc>
        <w:tc>
          <w:tcPr>
            <w:tcW w:w="212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color w:val="000080"/>
                <w:sz w:val="18"/>
                <w:szCs w:val="27"/>
              </w:rPr>
            </w:pPr>
            <w:r>
              <w:rPr>
                <w:rFonts w:cs="Arial" w:ascii="Arial" w:hAnsi="Arial"/>
                <w:b/>
                <w:bCs/>
                <w:color w:val="000000"/>
                <w:sz w:val="28"/>
                <w:szCs w:val="27"/>
              </w:rPr>
              <w:t xml:space="preserve"> </w:t>
            </w:r>
            <w:r>
              <w:rPr>
                <w:rFonts w:cs="Arial" w:ascii="Arial" w:hAnsi="Arial"/>
                <w:b/>
                <w:bCs/>
                <w:color w:val="000000"/>
                <w:sz w:val="18"/>
                <w:szCs w:val="18"/>
              </w:rPr>
              <w:t>(30.410.999,41)</w:t>
            </w:r>
          </w:p>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color w:val="000080"/>
                <w:sz w:val="18"/>
                <w:szCs w:val="18"/>
              </w:rPr>
            </w:pPr>
            <w:r>
              <w:rPr>
                <w:rFonts w:cs="Arial" w:ascii="Arial" w:hAnsi="Arial"/>
                <w:b/>
                <w:bCs/>
                <w:color w:val="000080"/>
                <w:sz w:val="18"/>
                <w:szCs w:val="18"/>
              </w:rPr>
            </w:r>
          </w:p>
        </w:tc>
      </w:tr>
      <w:tr>
        <w:trPr>
          <w:trHeight w:val="360" w:hRule="atLeast"/>
          <w:cnfStyle w:val="000000100000" w:firstRow="0" w:lastRow="0" w:firstColumn="0" w:lastColumn="0" w:oddVBand="0" w:evenVBand="0" w:oddHBand="1"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shd w:color="auto" w:fill="D3EAF0" w:themeFill="accent1" w:themeFillTint="33" w:val="clear"/>
          </w:tcPr>
          <w:p>
            <w:pPr>
              <w:pStyle w:val="Normal"/>
              <w:spacing w:lineRule="auto" w:line="240" w:before="0" w:after="0"/>
              <w:rPr>
                <w:rFonts w:ascii="Arial" w:hAnsi="Arial" w:cs="Arial"/>
                <w:color w:val="000000"/>
                <w:sz w:val="18"/>
                <w:szCs w:val="27"/>
              </w:rPr>
            </w:pPr>
            <w:r>
              <w:rPr>
                <w:rFonts w:cs="Arial" w:ascii="Arial" w:hAnsi="Arial"/>
                <w:b/>
                <w:bCs/>
                <w:color w:val="000000"/>
                <w:sz w:val="18"/>
                <w:szCs w:val="27"/>
              </w:rPr>
              <w:t>Imposto de Renda a Recolher</w:t>
            </w:r>
          </w:p>
        </w:tc>
        <w:tc>
          <w:tcPr>
            <w:tcW w:w="217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27"/>
              </w:rPr>
            </w:pPr>
            <w:r>
              <w:rPr>
                <w:rFonts w:cs="Arial" w:ascii="Arial" w:hAnsi="Arial"/>
                <w:color w:val="000000"/>
                <w:sz w:val="18"/>
                <w:szCs w:val="27"/>
              </w:rPr>
              <w:t>0,00</w:t>
            </w:r>
          </w:p>
        </w:tc>
        <w:tc>
          <w:tcPr>
            <w:tcW w:w="212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rFonts w:cs="Arial" w:ascii="Arial" w:hAnsi="Arial"/>
                <w:color w:val="000000"/>
                <w:sz w:val="18"/>
                <w:szCs w:val="27"/>
              </w:rPr>
              <w:t>0,00</w:t>
            </w:r>
          </w:p>
        </w:tc>
      </w:tr>
      <w:tr>
        <w:trPr>
          <w:trHeight w:val="360" w:hRule="atLeast"/>
        </w:trPr>
        <w:tc>
          <w:tcPr>
            <w:tcW w:w="4612"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rFonts w:ascii="Arial" w:hAnsi="Arial" w:cs="Arial"/>
                <w:color w:val="000000"/>
                <w:sz w:val="18"/>
                <w:szCs w:val="27"/>
              </w:rPr>
            </w:pPr>
            <w:r>
              <w:rPr>
                <w:rFonts w:cs="Arial" w:ascii="Arial" w:hAnsi="Arial"/>
                <w:b/>
                <w:bCs/>
                <w:color w:val="000000"/>
                <w:sz w:val="18"/>
                <w:szCs w:val="27"/>
              </w:rPr>
              <w:t>Contribuição Social Sobre o Lucro a Recolher</w:t>
            </w:r>
          </w:p>
        </w:tc>
        <w:tc>
          <w:tcPr>
            <w:tcW w:w="217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27"/>
              </w:rPr>
            </w:pPr>
            <w:r>
              <w:rPr>
                <w:rFonts w:cs="Arial" w:ascii="Arial" w:hAnsi="Arial"/>
                <w:color w:val="000000"/>
                <w:sz w:val="18"/>
                <w:szCs w:val="27"/>
              </w:rPr>
              <w:t>0,00</w:t>
            </w:r>
          </w:p>
        </w:tc>
        <w:tc>
          <w:tcPr>
            <w:tcW w:w="212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pPr>
            <w:r>
              <w:rPr>
                <w:rFonts w:cs="Arial" w:ascii="Arial" w:hAnsi="Arial"/>
                <w:color w:val="000000"/>
                <w:sz w:val="18"/>
                <w:szCs w:val="27"/>
              </w:rPr>
              <w:t>0,00</w:t>
            </w:r>
          </w:p>
        </w:tc>
      </w:tr>
      <w:tr>
        <w:trPr>
          <w:trHeight w:val="360" w:hRule="atLeast"/>
          <w:cnfStyle w:val="000000100000" w:firstRow="0" w:lastRow="0" w:firstColumn="0" w:lastColumn="0" w:oddVBand="0" w:evenVBand="0" w:oddHBand="1"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shd w:color="auto" w:fill="D3EAF0" w:themeFill="accent1" w:themeFillTint="33" w:val="clear"/>
          </w:tcPr>
          <w:p>
            <w:pPr>
              <w:pStyle w:val="Normal"/>
              <w:spacing w:lineRule="auto" w:line="240" w:before="0" w:after="0"/>
              <w:rPr>
                <w:rFonts w:ascii="Arial" w:hAnsi="Arial" w:cs="Arial"/>
                <w:sz w:val="18"/>
                <w:szCs w:val="27"/>
              </w:rPr>
            </w:pPr>
            <w:r>
              <w:rPr>
                <w:rFonts w:cs="Arial" w:ascii="Arial" w:hAnsi="Arial"/>
                <w:b/>
                <w:bCs/>
                <w:sz w:val="18"/>
                <w:szCs w:val="27"/>
              </w:rPr>
              <w:t>RESULTADO LÍQUIDO DO EXERCÍCIO</w:t>
            </w:r>
          </w:p>
        </w:tc>
        <w:tc>
          <w:tcPr>
            <w:tcW w:w="217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sz w:val="18"/>
                <w:szCs w:val="27"/>
              </w:rPr>
            </w:pPr>
            <w:r>
              <w:rPr>
                <w:rFonts w:cs="Arial" w:ascii="Arial" w:hAnsi="Arial"/>
                <w:b/>
                <w:bCs/>
                <w:sz w:val="18"/>
                <w:szCs w:val="27"/>
              </w:rPr>
              <w:t>(16.625.348,40)</w:t>
            </w:r>
          </w:p>
        </w:tc>
        <w:tc>
          <w:tcPr>
            <w:tcW w:w="212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sz w:val="18"/>
                <w:szCs w:val="27"/>
              </w:rPr>
            </w:pPr>
            <w:r>
              <w:rPr>
                <w:rFonts w:cs="Arial" w:ascii="Arial" w:hAnsi="Arial"/>
                <w:b/>
                <w:bCs/>
                <w:color w:val="000000"/>
                <w:sz w:val="28"/>
                <w:szCs w:val="27"/>
              </w:rPr>
              <w:t xml:space="preserve"> </w:t>
            </w:r>
            <w:r>
              <w:rPr>
                <w:rFonts w:cs="Arial" w:ascii="Arial" w:hAnsi="Arial"/>
                <w:b/>
                <w:bCs/>
                <w:color w:val="000000"/>
                <w:sz w:val="18"/>
                <w:szCs w:val="18"/>
              </w:rPr>
              <w:t>(30.410.999,41)</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sz w:val="18"/>
                <w:szCs w:val="18"/>
              </w:rPr>
            </w:pPr>
            <w:r>
              <w:rPr>
                <w:rFonts w:cs="Arial" w:ascii="Arial" w:hAnsi="Arial"/>
                <w:b/>
                <w:bCs/>
                <w:sz w:val="18"/>
                <w:szCs w:val="18"/>
              </w:rPr>
            </w:r>
          </w:p>
        </w:tc>
      </w:tr>
      <w:tr>
        <w:trPr>
          <w:trHeight w:val="360" w:hRule="atLeast"/>
        </w:trPr>
        <w:tc>
          <w:tcPr>
            <w:tcW w:w="4612"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rFonts w:ascii="Arial" w:hAnsi="Arial" w:cs="Arial"/>
                <w:sz w:val="18"/>
                <w:szCs w:val="27"/>
              </w:rPr>
            </w:pPr>
            <w:r>
              <w:rPr>
                <w:rFonts w:cs="Arial" w:ascii="Arial" w:hAnsi="Arial"/>
                <w:b/>
                <w:bCs/>
                <w:sz w:val="18"/>
                <w:szCs w:val="27"/>
              </w:rPr>
              <w:t>LUCRO/PREJUÍZO POR AÇÃO</w:t>
            </w:r>
          </w:p>
        </w:tc>
        <w:tc>
          <w:tcPr>
            <w:tcW w:w="217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sz w:val="18"/>
                <w:szCs w:val="27"/>
              </w:rPr>
            </w:pPr>
            <w:r>
              <w:rPr>
                <w:rFonts w:cs="Arial" w:ascii="Arial" w:hAnsi="Arial"/>
                <w:b/>
                <w:bCs/>
                <w:sz w:val="18"/>
                <w:szCs w:val="27"/>
              </w:rPr>
              <w:t>(8,94)</w:t>
            </w:r>
          </w:p>
        </w:tc>
        <w:tc>
          <w:tcPr>
            <w:tcW w:w="212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sz w:val="18"/>
                <w:szCs w:val="27"/>
              </w:rPr>
            </w:pPr>
            <w:r>
              <w:rPr>
                <w:rFonts w:cs="Arial" w:ascii="Arial" w:hAnsi="Arial"/>
                <w:b/>
                <w:bCs/>
                <w:sz w:val="18"/>
                <w:szCs w:val="27"/>
              </w:rPr>
              <w:t>(16,35)</w:t>
            </w:r>
          </w:p>
        </w:tc>
      </w:tr>
    </w:tbl>
    <w:p>
      <w:pPr>
        <w:pStyle w:val="Normal"/>
        <w:spacing w:lineRule="auto" w:line="276" w:before="0" w:after="200"/>
        <w:rPr>
          <w:rFonts w:ascii="Arial" w:hAnsi="Arial" w:eastAsia="Calibri" w:cs="Arial"/>
          <w:b/>
          <w:b/>
          <w:bCs/>
          <w:color w:val="FF0000"/>
          <w:sz w:val="24"/>
          <w:szCs w:val="24"/>
        </w:rPr>
      </w:pPr>
      <w:r>
        <w:rPr>
          <w:rFonts w:eastAsia="Calibri" w:cs="Arial" w:ascii="Arial" w:hAnsi="Arial"/>
          <w:b/>
          <w:bCs/>
          <w:color w:val="FF0000"/>
          <w:sz w:val="24"/>
          <w:szCs w:val="24"/>
        </w:rPr>
      </w:r>
    </w:p>
    <w:p>
      <w:pPr>
        <w:pStyle w:val="Normal"/>
        <w:spacing w:lineRule="auto" w:line="276" w:before="0" w:after="200"/>
        <w:ind w:firstLine="708"/>
        <w:jc w:val="both"/>
        <w:rPr>
          <w:rFonts w:eastAsia="Calibri"/>
          <w:color w:val="FF0000"/>
        </w:rPr>
      </w:pPr>
      <w:r>
        <w:rPr>
          <w:rFonts w:cs="Arial" w:ascii="Arial" w:hAnsi="Arial"/>
          <w:color w:val="000000" w:themeColor="text1"/>
          <w:sz w:val="22"/>
          <w:szCs w:val="22"/>
        </w:rPr>
        <w:t xml:space="preserve">Conforme as demonstrações constantes da prestação de contas do exercício de 2020, o resultado econômico consolidado (antes do IRPJ e Contribuição Social) ficou deficitário em R$ </w:t>
      </w:r>
      <w:r>
        <w:rPr>
          <w:rFonts w:cs="Arial" w:ascii="Arial" w:hAnsi="Arial"/>
          <w:b/>
          <w:sz w:val="22"/>
          <w:szCs w:val="22"/>
        </w:rPr>
        <w:t>30.410.999,41.</w:t>
      </w:r>
    </w:p>
    <w:p>
      <w:pPr>
        <w:pStyle w:val="Ttulo3"/>
        <w:jc w:val="left"/>
        <w:rPr>
          <w:sz w:val="24"/>
        </w:rPr>
      </w:pPr>
      <w:bookmarkStart w:id="38" w:name="_Toc64960416"/>
      <w:r>
        <w:rPr>
          <w:sz w:val="24"/>
        </w:rPr>
        <w:t>Comportamento das Receitas</w:t>
      </w:r>
      <w:bookmarkEnd w:id="38"/>
      <w:r>
        <w:rPr>
          <w:sz w:val="24"/>
        </w:rPr>
        <w:t xml:space="preserve"> </w:t>
      </w:r>
    </w:p>
    <w:p>
      <w:pPr>
        <w:pStyle w:val="Normal"/>
        <w:jc w:val="both"/>
        <w:rPr>
          <w:rFonts w:ascii="Arial" w:hAnsi="Arial" w:eastAsia="Calibri" w:cs="Arial" w:eastAsiaTheme="minorHAnsi"/>
          <w:color w:val="FF0000"/>
          <w:sz w:val="22"/>
          <w:szCs w:val="22"/>
          <w:lang w:eastAsia="en-US"/>
        </w:rPr>
      </w:pPr>
      <w:r>
        <w:rPr>
          <w:rFonts w:eastAsia="Calibri" w:cs="Arial" w:eastAsiaTheme="minorHAnsi" w:ascii="Arial" w:hAnsi="Arial"/>
          <w:color w:val="FF0000"/>
          <w:sz w:val="22"/>
          <w:szCs w:val="22"/>
          <w:lang w:eastAsia="en-US"/>
        </w:rPr>
      </w:r>
    </w:p>
    <w:p>
      <w:pPr>
        <w:pStyle w:val="Normal"/>
        <w:spacing w:lineRule="auto" w:line="276"/>
        <w:ind w:firstLine="708"/>
        <w:jc w:val="both"/>
        <w:rPr>
          <w:rFonts w:ascii="Arial" w:hAnsi="Arial" w:eastAsia="Calibri" w:cs="Arial" w:eastAsiaTheme="minorHAnsi"/>
          <w:sz w:val="22"/>
          <w:szCs w:val="22"/>
          <w:lang w:eastAsia="en-US"/>
        </w:rPr>
      </w:pPr>
      <w:r>
        <w:rPr>
          <w:rFonts w:eastAsia="Calibri" w:cs="Arial" w:ascii="Arial" w:hAnsi="Arial" w:eastAsiaTheme="minorHAnsi"/>
          <w:sz w:val="22"/>
          <w:szCs w:val="22"/>
          <w:lang w:eastAsia="en-US"/>
        </w:rPr>
        <w:t xml:space="preserve">Na comparação 2020 </w:t>
      </w:r>
      <w:r>
        <w:rPr>
          <w:rFonts w:eastAsia="Calibri" w:cs="Arial" w:ascii="Arial" w:hAnsi="Arial" w:eastAsiaTheme="minorHAnsi"/>
          <w:i/>
          <w:iCs/>
          <w:sz w:val="22"/>
          <w:szCs w:val="22"/>
          <w:lang w:eastAsia="en-US"/>
        </w:rPr>
        <w:t xml:space="preserve">versus </w:t>
      </w:r>
      <w:r>
        <w:rPr>
          <w:rFonts w:eastAsia="Calibri" w:cs="Arial" w:ascii="Arial" w:hAnsi="Arial" w:eastAsiaTheme="minorHAnsi"/>
          <w:sz w:val="22"/>
          <w:szCs w:val="22"/>
          <w:lang w:eastAsia="en-US"/>
        </w:rPr>
        <w:t xml:space="preserve">2019, as receitas de vendas de mercadorias e prestação de serviços tiveram um decréscimo de 9,54%. A receita de vendas representou 89,67% do conjunto dos ingressos, sendo oriundas exclusivamente da comercialização dos estoques públicos, no contexto da execução da Política de Garantia de Preços Mínimos – PGPM. </w:t>
      </w:r>
    </w:p>
    <w:p>
      <w:pPr>
        <w:pStyle w:val="Normal"/>
        <w:spacing w:lineRule="auto" w:line="276"/>
        <w:jc w:val="both"/>
        <w:rPr>
          <w:rFonts w:ascii="Arial" w:hAnsi="Arial" w:eastAsia="Calibri" w:cs="Arial" w:eastAsiaTheme="minorHAnsi"/>
          <w:color w:val="FF0000"/>
          <w:sz w:val="22"/>
          <w:szCs w:val="22"/>
          <w:lang w:eastAsia="en-US"/>
        </w:rPr>
      </w:pPr>
      <w:r>
        <w:rPr>
          <w:rFonts w:eastAsia="Calibri" w:cs="Arial" w:eastAsiaTheme="minorHAnsi" w:ascii="Arial" w:hAnsi="Arial"/>
          <w:color w:val="FF0000"/>
          <w:sz w:val="22"/>
          <w:szCs w:val="22"/>
          <w:lang w:eastAsia="en-US"/>
        </w:rPr>
      </w:r>
    </w:p>
    <w:p>
      <w:pPr>
        <w:pStyle w:val="Normal"/>
        <w:jc w:val="both"/>
        <w:rPr>
          <w:rFonts w:ascii="Arial" w:hAnsi="Arial" w:eastAsia="Calibri" w:cs="Arial" w:eastAsiaTheme="minorHAnsi"/>
          <w:color w:val="FF0000"/>
          <w:sz w:val="22"/>
          <w:szCs w:val="22"/>
          <w:lang w:eastAsia="en-US"/>
        </w:rPr>
      </w:pPr>
      <w:r>
        <w:rPr>
          <w:rFonts w:eastAsia="Calibri" w:cs="Arial" w:eastAsiaTheme="minorHAnsi" w:ascii="Arial" w:hAnsi="Arial"/>
          <w:color w:val="FF0000"/>
          <w:sz w:val="22"/>
          <w:szCs w:val="22"/>
          <w:lang w:eastAsia="en-US"/>
        </w:rPr>
      </w:r>
    </w:p>
    <w:tbl>
      <w:tblPr>
        <w:tblStyle w:val="TabeladeLista1Clara-nfase11"/>
        <w:tblW w:w="8916" w:type="dxa"/>
        <w:jc w:val="left"/>
        <w:tblInd w:w="0" w:type="dxa"/>
        <w:tblBorders>
          <w:bottom w:val="single" w:sz="4" w:space="0" w:color="9CC2E5"/>
          <w:insideH w:val="single" w:sz="4" w:space="0" w:color="9CC2E5"/>
        </w:tblBorders>
        <w:tblCellMar>
          <w:top w:w="0" w:type="dxa"/>
          <w:left w:w="108" w:type="dxa"/>
          <w:bottom w:w="0" w:type="dxa"/>
          <w:right w:w="108" w:type="dxa"/>
        </w:tblCellMar>
        <w:tblLook w:firstRow="1" w:noVBand="1" w:lastRow="0" w:firstColumn="1" w:lastColumn="0" w:noHBand="0" w:val="04a0"/>
      </w:tblPr>
      <w:tblGrid>
        <w:gridCol w:w="4612"/>
        <w:gridCol w:w="2177"/>
        <w:gridCol w:w="2127"/>
      </w:tblGrid>
      <w:tr>
        <w:trPr>
          <w:trHeight w:val="375" w:hRule="atLeast"/>
          <w:cnfStyle w:val="100000000000" w:firstRow="1" w:lastRow="0" w:firstColumn="0" w:lastColumn="0" w:oddVBand="0" w:evenVBand="0" w:oddHBand="0"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bottom w:val="single" w:sz="4" w:space="0" w:color="9CC2E5"/>
              <w:insideH w:val="single" w:sz="4" w:space="0" w:color="9CC2E5"/>
            </w:tcBorders>
            <w:shd w:fill="auto" w:val="clear"/>
          </w:tcPr>
          <w:p>
            <w:pPr>
              <w:pStyle w:val="Normal"/>
              <w:spacing w:lineRule="auto" w:line="240" w:before="0" w:after="0"/>
              <w:rPr>
                <w:rFonts w:ascii="Arial" w:hAnsi="Arial" w:cs="Arial"/>
                <w:sz w:val="18"/>
                <w:szCs w:val="27"/>
              </w:rPr>
            </w:pPr>
            <w:r>
              <w:rPr>
                <w:rFonts w:cs="Arial" w:ascii="Arial" w:hAnsi="Arial"/>
                <w:b/>
                <w:bCs/>
                <w:sz w:val="18"/>
                <w:szCs w:val="27"/>
              </w:rPr>
              <w:t>DETALHAMENTO</w:t>
            </w:r>
          </w:p>
        </w:tc>
        <w:tc>
          <w:tcPr>
            <w:tcW w:w="2177" w:type="dxa"/>
            <w:tcBorders>
              <w:bottom w:val="single" w:sz="4" w:space="0" w:color="9CC2E5"/>
              <w:insideH w:val="single" w:sz="4" w:space="0" w:color="9CC2E5"/>
            </w:tcBorders>
            <w:shd w:fill="auto" w:val="clear"/>
          </w:tcPr>
          <w:p>
            <w:pPr>
              <w:pStyle w:val="Normal"/>
              <w:spacing w:lineRule="auto" w:line="240" w:before="0" w:after="0"/>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27"/>
              </w:rPr>
            </w:pPr>
            <w:r>
              <w:rPr>
                <w:rFonts w:cs="Arial" w:ascii="Arial" w:hAnsi="Arial"/>
                <w:b/>
                <w:bCs/>
                <w:color w:val="000000"/>
                <w:sz w:val="18"/>
                <w:szCs w:val="27"/>
              </w:rPr>
              <w:t>2019</w:t>
            </w:r>
          </w:p>
        </w:tc>
        <w:tc>
          <w:tcPr>
            <w:tcW w:w="2127" w:type="dxa"/>
            <w:tcBorders>
              <w:bottom w:val="single" w:sz="4" w:space="0" w:color="9CC2E5"/>
              <w:insideH w:val="single" w:sz="4" w:space="0" w:color="9CC2E5"/>
            </w:tcBorders>
            <w:shd w:fill="auto" w:val="clear"/>
          </w:tcPr>
          <w:p>
            <w:pPr>
              <w:pStyle w:val="Normal"/>
              <w:spacing w:lineRule="auto" w:line="240" w:before="0" w:after="0"/>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27"/>
              </w:rPr>
            </w:pPr>
            <w:r>
              <w:rPr>
                <w:rFonts w:cs="Arial" w:ascii="Arial" w:hAnsi="Arial"/>
                <w:b/>
                <w:bCs/>
                <w:color w:val="000000" w:themeColor="text1"/>
                <w:sz w:val="18"/>
                <w:szCs w:val="27"/>
              </w:rPr>
              <w:t>2020</w:t>
            </w:r>
          </w:p>
        </w:tc>
      </w:tr>
      <w:tr>
        <w:trPr>
          <w:trHeight w:val="360" w:hRule="atLeast"/>
          <w:cnfStyle w:val="000000100000" w:firstRow="0" w:lastRow="0" w:firstColumn="0" w:lastColumn="0" w:oddVBand="0" w:evenVBand="0" w:oddHBand="1"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top w:val="single" w:sz="4" w:space="0" w:color="9CC2E5"/>
              <w:bottom w:val="single" w:sz="4" w:space="0" w:color="9CC2E5"/>
              <w:insideH w:val="single" w:sz="4" w:space="0" w:color="9CC2E5"/>
            </w:tcBorders>
            <w:shd w:color="auto" w:fill="DEEAF6" w:val="clear"/>
          </w:tcPr>
          <w:p>
            <w:pPr>
              <w:pStyle w:val="Normal"/>
              <w:spacing w:lineRule="auto" w:line="240" w:before="0" w:after="0"/>
              <w:rPr>
                <w:rFonts w:ascii="Arial" w:hAnsi="Arial" w:cs="Arial"/>
                <w:sz w:val="18"/>
                <w:szCs w:val="27"/>
              </w:rPr>
            </w:pPr>
            <w:r>
              <w:rPr>
                <w:rFonts w:cs="Arial" w:ascii="Arial" w:hAnsi="Arial"/>
                <w:b/>
                <w:bCs/>
                <w:sz w:val="18"/>
                <w:szCs w:val="27"/>
              </w:rPr>
              <w:t>RECEITA DE VENDAS E SERVIÇOS</w:t>
            </w:r>
          </w:p>
        </w:tc>
        <w:tc>
          <w:tcPr>
            <w:tcW w:w="2177" w:type="dxa"/>
            <w:tcBorders>
              <w:top w:val="single" w:sz="4" w:space="0" w:color="9CC2E5"/>
              <w:bottom w:val="single" w:sz="4" w:space="0" w:color="9CC2E5"/>
              <w:insideH w:val="single" w:sz="4" w:space="0" w:color="9CC2E5"/>
            </w:tcBorders>
            <w:shd w:color="auto" w:fill="DEEAF6"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sz w:val="18"/>
                <w:szCs w:val="27"/>
              </w:rPr>
            </w:pPr>
            <w:r>
              <w:rPr>
                <w:rFonts w:cs="Arial" w:ascii="Arial" w:hAnsi="Arial"/>
                <w:b/>
                <w:bCs/>
                <w:sz w:val="18"/>
                <w:szCs w:val="27"/>
              </w:rPr>
              <w:t>233.528.199,02</w:t>
            </w:r>
          </w:p>
        </w:tc>
        <w:tc>
          <w:tcPr>
            <w:tcW w:w="2127" w:type="dxa"/>
            <w:tcBorders>
              <w:top w:val="single" w:sz="4" w:space="0" w:color="9CC2E5"/>
              <w:bottom w:val="single" w:sz="4" w:space="0" w:color="9CC2E5"/>
              <w:insideH w:val="single" w:sz="4" w:space="0" w:color="9CC2E5"/>
            </w:tcBorders>
            <w:shd w:color="auto" w:fill="DEEAF6"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sz w:val="18"/>
                <w:szCs w:val="27"/>
              </w:rPr>
            </w:pPr>
            <w:r>
              <w:rPr>
                <w:rFonts w:cs="Arial" w:ascii="Arial" w:hAnsi="Arial"/>
                <w:b/>
                <w:bCs/>
                <w:color w:val="000000"/>
                <w:sz w:val="28"/>
                <w:szCs w:val="27"/>
              </w:rPr>
              <w:t xml:space="preserve"> </w:t>
            </w:r>
            <w:r>
              <w:rPr>
                <w:rFonts w:cs="Arial" w:ascii="Arial" w:hAnsi="Arial"/>
                <w:b/>
                <w:bCs/>
                <w:color w:val="000000"/>
                <w:sz w:val="18"/>
                <w:szCs w:val="18"/>
              </w:rPr>
              <w:t xml:space="preserve">211.258.085,42 </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sz w:val="18"/>
                <w:szCs w:val="27"/>
              </w:rPr>
            </w:pPr>
            <w:r>
              <w:rPr>
                <w:rFonts w:cs="Arial" w:ascii="Arial" w:hAnsi="Arial"/>
                <w:b/>
                <w:bCs/>
                <w:sz w:val="18"/>
                <w:szCs w:val="27"/>
              </w:rPr>
            </w:r>
          </w:p>
        </w:tc>
      </w:tr>
      <w:tr>
        <w:trPr>
          <w:trHeight w:val="360" w:hRule="atLeast"/>
        </w:trPr>
        <w:tc>
          <w:tcPr>
            <w:tcW w:w="4612" w:type="dxa"/>
            <w:cnfStyle w:val="001000000000" w:firstRow="0" w:lastRow="0" w:firstColumn="1" w:lastColumn="0" w:oddVBand="0" w:evenVBand="0" w:oddHBand="0" w:evenHBand="0" w:firstRowFirstColumn="0" w:firstRowLastColumn="0" w:lastRowFirstColumn="0" w:lastRowLastColumn="0"/>
            <w:tcBorders>
              <w:top w:val="single" w:sz="4" w:space="0" w:color="9CC2E5"/>
              <w:bottom w:val="single" w:sz="4" w:space="0" w:color="9CC2E5"/>
              <w:insideH w:val="single" w:sz="4" w:space="0" w:color="9CC2E5"/>
            </w:tcBorders>
            <w:shd w:fill="auto" w:val="clear"/>
          </w:tcPr>
          <w:p>
            <w:pPr>
              <w:pStyle w:val="Normal"/>
              <w:spacing w:lineRule="auto" w:line="240" w:before="0" w:after="0"/>
              <w:rPr>
                <w:rFonts w:ascii="Arial" w:hAnsi="Arial" w:cs="Arial"/>
                <w:b/>
                <w:b/>
                <w:bCs/>
                <w:sz w:val="18"/>
                <w:szCs w:val="27"/>
              </w:rPr>
            </w:pPr>
            <w:r>
              <w:rPr>
                <w:rFonts w:cs="Arial" w:ascii="Arial" w:hAnsi="Arial"/>
                <w:b/>
                <w:bCs/>
                <w:sz w:val="18"/>
                <w:szCs w:val="27"/>
              </w:rPr>
            </w:r>
          </w:p>
        </w:tc>
        <w:tc>
          <w:tcPr>
            <w:tcW w:w="2177" w:type="dxa"/>
            <w:tcBorders>
              <w:top w:val="single" w:sz="4" w:space="0" w:color="9CC2E5"/>
              <w:bottom w:val="single" w:sz="4" w:space="0" w:color="9CC2E5"/>
              <w:insideH w:val="single" w:sz="4" w:space="0" w:color="9CC2E5"/>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27"/>
              </w:rPr>
            </w:pPr>
            <w:r>
              <w:rPr>
                <w:rFonts w:cs="Arial" w:ascii="Arial" w:hAnsi="Arial"/>
                <w:sz w:val="18"/>
                <w:szCs w:val="27"/>
              </w:rPr>
            </w:r>
          </w:p>
        </w:tc>
        <w:tc>
          <w:tcPr>
            <w:tcW w:w="2127" w:type="dxa"/>
            <w:tcBorders>
              <w:top w:val="single" w:sz="4" w:space="0" w:color="9CC2E5"/>
              <w:bottom w:val="single" w:sz="4" w:space="0" w:color="9CC2E5"/>
              <w:insideH w:val="single" w:sz="4" w:space="0" w:color="9CC2E5"/>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sz w:val="18"/>
                <w:szCs w:val="27"/>
              </w:rPr>
            </w:pPr>
            <w:r>
              <w:rPr>
                <w:rFonts w:cs="Arial" w:ascii="Arial" w:hAnsi="Arial"/>
                <w:sz w:val="18"/>
                <w:szCs w:val="27"/>
              </w:rPr>
            </w:r>
          </w:p>
        </w:tc>
      </w:tr>
      <w:tr>
        <w:trPr>
          <w:trHeight w:val="360" w:hRule="atLeast"/>
          <w:cnfStyle w:val="000000100000" w:firstRow="0" w:lastRow="0" w:firstColumn="0" w:lastColumn="0" w:oddVBand="0" w:evenVBand="0" w:oddHBand="1"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top w:val="single" w:sz="4" w:space="0" w:color="9CC2E5"/>
              <w:bottom w:val="single" w:sz="4" w:space="0" w:color="9CC2E5"/>
              <w:insideH w:val="single" w:sz="4" w:space="0" w:color="9CC2E5"/>
            </w:tcBorders>
            <w:shd w:color="auto" w:fill="DEEAF6" w:val="clear"/>
          </w:tcPr>
          <w:p>
            <w:pPr>
              <w:pStyle w:val="Normal"/>
              <w:spacing w:lineRule="auto" w:line="240" w:before="0" w:after="0"/>
              <w:rPr>
                <w:rFonts w:ascii="Arial" w:hAnsi="Arial" w:cs="Arial"/>
                <w:sz w:val="18"/>
                <w:szCs w:val="27"/>
              </w:rPr>
            </w:pPr>
            <w:r>
              <w:rPr>
                <w:rFonts w:cs="Arial" w:ascii="Arial" w:hAnsi="Arial"/>
                <w:b/>
                <w:bCs/>
                <w:sz w:val="18"/>
                <w:szCs w:val="27"/>
              </w:rPr>
              <w:t>RECEITA DE VENDAS DE MERCADORIAS</w:t>
            </w:r>
          </w:p>
        </w:tc>
        <w:tc>
          <w:tcPr>
            <w:tcW w:w="2177" w:type="dxa"/>
            <w:tcBorders>
              <w:top w:val="single" w:sz="4" w:space="0" w:color="9CC2E5"/>
              <w:bottom w:val="single" w:sz="4" w:space="0" w:color="9CC2E5"/>
              <w:insideH w:val="single" w:sz="4" w:space="0" w:color="9CC2E5"/>
            </w:tcBorders>
            <w:shd w:color="auto" w:fill="DEEAF6"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sz w:val="18"/>
                <w:szCs w:val="27"/>
              </w:rPr>
            </w:pPr>
            <w:r>
              <w:rPr>
                <w:rFonts w:cs="Arial" w:ascii="Arial" w:hAnsi="Arial"/>
                <w:b/>
                <w:bCs/>
                <w:sz w:val="18"/>
                <w:szCs w:val="27"/>
              </w:rPr>
              <w:t>210.916.023,18</w:t>
            </w:r>
          </w:p>
        </w:tc>
        <w:tc>
          <w:tcPr>
            <w:tcW w:w="2127" w:type="dxa"/>
            <w:tcBorders>
              <w:top w:val="single" w:sz="4" w:space="0" w:color="9CC2E5"/>
              <w:bottom w:val="single" w:sz="4" w:space="0" w:color="9CC2E5"/>
              <w:insideH w:val="single" w:sz="4" w:space="0" w:color="9CC2E5"/>
            </w:tcBorders>
            <w:shd w:color="auto" w:fill="DEEAF6"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color w:val="000080"/>
                <w:sz w:val="18"/>
                <w:szCs w:val="27"/>
              </w:rPr>
            </w:pPr>
            <w:r>
              <w:rPr>
                <w:rFonts w:cs="Arial" w:ascii="Arial" w:hAnsi="Arial"/>
                <w:b/>
                <w:bCs/>
                <w:color w:val="000000"/>
                <w:sz w:val="28"/>
                <w:szCs w:val="27"/>
              </w:rPr>
              <w:t xml:space="preserve"> </w:t>
            </w:r>
            <w:r>
              <w:rPr>
                <w:rFonts w:cs="Arial" w:ascii="Arial" w:hAnsi="Arial"/>
                <w:b/>
                <w:bCs/>
                <w:color w:val="000000"/>
                <w:sz w:val="18"/>
                <w:szCs w:val="18"/>
              </w:rPr>
              <w:t xml:space="preserve">189.435.671,02 </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color w:val="000080"/>
                <w:sz w:val="18"/>
                <w:szCs w:val="18"/>
              </w:rPr>
            </w:pPr>
            <w:r>
              <w:rPr>
                <w:rFonts w:cs="Arial" w:ascii="Arial" w:hAnsi="Arial"/>
                <w:b/>
                <w:bCs/>
                <w:color w:val="000080"/>
                <w:sz w:val="18"/>
                <w:szCs w:val="18"/>
              </w:rPr>
            </w:r>
          </w:p>
        </w:tc>
      </w:tr>
      <w:tr>
        <w:trPr>
          <w:trHeight w:val="360" w:hRule="atLeast"/>
        </w:trPr>
        <w:tc>
          <w:tcPr>
            <w:tcW w:w="4612" w:type="dxa"/>
            <w:cnfStyle w:val="001000000000" w:firstRow="0" w:lastRow="0" w:firstColumn="1" w:lastColumn="0" w:oddVBand="0" w:evenVBand="0" w:oddHBand="0" w:evenHBand="0" w:firstRowFirstColumn="0" w:firstRowLastColumn="0" w:lastRowFirstColumn="0" w:lastRowLastColumn="0"/>
            <w:tcBorders>
              <w:top w:val="single" w:sz="4" w:space="0" w:color="9CC2E5"/>
              <w:bottom w:val="single" w:sz="4" w:space="0" w:color="9CC2E5"/>
              <w:insideH w:val="single" w:sz="4" w:space="0" w:color="9CC2E5"/>
            </w:tcBorders>
            <w:shd w:fill="auto" w:val="clear"/>
          </w:tcPr>
          <w:p>
            <w:pPr>
              <w:pStyle w:val="Normal"/>
              <w:spacing w:lineRule="auto" w:line="240" w:before="0" w:after="0"/>
              <w:rPr>
                <w:rFonts w:ascii="Arial" w:hAnsi="Arial" w:cs="Arial"/>
                <w:sz w:val="18"/>
                <w:szCs w:val="27"/>
              </w:rPr>
            </w:pPr>
            <w:r>
              <w:rPr>
                <w:rFonts w:cs="Arial" w:ascii="Arial" w:hAnsi="Arial"/>
                <w:b/>
                <w:bCs/>
                <w:sz w:val="18"/>
                <w:szCs w:val="27"/>
              </w:rPr>
              <w:t>RECEITA DE SERVIÇOS</w:t>
            </w:r>
          </w:p>
        </w:tc>
        <w:tc>
          <w:tcPr>
            <w:tcW w:w="2177" w:type="dxa"/>
            <w:tcBorders>
              <w:top w:val="single" w:sz="4" w:space="0" w:color="9CC2E5"/>
              <w:bottom w:val="single" w:sz="4" w:space="0" w:color="9CC2E5"/>
              <w:insideH w:val="single" w:sz="4" w:space="0" w:color="9CC2E5"/>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sz w:val="18"/>
                <w:szCs w:val="27"/>
              </w:rPr>
            </w:pPr>
            <w:r>
              <w:rPr>
                <w:rFonts w:cs="Arial" w:ascii="Arial" w:hAnsi="Arial"/>
                <w:b/>
                <w:bCs/>
                <w:sz w:val="18"/>
                <w:szCs w:val="27"/>
              </w:rPr>
              <w:t>22.612.175,84</w:t>
            </w:r>
          </w:p>
        </w:tc>
        <w:tc>
          <w:tcPr>
            <w:tcW w:w="2127" w:type="dxa"/>
            <w:tcBorders>
              <w:top w:val="single" w:sz="4" w:space="0" w:color="9CC2E5"/>
              <w:bottom w:val="single" w:sz="4" w:space="0" w:color="9CC2E5"/>
              <w:insideH w:val="single" w:sz="4" w:space="0" w:color="9CC2E5"/>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color w:val="000080"/>
                <w:sz w:val="18"/>
                <w:szCs w:val="18"/>
              </w:rPr>
            </w:pPr>
            <w:r>
              <w:rPr>
                <w:rFonts w:cs="Arial" w:ascii="Arial" w:hAnsi="Arial"/>
                <w:b/>
                <w:bCs/>
                <w:color w:val="000000"/>
                <w:sz w:val="18"/>
                <w:szCs w:val="18"/>
              </w:rPr>
              <w:t xml:space="preserve"> </w:t>
            </w:r>
            <w:r>
              <w:rPr>
                <w:rFonts w:cs="Arial" w:ascii="Arial" w:hAnsi="Arial"/>
                <w:b/>
                <w:bCs/>
                <w:color w:val="000000"/>
                <w:sz w:val="18"/>
                <w:szCs w:val="18"/>
              </w:rPr>
              <w:t xml:space="preserve">21.822.414,40 </w:t>
            </w:r>
          </w:p>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color w:val="000080"/>
                <w:sz w:val="18"/>
                <w:szCs w:val="18"/>
              </w:rPr>
            </w:pPr>
            <w:r>
              <w:rPr>
                <w:rFonts w:cs="Arial" w:ascii="Arial" w:hAnsi="Arial"/>
                <w:b/>
                <w:bCs/>
                <w:color w:val="000080"/>
                <w:sz w:val="18"/>
                <w:szCs w:val="18"/>
              </w:rPr>
            </w:r>
          </w:p>
        </w:tc>
      </w:tr>
    </w:tbl>
    <w:p>
      <w:pPr>
        <w:pStyle w:val="Normal"/>
        <w:jc w:val="both"/>
        <w:rPr>
          <w:rFonts w:ascii="Arial" w:hAnsi="Arial" w:eastAsia="Calibri" w:cs="Arial"/>
          <w:color w:val="000000"/>
          <w:sz w:val="22"/>
          <w:szCs w:val="22"/>
          <w:lang w:eastAsia="en-US"/>
        </w:rPr>
      </w:pPr>
      <w:r>
        <w:rPr>
          <w:rFonts w:eastAsia="Calibri" w:cs="Arial" w:ascii="Arial" w:hAnsi="Arial"/>
          <w:color w:val="000000"/>
          <w:sz w:val="22"/>
          <w:szCs w:val="22"/>
          <w:lang w:eastAsia="en-US"/>
        </w:rPr>
      </w:r>
    </w:p>
    <w:p>
      <w:pPr>
        <w:pStyle w:val="Normal"/>
        <w:jc w:val="both"/>
        <w:rPr>
          <w:rFonts w:ascii="Arial" w:hAnsi="Arial" w:eastAsia="Calibri" w:cs="Arial" w:eastAsiaTheme="minorHAnsi"/>
          <w:color w:val="FF0000"/>
          <w:sz w:val="22"/>
          <w:szCs w:val="22"/>
          <w:lang w:eastAsia="en-US"/>
        </w:rPr>
      </w:pPr>
      <w:r>
        <w:rPr>
          <w:rFonts w:eastAsia="Calibri" w:cs="Arial" w:eastAsiaTheme="minorHAnsi" w:ascii="Arial" w:hAnsi="Arial"/>
          <w:color w:val="FF0000"/>
          <w:sz w:val="22"/>
          <w:szCs w:val="22"/>
          <w:lang w:eastAsia="en-US"/>
        </w:rPr>
      </w:r>
    </w:p>
    <w:p>
      <w:pPr>
        <w:pStyle w:val="Normal"/>
        <w:spacing w:lineRule="auto" w:line="276" w:before="0" w:after="200"/>
        <w:ind w:firstLine="708"/>
        <w:jc w:val="both"/>
        <w:rPr>
          <w:rFonts w:ascii="Arial" w:hAnsi="Arial" w:eastAsia="Calibri" w:cs="Arial" w:eastAsiaTheme="minorHAnsi"/>
          <w:sz w:val="22"/>
          <w:szCs w:val="22"/>
          <w:lang w:eastAsia="en-US"/>
        </w:rPr>
      </w:pPr>
      <w:r>
        <w:rPr>
          <w:rFonts w:eastAsia="Calibri" w:cs="Arial" w:ascii="Arial" w:hAnsi="Arial" w:eastAsiaTheme="minorHAnsi"/>
          <w:sz w:val="22"/>
          <w:szCs w:val="22"/>
          <w:lang w:eastAsia="en-US"/>
        </w:rPr>
        <w:t xml:space="preserve">Nesse sentido, a comercialização dos estoques públicos vinculados à PGPM está sujeita às flutuações de mercado que exigem a intervenção governamental, daí as bruscas oscilações nas receitas observadas ao longo da série histórica. </w:t>
      </w:r>
    </w:p>
    <w:p>
      <w:pPr>
        <w:pStyle w:val="Ttulo3"/>
        <w:jc w:val="left"/>
        <w:rPr>
          <w:sz w:val="24"/>
        </w:rPr>
      </w:pPr>
      <w:bookmarkStart w:id="39" w:name="_Toc64960417"/>
      <w:r>
        <w:rPr>
          <w:sz w:val="24"/>
        </w:rPr>
        <w:t>Comportamento das Despesas</w:t>
      </w:r>
      <w:bookmarkEnd w:id="39"/>
      <w:r>
        <w:rPr>
          <w:sz w:val="24"/>
        </w:rPr>
        <w:t xml:space="preserve"> </w:t>
      </w:r>
    </w:p>
    <w:p>
      <w:pPr>
        <w:pStyle w:val="Normal"/>
        <w:rPr>
          <w:rFonts w:eastAsia="Calibri"/>
          <w:color w:val="FF0000"/>
        </w:rPr>
      </w:pPr>
      <w:r>
        <w:rPr>
          <w:rFonts w:eastAsia="Calibri"/>
          <w:color w:val="FF0000"/>
        </w:rPr>
      </w:r>
    </w:p>
    <w:p>
      <w:pPr>
        <w:pStyle w:val="Normal"/>
        <w:ind w:firstLine="708"/>
        <w:jc w:val="both"/>
        <w:rPr>
          <w:rFonts w:ascii="Arial" w:hAnsi="Arial" w:eastAsia="Calibri" w:cs="Arial" w:eastAsiaTheme="minorHAnsi"/>
          <w:sz w:val="22"/>
          <w:szCs w:val="22"/>
          <w:lang w:eastAsia="en-US"/>
        </w:rPr>
      </w:pPr>
      <w:r>
        <w:rPr>
          <w:rFonts w:eastAsia="Calibri" w:cs="Arial" w:ascii="Arial" w:hAnsi="Arial" w:eastAsiaTheme="minorHAnsi"/>
          <w:sz w:val="22"/>
          <w:szCs w:val="22"/>
          <w:lang w:eastAsia="en-US"/>
        </w:rPr>
        <w:t xml:space="preserve">Nas despesas operacionais de um exercício para outro, identificou-se um decréscimo de 7,09%. </w:t>
      </w:r>
    </w:p>
    <w:p>
      <w:pPr>
        <w:pStyle w:val="Normal"/>
        <w:jc w:val="both"/>
        <w:rPr>
          <w:rFonts w:ascii="Arial" w:hAnsi="Arial" w:eastAsia="Calibri" w:cs="Arial" w:eastAsiaTheme="minorHAnsi"/>
          <w:color w:val="FF0000"/>
          <w:sz w:val="22"/>
          <w:szCs w:val="22"/>
          <w:lang w:eastAsia="en-US"/>
        </w:rPr>
      </w:pPr>
      <w:r>
        <w:rPr>
          <w:rFonts w:eastAsia="Calibri" w:cs="Arial" w:eastAsiaTheme="minorHAnsi" w:ascii="Arial" w:hAnsi="Arial"/>
          <w:color w:val="FF0000"/>
          <w:sz w:val="22"/>
          <w:szCs w:val="22"/>
          <w:lang w:eastAsia="en-US"/>
        </w:rPr>
      </w:r>
    </w:p>
    <w:tbl>
      <w:tblPr>
        <w:tblStyle w:val="TabeladeLista1Clara-nfase1"/>
        <w:tblW w:w="8916" w:type="dxa"/>
        <w:jc w:val="left"/>
        <w:tblInd w:w="0" w:type="dxa"/>
        <w:tblBorders>
          <w:bottom w:val="single" w:sz="4" w:space="0" w:color="7DC2D3"/>
          <w:insideH w:val="single" w:sz="4" w:space="0" w:color="7DC2D3"/>
        </w:tblBorders>
        <w:tblCellMar>
          <w:top w:w="0" w:type="dxa"/>
          <w:left w:w="108" w:type="dxa"/>
          <w:bottom w:w="0" w:type="dxa"/>
          <w:right w:w="108" w:type="dxa"/>
        </w:tblCellMar>
        <w:tblLook w:firstRow="1" w:noVBand="1" w:lastRow="0" w:firstColumn="1" w:lastColumn="0" w:noHBand="0" w:val="04a0"/>
      </w:tblPr>
      <w:tblGrid>
        <w:gridCol w:w="4612"/>
        <w:gridCol w:w="2177"/>
        <w:gridCol w:w="2127"/>
      </w:tblGrid>
      <w:tr>
        <w:trPr>
          <w:trHeight w:val="375" w:hRule="atLeast"/>
          <w:cnfStyle w:val="100000000000" w:firstRow="1" w:lastRow="0" w:firstColumn="0" w:lastColumn="0" w:oddVBand="0" w:evenVBand="0" w:oddHBand="0"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bottom w:val="single" w:sz="4" w:space="0" w:color="7DC2D3"/>
              <w:insideH w:val="single" w:sz="4" w:space="0" w:color="7DC2D3"/>
            </w:tcBorders>
            <w:shd w:fill="auto" w:val="clear"/>
          </w:tcPr>
          <w:p>
            <w:pPr>
              <w:pStyle w:val="Normal"/>
              <w:spacing w:lineRule="auto" w:line="240" w:before="0" w:after="0"/>
              <w:rPr>
                <w:rFonts w:ascii="Arial" w:hAnsi="Arial" w:cs="Arial"/>
                <w:sz w:val="18"/>
                <w:szCs w:val="27"/>
              </w:rPr>
            </w:pPr>
            <w:r>
              <w:rPr>
                <w:rFonts w:cs="Arial" w:ascii="Arial" w:hAnsi="Arial"/>
                <w:b/>
                <w:bCs/>
                <w:sz w:val="18"/>
                <w:szCs w:val="27"/>
              </w:rPr>
              <w:t>DETALHAMENTO</w:t>
            </w:r>
          </w:p>
        </w:tc>
        <w:tc>
          <w:tcPr>
            <w:tcW w:w="2177" w:type="dxa"/>
            <w:tcBorders>
              <w:bottom w:val="single" w:sz="4" w:space="0" w:color="7DC2D3"/>
              <w:insideH w:val="single" w:sz="4" w:space="0" w:color="7DC2D3"/>
            </w:tcBorders>
            <w:shd w:fill="auto" w:val="clear"/>
          </w:tcPr>
          <w:p>
            <w:pPr>
              <w:pStyle w:val="Normal"/>
              <w:spacing w:lineRule="auto" w:line="240" w:before="0" w:after="0"/>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27"/>
              </w:rPr>
            </w:pPr>
            <w:r>
              <w:rPr>
                <w:rFonts w:cs="Arial" w:ascii="Arial" w:hAnsi="Arial"/>
                <w:b/>
                <w:bCs/>
                <w:color w:val="000000"/>
                <w:sz w:val="18"/>
                <w:szCs w:val="27"/>
              </w:rPr>
              <w:t>2019</w:t>
            </w:r>
          </w:p>
        </w:tc>
        <w:tc>
          <w:tcPr>
            <w:tcW w:w="2127" w:type="dxa"/>
            <w:tcBorders>
              <w:bottom w:val="single" w:sz="4" w:space="0" w:color="7DC2D3"/>
              <w:insideH w:val="single" w:sz="4" w:space="0" w:color="7DC2D3"/>
            </w:tcBorders>
            <w:shd w:fill="auto" w:val="clear"/>
          </w:tcPr>
          <w:p>
            <w:pPr>
              <w:pStyle w:val="Normal"/>
              <w:spacing w:lineRule="auto" w:line="240" w:before="0" w:after="0"/>
              <w:cnfStyle w:val="100000000000" w:firstRow="1" w:lastRow="0" w:firstColumn="0" w:lastColumn="0" w:oddVBand="0" w:evenVBand="0" w:oddHBand="0" w:evenHBand="0" w:firstRowFirstColumn="0" w:firstRowLastColumn="0" w:lastRowFirstColumn="0" w:lastRowLastColumn="0"/>
              <w:rPr>
                <w:rFonts w:ascii="Arial" w:hAnsi="Arial" w:cs="Arial"/>
                <w:color w:val="000000"/>
                <w:sz w:val="18"/>
                <w:szCs w:val="27"/>
              </w:rPr>
            </w:pPr>
            <w:r>
              <w:rPr>
                <w:rFonts w:cs="Arial" w:ascii="Arial" w:hAnsi="Arial"/>
                <w:b/>
                <w:bCs/>
                <w:sz w:val="18"/>
                <w:szCs w:val="27"/>
              </w:rPr>
              <w:t>2020</w:t>
            </w:r>
          </w:p>
        </w:tc>
      </w:tr>
      <w:tr>
        <w:trPr>
          <w:trHeight w:val="360" w:hRule="atLeast"/>
          <w:cnfStyle w:val="000000100000" w:firstRow="0" w:lastRow="0" w:firstColumn="0" w:lastColumn="0" w:oddVBand="0" w:evenVBand="0" w:oddHBand="1"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shd w:color="auto" w:fill="D3EAF0" w:themeFill="accent1" w:themeFillTint="33" w:val="clear"/>
          </w:tcPr>
          <w:p>
            <w:pPr>
              <w:pStyle w:val="Normal"/>
              <w:spacing w:lineRule="auto" w:line="240" w:before="0" w:after="0"/>
              <w:rPr>
                <w:rFonts w:ascii="Arial" w:hAnsi="Arial" w:cs="Arial"/>
                <w:color w:val="000080"/>
                <w:sz w:val="18"/>
                <w:szCs w:val="27"/>
              </w:rPr>
            </w:pPr>
            <w:r>
              <w:rPr>
                <w:rFonts w:cs="Arial" w:ascii="Arial" w:hAnsi="Arial"/>
                <w:b/>
                <w:bCs/>
                <w:color w:val="000080"/>
                <w:sz w:val="18"/>
                <w:szCs w:val="27"/>
              </w:rPr>
              <w:t>(-) DESPESAS OPERACIONAIS</w:t>
            </w:r>
          </w:p>
        </w:tc>
        <w:tc>
          <w:tcPr>
            <w:tcW w:w="217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color w:val="000080"/>
                <w:sz w:val="18"/>
                <w:szCs w:val="27"/>
              </w:rPr>
            </w:pPr>
            <w:r>
              <w:rPr>
                <w:rFonts w:cs="Arial" w:ascii="Arial" w:hAnsi="Arial"/>
                <w:b/>
                <w:bCs/>
                <w:color w:val="000080"/>
                <w:sz w:val="18"/>
                <w:szCs w:val="27"/>
              </w:rPr>
              <w:t>1.192.469.820,47</w:t>
            </w:r>
          </w:p>
        </w:tc>
        <w:tc>
          <w:tcPr>
            <w:tcW w:w="212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color w:val="000080"/>
                <w:sz w:val="18"/>
                <w:szCs w:val="27"/>
              </w:rPr>
            </w:pPr>
            <w:r>
              <w:rPr>
                <w:rFonts w:cs="Arial" w:ascii="Arial" w:hAnsi="Arial"/>
                <w:b/>
                <w:bCs/>
                <w:color w:val="000000"/>
                <w:sz w:val="28"/>
                <w:szCs w:val="27"/>
              </w:rPr>
              <w:t xml:space="preserve"> </w:t>
            </w:r>
            <w:r>
              <w:rPr>
                <w:rFonts w:cs="Arial" w:ascii="Arial" w:hAnsi="Arial"/>
                <w:b/>
                <w:bCs/>
                <w:color w:val="000000"/>
                <w:sz w:val="18"/>
                <w:szCs w:val="18"/>
              </w:rPr>
              <w:t xml:space="preserve">1.107.938.008,96 </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color w:val="000080"/>
                <w:sz w:val="18"/>
                <w:szCs w:val="27"/>
              </w:rPr>
            </w:pPr>
            <w:r>
              <w:rPr>
                <w:rFonts w:cs="Arial" w:ascii="Arial" w:hAnsi="Arial"/>
                <w:b/>
                <w:bCs/>
                <w:color w:val="000080"/>
                <w:sz w:val="18"/>
                <w:szCs w:val="27"/>
              </w:rPr>
            </w:r>
          </w:p>
        </w:tc>
      </w:tr>
      <w:tr>
        <w:trPr>
          <w:trHeight w:val="360" w:hRule="atLeast"/>
        </w:trPr>
        <w:tc>
          <w:tcPr>
            <w:tcW w:w="4612"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rFonts w:ascii="Arial" w:hAnsi="Arial" w:cs="Arial"/>
                <w:b/>
                <w:b/>
                <w:bCs/>
                <w:i/>
                <w:i/>
                <w:iCs/>
                <w:sz w:val="18"/>
                <w:szCs w:val="27"/>
              </w:rPr>
            </w:pPr>
            <w:r>
              <w:rPr>
                <w:rFonts w:cs="Arial" w:ascii="Arial" w:hAnsi="Arial"/>
                <w:b/>
                <w:bCs/>
                <w:i/>
                <w:iCs/>
                <w:sz w:val="18"/>
                <w:szCs w:val="27"/>
              </w:rPr>
            </w:r>
          </w:p>
        </w:tc>
        <w:tc>
          <w:tcPr>
            <w:tcW w:w="217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i/>
                <w:i/>
                <w:iCs/>
                <w:sz w:val="18"/>
                <w:szCs w:val="27"/>
              </w:rPr>
            </w:pPr>
            <w:r>
              <w:rPr>
                <w:rFonts w:cs="Arial" w:ascii="Arial" w:hAnsi="Arial"/>
                <w:b/>
                <w:bCs/>
                <w:i/>
                <w:iCs/>
                <w:sz w:val="18"/>
                <w:szCs w:val="27"/>
              </w:rPr>
            </w:r>
          </w:p>
        </w:tc>
        <w:tc>
          <w:tcPr>
            <w:tcW w:w="212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i/>
                <w:i/>
                <w:iCs/>
                <w:sz w:val="18"/>
                <w:szCs w:val="27"/>
              </w:rPr>
            </w:pPr>
            <w:r>
              <w:rPr>
                <w:rFonts w:cs="Arial" w:ascii="Arial" w:hAnsi="Arial"/>
                <w:b/>
                <w:bCs/>
                <w:i/>
                <w:iCs/>
                <w:sz w:val="18"/>
                <w:szCs w:val="27"/>
              </w:rPr>
            </w:r>
          </w:p>
        </w:tc>
      </w:tr>
      <w:tr>
        <w:trPr>
          <w:trHeight w:val="360" w:hRule="atLeast"/>
          <w:cnfStyle w:val="000000100000" w:firstRow="0" w:lastRow="0" w:firstColumn="0" w:lastColumn="0" w:oddVBand="0" w:evenVBand="0" w:oddHBand="1" w:evenHBand="0" w:firstRowFirstColumn="0" w:firstRowLastColumn="0" w:lastRowFirstColumn="0" w:lastRowLastColumn="0"/>
        </w:trPr>
        <w:tc>
          <w:tcPr>
            <w:tcW w:w="4612" w:type="dxa"/>
            <w:cnfStyle w:val="001000000000" w:firstRow="0" w:lastRow="0" w:firstColumn="1" w:lastColumn="0" w:oddVBand="0" w:evenVBand="0" w:oddHBand="0" w:evenHBand="0" w:firstRowFirstColumn="0" w:firstRowLastColumn="0" w:lastRowFirstColumn="0" w:lastRowLastColumn="0"/>
            <w:tcBorders/>
            <w:shd w:color="auto" w:fill="D3EAF0" w:themeFill="accent1" w:themeFillTint="33" w:val="clear"/>
          </w:tcPr>
          <w:p>
            <w:pPr>
              <w:pStyle w:val="Normal"/>
              <w:spacing w:lineRule="auto" w:line="240" w:before="0" w:after="0"/>
              <w:rPr>
                <w:rFonts w:ascii="Arial" w:hAnsi="Arial" w:cs="Arial"/>
                <w:sz w:val="18"/>
                <w:szCs w:val="27"/>
              </w:rPr>
            </w:pPr>
            <w:r>
              <w:rPr>
                <w:rFonts w:cs="Arial" w:ascii="Arial" w:hAnsi="Arial"/>
                <w:b/>
                <w:bCs/>
                <w:sz w:val="18"/>
                <w:szCs w:val="27"/>
              </w:rPr>
              <w:t>(-) DESPESAS DE PESSOAL</w:t>
            </w:r>
          </w:p>
        </w:tc>
        <w:tc>
          <w:tcPr>
            <w:tcW w:w="217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sz w:val="18"/>
                <w:szCs w:val="27"/>
              </w:rPr>
            </w:pPr>
            <w:r>
              <w:rPr>
                <w:rFonts w:cs="Arial" w:ascii="Arial" w:hAnsi="Arial"/>
                <w:b/>
                <w:bCs/>
                <w:sz w:val="18"/>
                <w:szCs w:val="27"/>
              </w:rPr>
              <w:t>929.504.058,86</w:t>
            </w:r>
          </w:p>
        </w:tc>
        <w:tc>
          <w:tcPr>
            <w:tcW w:w="2127" w:type="dxa"/>
            <w:tcBorders/>
            <w:shd w:color="auto" w:fill="D3EAF0" w:themeFill="accent1"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sz w:val="18"/>
                <w:szCs w:val="27"/>
              </w:rPr>
            </w:pPr>
            <w:r>
              <w:rPr>
                <w:rFonts w:cs="Arial" w:ascii="Arial" w:hAnsi="Arial"/>
                <w:b/>
                <w:bCs/>
                <w:sz w:val="28"/>
                <w:szCs w:val="27"/>
              </w:rPr>
              <w:t xml:space="preserve"> </w:t>
            </w:r>
            <w:r>
              <w:rPr>
                <w:rFonts w:cs="Arial" w:ascii="Arial" w:hAnsi="Arial"/>
                <w:b/>
                <w:bCs/>
                <w:sz w:val="18"/>
                <w:szCs w:val="18"/>
              </w:rPr>
              <w:t xml:space="preserve">925.613.835,03 </w:t>
            </w:r>
          </w:p>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rFonts w:ascii="Arial" w:hAnsi="Arial" w:cs="Arial"/>
                <w:b/>
                <w:b/>
                <w:bCs/>
                <w:sz w:val="18"/>
                <w:szCs w:val="27"/>
              </w:rPr>
            </w:pPr>
            <w:r>
              <w:rPr>
                <w:rFonts w:cs="Arial" w:ascii="Arial" w:hAnsi="Arial"/>
                <w:b/>
                <w:bCs/>
                <w:sz w:val="18"/>
                <w:szCs w:val="27"/>
              </w:rPr>
            </w:r>
          </w:p>
        </w:tc>
      </w:tr>
      <w:tr>
        <w:trPr>
          <w:trHeight w:val="360" w:hRule="atLeast"/>
        </w:trPr>
        <w:tc>
          <w:tcPr>
            <w:tcW w:w="4612" w:type="dxa"/>
            <w:cnfStyle w:val="001000000000" w:firstRow="0" w:lastRow="0" w:firstColumn="1" w:lastColumn="0" w:oddVBand="0" w:evenVBand="0" w:oddHBand="0" w:evenHBand="0" w:firstRowFirstColumn="0" w:firstRowLastColumn="0" w:lastRowFirstColumn="0" w:lastRowLastColumn="0"/>
            <w:tcBorders/>
            <w:shd w:fill="auto" w:val="clear"/>
          </w:tcPr>
          <w:p>
            <w:pPr>
              <w:pStyle w:val="Normal"/>
              <w:spacing w:lineRule="auto" w:line="240" w:before="0" w:after="0"/>
              <w:rPr>
                <w:rFonts w:ascii="Arial" w:hAnsi="Arial" w:cs="Arial"/>
                <w:sz w:val="18"/>
                <w:szCs w:val="27"/>
              </w:rPr>
            </w:pPr>
            <w:r>
              <w:rPr>
                <w:rFonts w:cs="Arial" w:ascii="Arial" w:hAnsi="Arial"/>
                <w:b/>
                <w:bCs/>
                <w:sz w:val="18"/>
                <w:szCs w:val="27"/>
              </w:rPr>
              <w:t>(-) DESPESAS COMERCIAIS E ADMINISTRATIVAS</w:t>
            </w:r>
          </w:p>
        </w:tc>
        <w:tc>
          <w:tcPr>
            <w:tcW w:w="217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sz w:val="18"/>
                <w:szCs w:val="27"/>
              </w:rPr>
            </w:pPr>
            <w:r>
              <w:rPr>
                <w:rFonts w:cs="Arial" w:ascii="Arial" w:hAnsi="Arial"/>
                <w:b/>
                <w:bCs/>
                <w:sz w:val="18"/>
                <w:szCs w:val="27"/>
              </w:rPr>
              <w:t>262.965.761,61</w:t>
            </w:r>
          </w:p>
        </w:tc>
        <w:tc>
          <w:tcPr>
            <w:tcW w:w="2127" w:type="dxa"/>
            <w:tcBorders/>
            <w:shd w:fill="auto" w:val="clear"/>
          </w:tcPr>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sz w:val="18"/>
                <w:szCs w:val="27"/>
              </w:rPr>
            </w:pPr>
            <w:r>
              <w:rPr>
                <w:rFonts w:cs="Arial" w:ascii="Arial" w:hAnsi="Arial"/>
                <w:b/>
                <w:bCs/>
                <w:sz w:val="28"/>
                <w:szCs w:val="27"/>
              </w:rPr>
              <w:t xml:space="preserve"> </w:t>
            </w:r>
            <w:r>
              <w:rPr>
                <w:rFonts w:cs="Arial" w:ascii="Arial" w:hAnsi="Arial"/>
                <w:b/>
                <w:bCs/>
                <w:sz w:val="18"/>
                <w:szCs w:val="18"/>
              </w:rPr>
              <w:t xml:space="preserve">182.324.173,93 </w:t>
            </w:r>
          </w:p>
          <w:p>
            <w:pPr>
              <w:pStyle w:val="Normal"/>
              <w:spacing w:lineRule="auto" w:line="240" w:before="0" w:after="0"/>
              <w:cnfStyle w:val="000000000000" w:firstRow="0" w:lastRow="0" w:firstColumn="0" w:lastColumn="0" w:oddVBand="0" w:evenVBand="0" w:oddHBand="0" w:evenHBand="0" w:firstRowFirstColumn="0" w:firstRowLastColumn="0" w:lastRowFirstColumn="0" w:lastRowLastColumn="0"/>
              <w:rPr>
                <w:rFonts w:ascii="Arial" w:hAnsi="Arial" w:cs="Arial"/>
                <w:b/>
                <w:b/>
                <w:bCs/>
                <w:sz w:val="18"/>
                <w:szCs w:val="27"/>
              </w:rPr>
            </w:pPr>
            <w:r>
              <w:rPr>
                <w:rFonts w:cs="Arial" w:ascii="Arial" w:hAnsi="Arial"/>
                <w:b/>
                <w:bCs/>
                <w:sz w:val="18"/>
                <w:szCs w:val="27"/>
              </w:rPr>
            </w:r>
          </w:p>
        </w:tc>
      </w:tr>
    </w:tbl>
    <w:p>
      <w:pPr>
        <w:pStyle w:val="Normal"/>
        <w:jc w:val="both"/>
        <w:rPr>
          <w:rFonts w:ascii="Arial" w:hAnsi="Arial" w:eastAsia="Calibri" w:cs="Arial" w:eastAsiaTheme="minorHAnsi"/>
          <w:color w:val="FF0000"/>
          <w:sz w:val="22"/>
          <w:szCs w:val="22"/>
          <w:lang w:eastAsia="en-US"/>
        </w:rPr>
      </w:pPr>
      <w:r>
        <w:rPr>
          <w:rFonts w:eastAsia="Calibri" w:cs="Arial" w:eastAsiaTheme="minorHAnsi" w:ascii="Arial" w:hAnsi="Arial"/>
          <w:color w:val="FF0000"/>
          <w:sz w:val="22"/>
          <w:szCs w:val="22"/>
          <w:lang w:eastAsia="en-US"/>
        </w:rPr>
      </w:r>
    </w:p>
    <w:p>
      <w:pPr>
        <w:pStyle w:val="Normal"/>
        <w:spacing w:lineRule="auto" w:line="276" w:before="0" w:after="200"/>
        <w:ind w:firstLine="708"/>
        <w:jc w:val="both"/>
        <w:rPr>
          <w:rFonts w:eastAsia="Calibri" w:cs="Arial"/>
          <w:sz w:val="24"/>
          <w:szCs w:val="24"/>
        </w:rPr>
      </w:pPr>
      <w:r>
        <w:rPr>
          <w:rFonts w:eastAsia="Calibri" w:cs="Arial" w:ascii="Arial" w:hAnsi="Arial" w:eastAsiaTheme="minorHAnsi"/>
          <w:color w:val="000000" w:themeColor="text1"/>
          <w:sz w:val="22"/>
          <w:szCs w:val="22"/>
          <w:lang w:eastAsia="en-US"/>
        </w:rPr>
        <w:t>Buscou-se com esse breve relato produzir informações sobre a posição patrimonial e de resultados relevantes, atrelado ao fluxo financeiro. Objetivando demonstrar os resultados gerenciais dos fatos ocorridos no ano de 2020 de forma clara e de fácil compreensão para todos os interessados.</w:t>
      </w:r>
      <w:r>
        <w:rPr>
          <w:rFonts w:eastAsia="Calibri"/>
          <w:color w:val="000000" w:themeColor="text1"/>
        </w:rPr>
        <w:t xml:space="preserve"> </w:t>
      </w:r>
      <w:r>
        <w:br w:type="page"/>
      </w:r>
    </w:p>
    <w:p>
      <w:pPr>
        <w:pStyle w:val="Ttulo1"/>
        <w:rPr>
          <w:rFonts w:eastAsia="Calibri"/>
        </w:rPr>
      </w:pPr>
      <w:bookmarkStart w:id="40" w:name="_Toc64960418"/>
      <w:r>
        <w:rPr>
          <w:rFonts w:eastAsia="Calibri"/>
        </w:rPr>
        <w:t>Fatos Administrativos Relevantes do Exercício</w:t>
      </w:r>
      <w:bookmarkEnd w:id="40"/>
      <w:r>
        <w:rPr>
          <w:rFonts w:eastAsia="Calibri"/>
        </w:rPr>
        <w:t xml:space="preserve"> </w:t>
      </w:r>
    </w:p>
    <w:p>
      <w:pPr>
        <w:pStyle w:val="Normal"/>
        <w:rPr/>
      </w:pPr>
      <w:r>
        <w:rPr/>
      </w:r>
    </w:p>
    <w:p>
      <w:pPr>
        <w:pStyle w:val="Ttulo2"/>
        <w:rPr>
          <w:color w:val="000000" w:themeColor="text1"/>
        </w:rPr>
      </w:pPr>
      <w:bookmarkStart w:id="41" w:name="_Toc64960419"/>
      <w:r>
        <w:rPr>
          <w:color w:val="000000" w:themeColor="text1"/>
        </w:rPr>
        <w:t>Organizacional</w:t>
      </w:r>
      <w:bookmarkEnd w:id="41"/>
      <w:r>
        <w:rPr>
          <w:color w:val="000000" w:themeColor="text1"/>
        </w:rPr>
        <w:t xml:space="preserve"> </w:t>
      </w:r>
    </w:p>
    <w:p>
      <w:pPr>
        <w:pStyle w:val="Standard"/>
        <w:tabs>
          <w:tab w:val="left" w:pos="738" w:leader="none"/>
        </w:tabs>
        <w:spacing w:before="0" w:after="187"/>
        <w:ind w:right="83" w:hanging="0"/>
        <w:jc w:val="both"/>
        <w:rPr>
          <w:rFonts w:ascii="Arial" w:hAnsi="Arial" w:cs="Arial"/>
          <w:color w:val="FF0000"/>
          <w:kern w:val="0"/>
          <w:sz w:val="22"/>
          <w:szCs w:val="22"/>
        </w:rPr>
      </w:pPr>
      <w:r>
        <w:rPr>
          <w:rFonts w:cs="Arial" w:ascii="Arial" w:hAnsi="Arial"/>
          <w:color w:val="FF0000"/>
          <w:kern w:val="0"/>
          <w:sz w:val="22"/>
          <w:szCs w:val="22"/>
        </w:rPr>
      </w:r>
    </w:p>
    <w:p>
      <w:pPr>
        <w:pStyle w:val="Standard"/>
        <w:tabs>
          <w:tab w:val="left" w:pos="738" w:leader="none"/>
        </w:tabs>
        <w:spacing w:lineRule="auto" w:line="276" w:before="0" w:after="187"/>
        <w:ind w:right="83" w:hanging="0"/>
        <w:jc w:val="both"/>
        <w:rPr>
          <w:rFonts w:ascii="Arial" w:hAnsi="Arial" w:cs="Arial"/>
          <w:color w:val="000000" w:themeColor="text1"/>
          <w:kern w:val="0"/>
          <w:sz w:val="22"/>
          <w:szCs w:val="22"/>
        </w:rPr>
      </w:pPr>
      <w:r>
        <w:rPr>
          <w:rFonts w:cs="Arial" w:ascii="Arial" w:hAnsi="Arial"/>
          <w:b/>
          <w:color w:val="000000" w:themeColor="text1"/>
          <w:kern w:val="0"/>
          <w:sz w:val="22"/>
          <w:szCs w:val="22"/>
        </w:rPr>
        <w:t>Nova Estrutura Organizacional da Conab:</w:t>
      </w:r>
      <w:r>
        <w:rPr>
          <w:rFonts w:cs="Arial" w:ascii="Arial" w:hAnsi="Arial"/>
          <w:color w:val="000000" w:themeColor="text1"/>
          <w:kern w:val="0"/>
          <w:sz w:val="22"/>
          <w:szCs w:val="22"/>
        </w:rPr>
        <w:t xml:space="preserve"> O trabalho objetivou propor uma nova estrutura organizacional para a Conab tanto para a Matriz, quanto para as Superintendências Regionais levando em consideração a necessidade de minimizar os custos com estruturas orgânicas sem perder a eficácia e eficiência dos programas e atividades exercidas pela Companhia. </w:t>
      </w:r>
      <w:r>
        <w:rPr>
          <w:rFonts w:cs="Arial" w:ascii="Arial" w:hAnsi="Arial"/>
          <w:color w:val="000000" w:themeColor="text1"/>
          <w:sz w:val="22"/>
          <w:szCs w:val="22"/>
        </w:rPr>
        <w:t xml:space="preserve">Em 2020, </w:t>
      </w:r>
      <w:r>
        <w:rPr>
          <w:rFonts w:cs="Arial" w:ascii="Arial" w:hAnsi="Arial"/>
          <w:bCs/>
          <w:iCs/>
          <w:color w:val="000000" w:themeColor="text1"/>
          <w:sz w:val="22"/>
          <w:szCs w:val="22"/>
        </w:rPr>
        <w:t>com o propósito de maior funcionalidade no relacionamento entre as áreas da Matriz e Regionais, diminuir os entreves e maximizar os resultados a serem atingidos, a Companhia alterou a estrutura das áreas finalísticas por meio da resolução Consad n° 19 de 04 de dezembro de 2020.</w:t>
      </w:r>
    </w:p>
    <w:p>
      <w:pPr>
        <w:pStyle w:val="Normal"/>
        <w:spacing w:lineRule="auto" w:line="276"/>
        <w:jc w:val="both"/>
        <w:rPr>
          <w:rFonts w:ascii="Arial" w:hAnsi="Arial" w:cs="Arial"/>
          <w:color w:val="000000" w:themeColor="text1"/>
          <w:sz w:val="22"/>
          <w:szCs w:val="22"/>
        </w:rPr>
      </w:pPr>
      <w:r>
        <w:rPr>
          <w:rFonts w:cs="Arial" w:ascii="Arial" w:hAnsi="Arial"/>
          <w:b/>
          <w:sz w:val="22"/>
          <w:szCs w:val="22"/>
        </w:rPr>
        <w:t xml:space="preserve">Ações Judiciais: </w:t>
      </w:r>
      <w:r>
        <w:rPr>
          <w:rFonts w:cs="Arial" w:ascii="Arial" w:hAnsi="Arial"/>
          <w:color w:val="000000" w:themeColor="text1"/>
          <w:sz w:val="22"/>
          <w:szCs w:val="22"/>
        </w:rPr>
        <w:t>A Conab obteve vitória em 67,39% das ações nas quais houve a decisão final do juiz em 2020.</w:t>
      </w:r>
      <w:r>
        <w:rPr>
          <w:rFonts w:cs="Arial" w:ascii="Arial" w:hAnsi="Arial"/>
          <w:color w:val="FF0000"/>
          <w:sz w:val="22"/>
          <w:szCs w:val="22"/>
        </w:rPr>
        <w:t xml:space="preserve"> </w:t>
      </w:r>
      <w:r>
        <w:rPr>
          <w:rFonts w:cs="Arial" w:ascii="Arial" w:hAnsi="Arial"/>
          <w:color w:val="000000" w:themeColor="text1"/>
          <w:sz w:val="22"/>
          <w:szCs w:val="22"/>
        </w:rPr>
        <w:t xml:space="preserve">Quando analisados os êxitos obtidos pela Companhia, o percentual é maior nas ações trabalhistas, cuja vitória foi dada à Conab </w:t>
      </w:r>
      <w:r>
        <w:rPr>
          <w:rFonts w:cs="Arial" w:ascii="Arial" w:hAnsi="Arial"/>
          <w:sz w:val="22"/>
          <w:szCs w:val="22"/>
        </w:rPr>
        <w:t xml:space="preserve">76,82 </w:t>
      </w:r>
      <w:r>
        <w:rPr>
          <w:rFonts w:cs="Arial" w:ascii="Arial" w:hAnsi="Arial"/>
          <w:color w:val="000000" w:themeColor="text1"/>
          <w:sz w:val="22"/>
          <w:szCs w:val="22"/>
        </w:rPr>
        <w:t xml:space="preserve">das vezes. Já na área cível, a Conab ganhou em </w:t>
      </w:r>
      <w:r>
        <w:rPr>
          <w:rFonts w:cs="Arial" w:ascii="Arial" w:hAnsi="Arial"/>
          <w:sz w:val="22"/>
          <w:szCs w:val="22"/>
        </w:rPr>
        <w:t xml:space="preserve">61,85 </w:t>
      </w:r>
      <w:r>
        <w:rPr>
          <w:rFonts w:cs="Arial" w:ascii="Arial" w:hAnsi="Arial"/>
          <w:color w:val="000000" w:themeColor="text1"/>
          <w:sz w:val="22"/>
          <w:szCs w:val="22"/>
        </w:rPr>
        <w:t>dos processos.</w:t>
      </w:r>
    </w:p>
    <w:p>
      <w:pPr>
        <w:pStyle w:val="Normal"/>
        <w:spacing w:lineRule="auto" w:line="276"/>
        <w:jc w:val="both"/>
        <w:rPr>
          <w:rFonts w:ascii="Arial" w:hAnsi="Arial" w:cs="Arial"/>
          <w:color w:val="000000" w:themeColor="text1"/>
          <w:sz w:val="22"/>
          <w:szCs w:val="22"/>
        </w:rPr>
      </w:pPr>
      <w:r>
        <w:rPr>
          <w:rFonts w:cs="Arial" w:ascii="Arial" w:hAnsi="Arial"/>
          <w:color w:val="000000" w:themeColor="text1"/>
          <w:sz w:val="22"/>
          <w:szCs w:val="22"/>
        </w:rPr>
      </w:r>
    </w:p>
    <w:p>
      <w:pPr>
        <w:pStyle w:val="Ttulo2"/>
        <w:rPr/>
      </w:pPr>
      <w:bookmarkStart w:id="42" w:name="_Toc64960420"/>
      <w:r>
        <w:rPr/>
        <w:t>Pessoal</w:t>
      </w:r>
      <w:bookmarkEnd w:id="42"/>
      <w:r>
        <w:rPr/>
        <w:t xml:space="preserve"> </w:t>
      </w:r>
    </w:p>
    <w:p>
      <w:pPr>
        <w:pStyle w:val="NormalWeb"/>
        <w:shd w:val="clear" w:color="auto" w:fill="FFFFFF"/>
        <w:spacing w:beforeAutospacing="0" w:before="0" w:afterAutospacing="0" w:after="150"/>
        <w:jc w:val="both"/>
        <w:textAlignment w:val="baseline"/>
        <w:rPr>
          <w:rFonts w:ascii="Arial" w:hAnsi="Arial" w:cs="Arial"/>
          <w:b/>
          <w:b/>
          <w:color w:val="FF0000"/>
          <w:sz w:val="22"/>
          <w:szCs w:val="22"/>
        </w:rPr>
      </w:pPr>
      <w:r>
        <w:rPr>
          <w:rFonts w:cs="Arial" w:ascii="Arial" w:hAnsi="Arial"/>
          <w:b/>
          <w:color w:val="FF0000"/>
          <w:sz w:val="22"/>
          <w:szCs w:val="22"/>
        </w:rPr>
      </w:r>
    </w:p>
    <w:p>
      <w:pPr>
        <w:pStyle w:val="NormalWeb"/>
        <w:shd w:val="clear" w:color="auto" w:fill="FFFFFF"/>
        <w:spacing w:lineRule="auto" w:line="276" w:beforeAutospacing="0" w:before="0" w:afterAutospacing="0" w:after="150"/>
        <w:jc w:val="both"/>
        <w:textAlignment w:val="baseline"/>
        <w:rPr>
          <w:rFonts w:ascii="Arial" w:hAnsi="Arial" w:cs="Arial"/>
          <w:sz w:val="22"/>
          <w:szCs w:val="22"/>
        </w:rPr>
      </w:pPr>
      <w:r>
        <w:rPr>
          <w:rFonts w:cs="Arial" w:ascii="Arial" w:hAnsi="Arial"/>
          <w:b/>
          <w:color w:val="000000" w:themeColor="text1"/>
          <w:sz w:val="22"/>
          <w:szCs w:val="22"/>
        </w:rPr>
        <w:t>Elaboração da Proposta do Novo Plano de Desligamento Incentivado:</w:t>
      </w:r>
      <w:r>
        <w:rPr>
          <w:rFonts w:cs="Arial" w:ascii="Arial" w:hAnsi="Arial"/>
          <w:color w:val="000000" w:themeColor="text1"/>
          <w:sz w:val="22"/>
          <w:szCs w:val="22"/>
        </w:rPr>
        <w:t xml:space="preserve"> </w:t>
      </w:r>
      <w:r>
        <w:rPr>
          <w:rFonts w:cs="Arial" w:ascii="Arial" w:hAnsi="Arial"/>
          <w:sz w:val="22"/>
          <w:szCs w:val="22"/>
        </w:rPr>
        <w:t>A Companhia elaborou a proposta do PDI encaminhou para análise da Secretaria de Coordenação e Governança das Empresas Estatais (Sest), do Ministério da Economia.</w:t>
      </w:r>
    </w:p>
    <w:p>
      <w:pPr>
        <w:pStyle w:val="Normal"/>
        <w:spacing w:lineRule="auto" w:line="276" w:before="120" w:after="120"/>
        <w:jc w:val="both"/>
        <w:rPr>
          <w:rFonts w:ascii="Arial" w:hAnsi="Arial" w:cs="Arial"/>
          <w:sz w:val="22"/>
          <w:szCs w:val="22"/>
        </w:rPr>
      </w:pPr>
      <w:r>
        <w:rPr>
          <w:rFonts w:cs="Arial" w:ascii="Arial" w:hAnsi="Arial"/>
          <w:b/>
          <w:color w:val="000000" w:themeColor="text1"/>
          <w:sz w:val="22"/>
          <w:szCs w:val="22"/>
        </w:rPr>
        <w:t>Plano de Funções da Conab:</w:t>
      </w:r>
      <w:r>
        <w:rPr>
          <w:rFonts w:cs="Arial" w:ascii="Arial" w:hAnsi="Arial"/>
          <w:color w:val="000000" w:themeColor="text1"/>
          <w:sz w:val="22"/>
          <w:szCs w:val="22"/>
        </w:rPr>
        <w:t xml:space="preserve"> </w:t>
      </w:r>
      <w:r>
        <w:rPr>
          <w:rFonts w:cs="Arial" w:ascii="Arial" w:hAnsi="Arial"/>
          <w:sz w:val="22"/>
          <w:szCs w:val="22"/>
        </w:rPr>
        <w:t xml:space="preserve">A Companhia elaborou a proposta do seu novo Plano de Funções o documento que estabelece os princípios, as normas, os mecanismos e os procedimentos de gestão dos Cargos em Comissão – CC e das Funções Gratificadas - FG no âmbito da Companhia Nacional de Abastecimento – Conab, constituindo-se em uma ferramenta indispensável à gestão focada em uma visão de futuro e nos novos desafios da Companhia. </w:t>
      </w:r>
    </w:p>
    <w:p>
      <w:pPr>
        <w:pStyle w:val="Standard"/>
        <w:tabs>
          <w:tab w:val="left" w:pos="738" w:leader="none"/>
        </w:tabs>
        <w:spacing w:lineRule="auto" w:line="276" w:before="0" w:after="187"/>
        <w:ind w:right="126" w:hanging="0"/>
        <w:jc w:val="both"/>
        <w:rPr>
          <w:rFonts w:ascii="Arial" w:hAnsi="Arial" w:cs="Arial"/>
          <w:b/>
          <w:b/>
          <w:kern w:val="0"/>
          <w:sz w:val="22"/>
          <w:szCs w:val="22"/>
        </w:rPr>
      </w:pPr>
      <w:r>
        <w:rPr>
          <w:rFonts w:cs="Arial" w:ascii="Arial" w:hAnsi="Arial"/>
          <w:b/>
          <w:kern w:val="0"/>
          <w:sz w:val="22"/>
          <w:szCs w:val="22"/>
        </w:rPr>
        <w:t>Processo de Gestão de Desempenho na Companhia:</w:t>
      </w:r>
      <w:r>
        <w:rPr>
          <w:rFonts w:cs="Arial" w:ascii="Arial" w:hAnsi="Arial"/>
          <w:kern w:val="0"/>
          <w:sz w:val="22"/>
          <w:szCs w:val="22"/>
        </w:rPr>
        <w:t xml:space="preserve"> </w:t>
      </w:r>
      <w:r>
        <w:rPr>
          <w:rFonts w:cs="Arial" w:ascii="Arial" w:hAnsi="Arial"/>
          <w:color w:val="000000" w:themeColor="text1"/>
          <w:kern w:val="0"/>
          <w:sz w:val="22"/>
          <w:szCs w:val="22"/>
        </w:rPr>
        <w:t xml:space="preserve">A Avaliação de Desempenho dos empregados da Companhia ocorreu em toda a Companhia – Matriz, Regionais e Cedidos a órgãos do governo federal, e contou com a participação de aproximadamente </w:t>
      </w:r>
      <w:r>
        <w:rPr>
          <w:rFonts w:cs="Arial" w:ascii="Arial" w:hAnsi="Arial"/>
          <w:kern w:val="0"/>
          <w:sz w:val="22"/>
          <w:szCs w:val="22"/>
        </w:rPr>
        <w:t>3.350 (três mil, trezentos e cinquenta) empregados, resultando na promoção por mérito de 1.161 (um mil, cento e sessenta e um) empregados, dos 3.391 (três mil e trezentos e noventa e um) empregados elegíveis do processo avaliativo.</w:t>
      </w:r>
    </w:p>
    <w:p>
      <w:pPr>
        <w:pStyle w:val="Textbody"/>
        <w:spacing w:lineRule="auto" w:line="276" w:before="0" w:after="187"/>
        <w:ind w:right="126" w:hanging="0"/>
        <w:jc w:val="both"/>
        <w:rPr>
          <w:rFonts w:ascii="Arial" w:hAnsi="Arial" w:cs="Arial"/>
          <w:color w:val="000000" w:themeColor="text1"/>
          <w:kern w:val="0"/>
          <w:sz w:val="22"/>
          <w:szCs w:val="22"/>
        </w:rPr>
      </w:pPr>
      <w:r>
        <w:rPr>
          <w:rFonts w:cs="Arial" w:ascii="Arial" w:hAnsi="Arial"/>
          <w:b/>
          <w:kern w:val="0"/>
          <w:sz w:val="22"/>
          <w:szCs w:val="22"/>
        </w:rPr>
        <w:t>Universidade Corporativa da Conab – UniConab:</w:t>
      </w:r>
      <w:r>
        <w:rPr>
          <w:rFonts w:cs="Arial" w:ascii="Arial" w:hAnsi="Arial"/>
          <w:kern w:val="0"/>
          <w:sz w:val="22"/>
          <w:szCs w:val="22"/>
        </w:rPr>
        <w:t xml:space="preserve"> </w:t>
      </w:r>
      <w:r>
        <w:rPr>
          <w:rFonts w:cs="Arial" w:ascii="Arial" w:hAnsi="Arial"/>
          <w:color w:val="000000" w:themeColor="text1"/>
          <w:sz w:val="22"/>
          <w:szCs w:val="22"/>
        </w:rPr>
        <w:t xml:space="preserve">Em 2020, foram disponibilizados mais de 100 cursos </w:t>
      </w:r>
      <w:r>
        <w:rPr>
          <w:rFonts w:cs="Arial" w:ascii="Arial" w:hAnsi="Arial"/>
          <w:iCs/>
          <w:color w:val="000000" w:themeColor="text1"/>
          <w:sz w:val="22"/>
          <w:szCs w:val="22"/>
        </w:rPr>
        <w:t>on-line</w:t>
      </w:r>
      <w:r>
        <w:rPr>
          <w:rFonts w:cs="Arial" w:ascii="Arial" w:hAnsi="Arial"/>
          <w:i/>
          <w:iCs/>
          <w:color w:val="000000" w:themeColor="text1"/>
          <w:sz w:val="22"/>
          <w:szCs w:val="22"/>
        </w:rPr>
        <w:t xml:space="preserve"> </w:t>
      </w:r>
      <w:r>
        <w:rPr>
          <w:rFonts w:cs="Arial" w:ascii="Arial" w:hAnsi="Arial"/>
          <w:color w:val="000000" w:themeColor="text1"/>
          <w:sz w:val="22"/>
          <w:szCs w:val="22"/>
        </w:rPr>
        <w:t xml:space="preserve">gratuitos firmados com Instituições parceiras, a todos os empregados da Companhia no Portal </w:t>
      </w:r>
      <w:r>
        <w:rPr>
          <w:rFonts w:cs="Arial" w:ascii="Arial" w:hAnsi="Arial"/>
          <w:color w:val="000000" w:themeColor="text1"/>
          <w:kern w:val="0"/>
          <w:sz w:val="22"/>
          <w:szCs w:val="22"/>
        </w:rPr>
        <w:t>da UniConab.</w:t>
      </w:r>
    </w:p>
    <w:p>
      <w:pPr>
        <w:pStyle w:val="Normal"/>
        <w:spacing w:lineRule="auto" w:line="276" w:before="0" w:after="200"/>
        <w:rPr>
          <w:rFonts w:ascii="Arial" w:hAnsi="Arial" w:cs="Arial"/>
          <w:color w:val="000000" w:themeColor="text1"/>
          <w:sz w:val="22"/>
          <w:szCs w:val="22"/>
        </w:rPr>
      </w:pPr>
      <w:r>
        <w:rPr>
          <w:rFonts w:cs="Arial" w:ascii="Arial" w:hAnsi="Arial"/>
          <w:color w:val="000000" w:themeColor="text1"/>
          <w:sz w:val="22"/>
          <w:szCs w:val="22"/>
        </w:rPr>
      </w:r>
      <w:r>
        <w:br w:type="page"/>
      </w:r>
    </w:p>
    <w:p>
      <w:pPr>
        <w:pStyle w:val="Textbody"/>
        <w:spacing w:lineRule="auto" w:line="276" w:before="0" w:after="187"/>
        <w:ind w:right="126" w:hanging="0"/>
        <w:jc w:val="both"/>
        <w:rPr>
          <w:rFonts w:ascii="Arial" w:hAnsi="Arial" w:cs="Arial"/>
          <w:color w:val="000000" w:themeColor="text1"/>
          <w:kern w:val="0"/>
          <w:sz w:val="22"/>
          <w:szCs w:val="22"/>
        </w:rPr>
      </w:pPr>
      <w:r>
        <w:rPr>
          <w:rFonts w:cs="Arial" w:ascii="Arial" w:hAnsi="Arial"/>
          <w:color w:val="000000" w:themeColor="text1"/>
          <w:kern w:val="0"/>
          <w:sz w:val="22"/>
          <w:szCs w:val="22"/>
        </w:rPr>
      </w:r>
    </w:p>
    <w:p>
      <w:pPr>
        <w:pStyle w:val="Textbody"/>
        <w:spacing w:lineRule="auto" w:line="276" w:before="0" w:after="187"/>
        <w:ind w:right="126" w:firstLine="360"/>
        <w:jc w:val="both"/>
        <w:rPr>
          <w:rFonts w:ascii="Arial" w:hAnsi="Arial" w:cs="Arial"/>
          <w:color w:val="000000" w:themeColor="text1"/>
          <w:kern w:val="0"/>
          <w:sz w:val="22"/>
          <w:szCs w:val="22"/>
        </w:rPr>
      </w:pPr>
      <w:r>
        <w:rPr>
          <w:rFonts w:cs="Arial" w:ascii="Arial" w:hAnsi="Arial"/>
          <w:color w:val="000000" w:themeColor="text1"/>
          <w:sz w:val="22"/>
          <w:szCs w:val="22"/>
        </w:rPr>
        <w:t xml:space="preserve">Além deles, a UniConab também ofertou cursos de autoria da Companhia, elaborados com a colaboração de instrutores internos de diversas áreas, conforme </w:t>
      </w:r>
      <w:r>
        <w:rPr>
          <w:rFonts w:cs="Arial" w:ascii="Arial" w:hAnsi="Arial"/>
          <w:color w:val="000000" w:themeColor="text1"/>
          <w:kern w:val="0"/>
          <w:sz w:val="22"/>
          <w:szCs w:val="22"/>
        </w:rPr>
        <w:t>a seguir:</w:t>
      </w:r>
    </w:p>
    <w:p>
      <w:pPr>
        <w:pStyle w:val="Textbody"/>
        <w:numPr>
          <w:ilvl w:val="0"/>
          <w:numId w:val="2"/>
        </w:numPr>
        <w:spacing w:before="0" w:after="187"/>
        <w:ind w:left="720" w:right="126" w:hanging="360"/>
        <w:jc w:val="both"/>
        <w:rPr>
          <w:rFonts w:ascii="Arial" w:hAnsi="Arial" w:cs="Arial"/>
          <w:color w:val="000000" w:themeColor="text1"/>
          <w:sz w:val="22"/>
          <w:szCs w:val="22"/>
        </w:rPr>
      </w:pPr>
      <w:r>
        <w:rPr>
          <w:rFonts w:cs="Arial" w:ascii="Arial" w:hAnsi="Arial"/>
          <w:color w:val="000000" w:themeColor="text1"/>
          <w:sz w:val="22"/>
          <w:szCs w:val="22"/>
        </w:rPr>
        <w:t>Gestão de Desempenho de Pessoas e de Equipes: 66 empregados;</w:t>
      </w:r>
    </w:p>
    <w:p>
      <w:pPr>
        <w:pStyle w:val="Textbody"/>
        <w:numPr>
          <w:ilvl w:val="0"/>
          <w:numId w:val="2"/>
        </w:numPr>
        <w:spacing w:before="0" w:after="187"/>
        <w:ind w:left="720" w:right="126" w:hanging="360"/>
        <w:jc w:val="both"/>
        <w:rPr>
          <w:rFonts w:ascii="Arial" w:hAnsi="Arial" w:cs="Arial"/>
          <w:color w:val="000000" w:themeColor="text1"/>
          <w:sz w:val="22"/>
          <w:szCs w:val="22"/>
        </w:rPr>
      </w:pPr>
      <w:r>
        <w:rPr>
          <w:rFonts w:cs="Arial" w:ascii="Arial" w:hAnsi="Arial"/>
          <w:color w:val="000000" w:themeColor="text1"/>
          <w:sz w:val="22"/>
          <w:szCs w:val="22"/>
        </w:rPr>
        <w:t xml:space="preserve">Formação de Integrantes de Comissão Interna de Prevenção de Acidentes – Cipa: 8 empregados; </w:t>
      </w:r>
    </w:p>
    <w:p>
      <w:pPr>
        <w:pStyle w:val="Textbody"/>
        <w:numPr>
          <w:ilvl w:val="0"/>
          <w:numId w:val="2"/>
        </w:numPr>
        <w:spacing w:before="0" w:after="187"/>
        <w:ind w:left="720" w:right="126" w:hanging="360"/>
        <w:jc w:val="both"/>
        <w:rPr>
          <w:rFonts w:ascii="Arial" w:hAnsi="Arial" w:cs="Arial"/>
          <w:color w:val="000000" w:themeColor="text1"/>
          <w:sz w:val="22"/>
          <w:szCs w:val="22"/>
        </w:rPr>
      </w:pPr>
      <w:r>
        <w:rPr>
          <w:rFonts w:cs="Arial" w:ascii="Arial" w:hAnsi="Arial"/>
          <w:color w:val="000000" w:themeColor="text1"/>
          <w:sz w:val="22"/>
          <w:szCs w:val="22"/>
        </w:rPr>
        <w:t xml:space="preserve">O uso do Siprod: 16 empregados; </w:t>
      </w:r>
    </w:p>
    <w:p>
      <w:pPr>
        <w:pStyle w:val="Textbody"/>
        <w:numPr>
          <w:ilvl w:val="0"/>
          <w:numId w:val="2"/>
        </w:numPr>
        <w:spacing w:before="0" w:after="187"/>
        <w:ind w:left="720" w:right="126" w:hanging="360"/>
        <w:jc w:val="both"/>
        <w:rPr>
          <w:rFonts w:ascii="Arial" w:hAnsi="Arial" w:cs="Arial"/>
          <w:color w:val="000000" w:themeColor="text1"/>
          <w:sz w:val="22"/>
          <w:szCs w:val="22"/>
        </w:rPr>
      </w:pPr>
      <w:r>
        <w:rPr>
          <w:rFonts w:cs="Arial" w:ascii="Arial" w:hAnsi="Arial"/>
          <w:color w:val="000000" w:themeColor="text1"/>
          <w:sz w:val="22"/>
          <w:szCs w:val="22"/>
        </w:rPr>
        <w:t xml:space="preserve">Paternidade Responsável: 44 empregados; </w:t>
      </w:r>
    </w:p>
    <w:p>
      <w:pPr>
        <w:pStyle w:val="Textbody"/>
        <w:numPr>
          <w:ilvl w:val="0"/>
          <w:numId w:val="2"/>
        </w:numPr>
        <w:spacing w:before="0" w:after="187"/>
        <w:ind w:left="720" w:right="126" w:hanging="360"/>
        <w:jc w:val="both"/>
        <w:rPr>
          <w:rFonts w:ascii="Arial" w:hAnsi="Arial" w:cs="Arial"/>
          <w:color w:val="000000" w:themeColor="text1"/>
          <w:sz w:val="22"/>
          <w:szCs w:val="22"/>
        </w:rPr>
      </w:pPr>
      <w:r>
        <w:rPr>
          <w:rFonts w:cs="Arial" w:ascii="Arial" w:hAnsi="Arial"/>
          <w:color w:val="000000" w:themeColor="text1"/>
          <w:sz w:val="22"/>
          <w:szCs w:val="22"/>
        </w:rPr>
        <w:t>Formação de Fiscais dos Estoques Públicos, das Operações de Subvenção Econômica e do PAA: 66 empregados;</w:t>
      </w:r>
    </w:p>
    <w:p>
      <w:pPr>
        <w:pStyle w:val="Textbody"/>
        <w:numPr>
          <w:ilvl w:val="0"/>
          <w:numId w:val="2"/>
        </w:numPr>
        <w:spacing w:before="0" w:after="187"/>
        <w:ind w:left="720" w:right="126" w:hanging="360"/>
        <w:jc w:val="both"/>
        <w:rPr>
          <w:rFonts w:ascii="Arial" w:hAnsi="Arial" w:cs="Arial"/>
          <w:color w:val="000000" w:themeColor="text1"/>
          <w:sz w:val="22"/>
          <w:szCs w:val="22"/>
        </w:rPr>
      </w:pPr>
      <w:r>
        <w:rPr>
          <w:rFonts w:cs="Arial" w:ascii="Arial" w:hAnsi="Arial"/>
          <w:color w:val="000000" w:themeColor="text1"/>
          <w:sz w:val="22"/>
          <w:szCs w:val="22"/>
        </w:rPr>
        <w:t>Processos Apuratórios da Conab: 36 empregados.</w:t>
      </w:r>
    </w:p>
    <w:p>
      <w:pPr>
        <w:pStyle w:val="Textbody"/>
        <w:spacing w:lineRule="auto" w:line="276" w:before="0" w:after="187"/>
        <w:ind w:right="126" w:firstLine="708"/>
        <w:jc w:val="both"/>
        <w:rPr>
          <w:rFonts w:ascii="Arial" w:hAnsi="Arial" w:cs="Arial"/>
          <w:color w:val="000000" w:themeColor="text1"/>
          <w:sz w:val="22"/>
          <w:szCs w:val="22"/>
        </w:rPr>
      </w:pPr>
      <w:r>
        <w:rPr>
          <w:rFonts w:cs="Arial" w:ascii="Arial" w:hAnsi="Arial"/>
          <w:color w:val="000000" w:themeColor="text1"/>
          <w:sz w:val="22"/>
          <w:szCs w:val="22"/>
        </w:rPr>
        <w:t>A equipe UniConab também contribuiu para o desenvolvimento e oferta de cursos à distância da Escola Nacional de Gestão Agropecuária – Enagro, disponibilizando cursos no Portal UniConab para os servidores do Mapa e empregados da Conab. Os cursos em tela foram: “Procedimentos de Inspeção Ante e Post Mortem de animais de abate”; “Amostragem N 60 para pesquisa E. coli produtora de Shiga toxina”.</w:t>
      </w:r>
    </w:p>
    <w:p>
      <w:pPr>
        <w:pStyle w:val="Textbody"/>
        <w:spacing w:lineRule="auto" w:line="276" w:before="0" w:after="187"/>
        <w:ind w:right="126" w:hanging="0"/>
        <w:jc w:val="both"/>
        <w:rPr>
          <w:rFonts w:ascii="Arial" w:hAnsi="Arial" w:cs="Arial"/>
          <w:kern w:val="0"/>
          <w:sz w:val="22"/>
          <w:szCs w:val="22"/>
        </w:rPr>
      </w:pPr>
      <w:r>
        <w:rPr>
          <w:rFonts w:cs="Arial" w:ascii="Arial" w:hAnsi="Arial"/>
          <w:b/>
          <w:color w:val="000000" w:themeColor="text1"/>
          <w:kern w:val="0"/>
          <w:sz w:val="22"/>
          <w:szCs w:val="22"/>
        </w:rPr>
        <w:t>Número total de capacitações realizadas:</w:t>
      </w:r>
      <w:r>
        <w:rPr>
          <w:rFonts w:cs="Arial" w:ascii="Arial" w:hAnsi="Arial"/>
          <w:color w:val="000000" w:themeColor="text1"/>
          <w:kern w:val="0"/>
          <w:sz w:val="22"/>
          <w:szCs w:val="22"/>
        </w:rPr>
        <w:t xml:space="preserve"> </w:t>
      </w:r>
      <w:r>
        <w:rPr>
          <w:rFonts w:cs="Arial" w:ascii="Arial" w:hAnsi="Arial"/>
          <w:kern w:val="0"/>
          <w:sz w:val="22"/>
          <w:szCs w:val="22"/>
        </w:rPr>
        <w:t xml:space="preserve">Em 2020, foram realizadas 3.123 capacitações pelos empregados da Companhia. </w:t>
      </w:r>
      <w:r>
        <w:rPr>
          <w:rFonts w:cs="Arial" w:ascii="Arial" w:hAnsi="Arial"/>
          <w:sz w:val="22"/>
          <w:szCs w:val="22"/>
        </w:rPr>
        <w:t xml:space="preserve">Dessas, 2.716 foram realizadas de forma virtual, utilizando as diversas ferramentas de interação a distância disponibilizadas pela Companhia, como o Portal UniConab, as transmissões pelo ConabLive e pelo canal do Youtube da Conab, a Plataforma Microsoft Teams e os aparelhos de videoconferência. O aumento do percentual de capacitações à distância (87% das capacitações foram virtuais) se deu em virtude da Pandemia instalada devido ao Covid-19, a para do mês de março, que impôs à Companhia a adaptação aos canais </w:t>
      </w:r>
      <w:r>
        <w:rPr>
          <w:rFonts w:cs="Arial" w:ascii="Arial" w:hAnsi="Arial"/>
          <w:kern w:val="0"/>
          <w:sz w:val="22"/>
          <w:szCs w:val="22"/>
        </w:rPr>
        <w:t>virtuais, ao impossibilitar a realização de eventos e treinamentos presenciais.</w:t>
      </w:r>
    </w:p>
    <w:p>
      <w:pPr>
        <w:pStyle w:val="Textbody"/>
        <w:spacing w:lineRule="auto" w:line="276" w:before="0" w:after="187"/>
        <w:ind w:right="126" w:hanging="0"/>
        <w:jc w:val="both"/>
        <w:rPr>
          <w:rFonts w:ascii="Arial" w:hAnsi="Arial" w:cs="Arial"/>
          <w:kern w:val="0"/>
          <w:sz w:val="22"/>
          <w:szCs w:val="22"/>
        </w:rPr>
      </w:pPr>
      <w:r>
        <w:rPr>
          <w:rFonts w:cs="Arial" w:ascii="Arial" w:hAnsi="Arial"/>
          <w:kern w:val="0"/>
          <w:sz w:val="22"/>
          <w:szCs w:val="22"/>
        </w:rPr>
      </w:r>
    </w:p>
    <w:p>
      <w:pPr>
        <w:pStyle w:val="Ttulo2"/>
        <w:rPr/>
      </w:pPr>
      <w:bookmarkStart w:id="43" w:name="_Toc64960421"/>
      <w:r>
        <w:rPr/>
        <w:t>Medidas de enfrentamento diante da Pandemia do Covid-19</w:t>
      </w:r>
      <w:bookmarkEnd w:id="43"/>
    </w:p>
    <w:p>
      <w:pPr>
        <w:pStyle w:val="Textbody"/>
        <w:spacing w:lineRule="auto" w:line="276" w:before="0" w:after="187"/>
        <w:ind w:right="126" w:hanging="0"/>
        <w:jc w:val="both"/>
        <w:rPr>
          <w:rFonts w:ascii="Arial" w:hAnsi="Arial" w:cs="Arial"/>
          <w:sz w:val="22"/>
          <w:szCs w:val="22"/>
        </w:rPr>
      </w:pPr>
      <w:r>
        <w:rPr>
          <w:rFonts w:cs="Arial" w:ascii="Arial" w:hAnsi="Arial"/>
          <w:sz w:val="22"/>
          <w:szCs w:val="22"/>
        </w:rPr>
      </w:r>
    </w:p>
    <w:p>
      <w:pPr>
        <w:pStyle w:val="Textbody"/>
        <w:spacing w:lineRule="auto" w:line="276" w:before="0" w:after="187"/>
        <w:ind w:right="126" w:firstLine="708"/>
        <w:jc w:val="both"/>
        <w:rPr>
          <w:rFonts w:ascii="Arial" w:hAnsi="Arial" w:cs="Arial"/>
          <w:sz w:val="22"/>
          <w:szCs w:val="22"/>
        </w:rPr>
      </w:pPr>
      <w:r>
        <w:rPr>
          <w:rFonts w:cs="Arial" w:ascii="Arial" w:hAnsi="Arial"/>
          <w:sz w:val="22"/>
          <w:szCs w:val="22"/>
        </w:rPr>
        <w:t xml:space="preserve">No âmbito da Conab, foram constituídos em 19 de março de 2020, o Comitê de Gerenciamento de Crise por meio da Portaria nº 99, e o Comitê de Continuidade de Serviços, por meio da Portaria nº 100, pelo prazo de 60 (sessenta) dias, ou enquanto perdurasse o estado de calamidade pública decretado pelo Governo Federal referente à Pandemia do Coronavírus (Covid-19), com o objetivo de reduzir e mitigar os impactos causados no âmbito da Companhia, de forma a garantir a segurança e integridade das pessoas e bens, bem como a manutenção dos serviços essenciais e estratégicos. </w:t>
      </w:r>
    </w:p>
    <w:p>
      <w:pPr>
        <w:pStyle w:val="Textbody"/>
        <w:spacing w:lineRule="auto" w:line="276" w:before="0" w:after="187"/>
        <w:ind w:right="126" w:firstLine="708"/>
        <w:jc w:val="both"/>
        <w:rPr>
          <w:rFonts w:ascii="Arial" w:hAnsi="Arial" w:cs="Arial"/>
          <w:sz w:val="22"/>
          <w:szCs w:val="22"/>
        </w:rPr>
      </w:pPr>
      <w:r>
        <w:rPr>
          <w:rFonts w:cs="Arial" w:ascii="Arial" w:hAnsi="Arial"/>
          <w:sz w:val="22"/>
          <w:szCs w:val="22"/>
        </w:rPr>
        <w:t>Os Comitês atuaram de forma coordenada com a Diretoria Executiva, articulando as ações internas da Conab, observando as informações de emergência da saúde pública de importância nacional e internacional e adotando as medidas que se fizessem necessárias.</w:t>
      </w:r>
    </w:p>
    <w:p>
      <w:pPr>
        <w:pStyle w:val="Textbody"/>
        <w:spacing w:lineRule="auto" w:line="276" w:before="0" w:after="187"/>
        <w:ind w:right="126" w:firstLine="708"/>
        <w:jc w:val="both"/>
        <w:rPr>
          <w:rFonts w:ascii="Arial" w:hAnsi="Arial" w:cs="Arial"/>
          <w:sz w:val="22"/>
          <w:szCs w:val="22"/>
        </w:rPr>
      </w:pPr>
      <w:r>
        <w:rPr>
          <w:rFonts w:cs="Arial" w:ascii="Arial" w:hAnsi="Arial"/>
          <w:sz w:val="22"/>
          <w:szCs w:val="22"/>
        </w:rPr>
        <w:t>Foi disponibilizada uma página exclusiva na Intranet sobre a Covid-19 onde os empregados encontram o Plano de Contingência, Plano de Continuidade de Serviços, o Painel Covid-19, os protocolos disponíveis e atualizados e os documentos oficiais expedidos pela Companhia sobre a pandemia. Dentre os protocolos disponíveis estão: protocolo para o local de trabalho, protocolo do uso de máscaras, protocolos para viagens pela Conab, etc.</w:t>
      </w:r>
    </w:p>
    <w:p>
      <w:pPr>
        <w:pStyle w:val="Textbody"/>
        <w:spacing w:lineRule="auto" w:line="276" w:before="0" w:after="187"/>
        <w:ind w:right="126" w:firstLine="708"/>
        <w:jc w:val="both"/>
        <w:rPr>
          <w:rFonts w:ascii="Arial" w:hAnsi="Arial" w:cs="Arial"/>
          <w:sz w:val="22"/>
          <w:szCs w:val="22"/>
        </w:rPr>
      </w:pPr>
      <w:r>
        <w:rPr>
          <w:rFonts w:cs="Arial" w:ascii="Arial" w:hAnsi="Arial"/>
          <w:sz w:val="22"/>
          <w:szCs w:val="22"/>
        </w:rPr>
        <w:t>Foi emitida a Portaria n.º 473/2020, que revogou a atuação do Comitê de Continuidade de Serviços, uma vez que as áreas que atuavam nos dois Comitês eram praticamente as mesmas, e reconstituiu o Comitê de Gerenciamento de Crise, com nova composição.</w:t>
      </w:r>
    </w:p>
    <w:p>
      <w:pPr>
        <w:pStyle w:val="Textbody"/>
        <w:spacing w:lineRule="auto" w:line="276" w:before="0" w:after="187"/>
        <w:ind w:right="126" w:firstLine="708"/>
        <w:jc w:val="both"/>
        <w:rPr>
          <w:rFonts w:ascii="Arial" w:hAnsi="Arial" w:cs="Arial"/>
          <w:sz w:val="22"/>
          <w:szCs w:val="22"/>
        </w:rPr>
      </w:pPr>
      <w:r>
        <w:rPr>
          <w:rFonts w:cs="Arial" w:ascii="Arial" w:hAnsi="Arial"/>
          <w:sz w:val="22"/>
          <w:szCs w:val="22"/>
        </w:rPr>
        <w:t>Em outubro de 2020, a Companhia divulgou seu Protocolo de Retorno ao Trabalho Presencial, no qual apresentou os princípios, regras e orientações a serem seguidos pelas Diretorias e Superintendências Regionais para que seus empregados e colaboradores voltassem a exercer suas atividades presencialmente, de maneira segura e gradual. Para que o distanciamento físico mínimo fosse cumprido e para minimizar o risco de surtos da doença nas instalações da Conab, as Unidades deveriam providenciar o retorno escalonado dos empregados ao trabalho presencial e articular meios para que fosse possível manter as equipes em regimes diferenciados de trabalho, visando a redução do número de colaboradores fisicamente presentes ao mesmo tempo. Assim, as unidades poderiam adotar, a critério do gestor, as seguintes modalidades: trabalho remoto, trabalho parcial e trabalho presencial. A Conab continuou garantindo a execução das atividades remotamente para os empregados enquadrados no grupo de risco.</w:t>
      </w:r>
    </w:p>
    <w:p>
      <w:pPr>
        <w:pStyle w:val="Textbody"/>
        <w:spacing w:lineRule="auto" w:line="276" w:before="0" w:after="187"/>
        <w:ind w:right="126" w:firstLine="708"/>
        <w:jc w:val="both"/>
        <w:rPr>
          <w:rFonts w:ascii="Arial" w:hAnsi="Arial" w:cs="Arial"/>
          <w:sz w:val="22"/>
          <w:szCs w:val="22"/>
        </w:rPr>
      </w:pPr>
      <w:r>
        <w:rPr>
          <w:rFonts w:cs="Arial" w:ascii="Arial" w:hAnsi="Arial"/>
          <w:sz w:val="22"/>
          <w:szCs w:val="22"/>
        </w:rPr>
        <w:t>Por fim, visando garantir a saúde e segurança dos empregados e manter a continuidade dos negócios da Companhia, e considerando a Portaria nº 394 do Ministério da Agricultura, Pecuária e Abastecimento, de 15/12/2020, foi prorrogada a vigência do Protocolo de Retorno ao Trabalho Presencial até o dia 28/02/2021, podendo ser alterada de acordo com novas diretrizes emanadas pelos órgãos gestores.</w:t>
      </w:r>
    </w:p>
    <w:p>
      <w:pPr>
        <w:pStyle w:val="Textbody"/>
        <w:spacing w:lineRule="auto" w:line="276" w:before="0" w:after="187"/>
        <w:ind w:right="126" w:hanging="0"/>
        <w:jc w:val="both"/>
        <w:rPr>
          <w:rFonts w:ascii="Arial" w:hAnsi="Arial" w:cs="Arial"/>
          <w:sz w:val="22"/>
          <w:szCs w:val="22"/>
        </w:rPr>
      </w:pPr>
      <w:r>
        <w:rPr>
          <w:rFonts w:cs="Arial" w:ascii="Arial" w:hAnsi="Arial"/>
          <w:sz w:val="22"/>
          <w:szCs w:val="22"/>
        </w:rPr>
      </w:r>
    </w:p>
    <w:p>
      <w:pPr>
        <w:pStyle w:val="Textbody"/>
        <w:spacing w:lineRule="auto" w:line="276" w:before="0" w:after="187"/>
        <w:ind w:right="126" w:hanging="0"/>
        <w:jc w:val="both"/>
        <w:rPr>
          <w:rFonts w:ascii="Arial" w:hAnsi="Arial" w:cs="Arial"/>
          <w:sz w:val="22"/>
          <w:szCs w:val="22"/>
        </w:rPr>
      </w:pPr>
      <w:r>
        <w:rPr>
          <w:rFonts w:cs="Arial" w:ascii="Arial" w:hAnsi="Arial"/>
          <w:sz w:val="22"/>
          <w:szCs w:val="22"/>
        </w:rPr>
      </w:r>
    </w:p>
    <w:p>
      <w:pPr>
        <w:pStyle w:val="Textbody"/>
        <w:spacing w:lineRule="auto" w:line="276" w:before="0" w:after="187"/>
        <w:ind w:right="126" w:hanging="0"/>
        <w:jc w:val="both"/>
        <w:rPr>
          <w:rFonts w:ascii="Arial" w:hAnsi="Arial" w:cs="Arial"/>
          <w:sz w:val="22"/>
          <w:szCs w:val="22"/>
        </w:rPr>
      </w:pPr>
      <w:r>
        <w:rPr>
          <w:rFonts w:cs="Arial" w:ascii="Arial" w:hAnsi="Arial"/>
          <w:sz w:val="22"/>
          <w:szCs w:val="22"/>
        </w:rPr>
      </w:r>
    </w:p>
    <w:p>
      <w:pPr>
        <w:pStyle w:val="Normal"/>
        <w:spacing w:lineRule="auto" w:line="276" w:before="0" w:after="200"/>
        <w:rPr>
          <w:rFonts w:ascii="Arial Narrow" w:hAnsi="Arial Narrow" w:cs="Arial"/>
          <w:sz w:val="28"/>
          <w:szCs w:val="28"/>
        </w:rPr>
      </w:pPr>
      <w:r>
        <w:rPr>
          <w:rFonts w:cs="Arial" w:ascii="Arial Narrow" w:hAnsi="Arial Narrow"/>
          <w:sz w:val="28"/>
          <w:szCs w:val="28"/>
        </w:rPr>
      </w:r>
      <w:r>
        <w:br w:type="page"/>
      </w:r>
    </w:p>
    <w:p>
      <w:pPr>
        <w:pStyle w:val="Normal"/>
        <w:spacing w:lineRule="auto" w:line="276"/>
        <w:ind w:left="360" w:hanging="0"/>
        <w:rPr>
          <w:rFonts w:ascii="Arial Narrow" w:hAnsi="Arial Narrow" w:cs="Arial"/>
          <w:sz w:val="28"/>
          <w:szCs w:val="28"/>
        </w:rPr>
      </w:pPr>
      <w:r>
        <w:rPr>
          <w:rFonts w:cs="Arial" w:ascii="Arial Narrow" w:hAnsi="Arial Narrow"/>
          <w:sz w:val="28"/>
          <w:szCs w:val="28"/>
        </w:rPr>
      </w:r>
    </w:p>
    <w:p>
      <w:pPr>
        <w:pStyle w:val="Normal"/>
        <w:spacing w:lineRule="auto" w:line="276" w:before="0" w:after="200"/>
        <w:rPr>
          <w:rFonts w:ascii="Arial Narrow" w:hAnsi="Arial Narrow" w:cs="Arial"/>
          <w:sz w:val="28"/>
          <w:szCs w:val="28"/>
        </w:rPr>
      </w:pPr>
      <w:r>
        <w:rPr>
          <w:rFonts w:cs="Arial" w:ascii="Arial Narrow" w:hAnsi="Arial Narrow"/>
          <w:sz w:val="28"/>
          <w:szCs w:val="28"/>
        </w:rPr>
      </w:r>
    </w:p>
    <w:p>
      <w:pPr>
        <w:pStyle w:val="Normal"/>
        <w:rPr>
          <w:rFonts w:ascii="Arial Narrow" w:hAnsi="Arial Narrow" w:cs="Arial"/>
          <w:sz w:val="28"/>
          <w:szCs w:val="28"/>
        </w:rPr>
      </w:pPr>
      <w:r>
        <w:rPr>
          <w:rFonts w:cs="Arial" w:ascii="Arial Narrow" w:hAnsi="Arial Narrow"/>
          <w:sz w:val="28"/>
          <w:szCs w:val="28"/>
        </w:rPr>
      </w:r>
    </w:p>
    <w:p>
      <w:pPr>
        <w:pStyle w:val="Normal"/>
        <w:rPr>
          <w:rFonts w:ascii="Arial Narrow" w:hAnsi="Arial Narrow" w:cs="Arial"/>
          <w:sz w:val="28"/>
          <w:szCs w:val="28"/>
        </w:rPr>
      </w:pPr>
      <w:r>
        <w:rPr>
          <w:rFonts w:cs="Arial" w:ascii="Arial Narrow" w:hAnsi="Arial Narrow"/>
          <w:sz w:val="28"/>
          <w:szCs w:val="28"/>
        </w:rPr>
      </w:r>
    </w:p>
    <w:p>
      <w:pPr>
        <w:pStyle w:val="Normal"/>
        <w:rPr>
          <w:rFonts w:ascii="Arial Narrow" w:hAnsi="Arial Narrow" w:cs="Arial"/>
          <w:sz w:val="28"/>
          <w:szCs w:val="28"/>
        </w:rPr>
      </w:pPr>
      <w:r>
        <w:rPr>
          <w:rFonts w:cs="Arial" w:ascii="Arial Narrow" w:hAnsi="Arial Narrow"/>
          <w:sz w:val="28"/>
          <w:szCs w:val="28"/>
        </w:rPr>
      </w:r>
    </w:p>
    <w:p>
      <w:pPr>
        <w:pStyle w:val="Normal"/>
        <w:rPr>
          <w:rFonts w:ascii="Arial Narrow" w:hAnsi="Arial Narrow" w:cs="Arial"/>
          <w:sz w:val="28"/>
          <w:szCs w:val="28"/>
        </w:rPr>
      </w:pPr>
      <w:r>
        <w:rPr>
          <w:rFonts w:cs="Arial" w:ascii="Arial Narrow" w:hAnsi="Arial Narrow"/>
          <w:sz w:val="28"/>
          <w:szCs w:val="28"/>
        </w:rPr>
      </w:r>
    </w:p>
    <w:p>
      <w:pPr>
        <w:pStyle w:val="Normal"/>
        <w:rPr>
          <w:rFonts w:ascii="Arial Narrow" w:hAnsi="Arial Narrow" w:cs="Arial"/>
          <w:sz w:val="28"/>
          <w:szCs w:val="28"/>
        </w:rPr>
      </w:pPr>
      <w:r>
        <w:rPr>
          <w:rFonts w:cs="Arial" w:ascii="Arial Narrow" w:hAnsi="Arial Narrow"/>
          <w:sz w:val="28"/>
          <w:szCs w:val="28"/>
        </w:rPr>
      </w:r>
    </w:p>
    <w:p>
      <w:pPr>
        <w:pStyle w:val="Normal"/>
        <w:rPr>
          <w:rFonts w:ascii="Arial Narrow" w:hAnsi="Arial Narrow" w:cs="Arial"/>
          <w:sz w:val="28"/>
          <w:szCs w:val="28"/>
        </w:rPr>
      </w:pPr>
      <w:r>
        <w:rPr>
          <w:rFonts w:cs="Arial" w:ascii="Arial Narrow" w:hAnsi="Arial Narrow"/>
          <w:sz w:val="28"/>
          <w:szCs w:val="28"/>
        </w:rPr>
      </w:r>
    </w:p>
    <w:p>
      <w:pPr>
        <w:pStyle w:val="Normal"/>
        <w:rPr>
          <w:rFonts w:ascii="Arial Narrow" w:hAnsi="Arial Narrow" w:cs="Arial"/>
          <w:sz w:val="28"/>
          <w:szCs w:val="28"/>
        </w:rPr>
      </w:pPr>
      <w:r>
        <w:rPr>
          <w:rFonts w:cs="Arial" w:ascii="Arial Narrow" w:hAnsi="Arial Narrow"/>
          <w:sz w:val="28"/>
          <w:szCs w:val="28"/>
        </w:rPr>
      </w:r>
    </w:p>
    <w:p>
      <w:pPr>
        <w:pStyle w:val="Normal"/>
        <w:rPr>
          <w:rFonts w:ascii="Arial Narrow" w:hAnsi="Arial Narrow" w:cs="Arial"/>
          <w:sz w:val="28"/>
          <w:szCs w:val="28"/>
        </w:rPr>
      </w:pPr>
      <w:r>
        <w:rPr>
          <w:rFonts w:cs="Arial" w:ascii="Arial Narrow" w:hAnsi="Arial Narrow"/>
          <w:sz w:val="28"/>
          <w:szCs w:val="28"/>
        </w:rPr>
      </w:r>
    </w:p>
    <w:p>
      <w:pPr>
        <w:pStyle w:val="Normal"/>
        <w:rPr>
          <w:rFonts w:ascii="Arial Narrow" w:hAnsi="Arial Narrow" w:cs="Arial"/>
          <w:sz w:val="28"/>
          <w:szCs w:val="28"/>
        </w:rPr>
      </w:pPr>
      <w:r>
        <w:rPr>
          <w:rFonts w:cs="Arial" w:ascii="Arial Narrow" w:hAnsi="Arial Narrow"/>
          <w:sz w:val="28"/>
          <w:szCs w:val="28"/>
        </w:rPr>
        <mc:AlternateContent>
          <mc:Choice Requires="wps">
            <w:drawing>
              <wp:anchor behindDoc="0" distT="0" distB="0" distL="114300" distR="114300" simplePos="0" locked="0" layoutInCell="1" allowOverlap="1" relativeHeight="59" wp14:anchorId="035339D7">
                <wp:simplePos x="0" y="0"/>
                <wp:positionH relativeFrom="column">
                  <wp:posOffset>-88900</wp:posOffset>
                </wp:positionH>
                <wp:positionV relativeFrom="paragraph">
                  <wp:posOffset>59055</wp:posOffset>
                </wp:positionV>
                <wp:extent cx="2915285" cy="981710"/>
                <wp:effectExtent l="0" t="3175" r="0" b="0"/>
                <wp:wrapNone/>
                <wp:docPr id="6" name="Rectangle 1481"/>
                <a:graphic xmlns:a="http://schemas.openxmlformats.org/drawingml/2006/main">
                  <a:graphicData uri="http://schemas.microsoft.com/office/word/2010/wordprocessingShape">
                    <wps:wsp>
                      <wps:cNvSpPr/>
                      <wps:spPr>
                        <a:xfrm>
                          <a:off x="0" y="0"/>
                          <a:ext cx="2914560" cy="981000"/>
                        </a:xfrm>
                        <a:prstGeom prst="rect">
                          <a:avLst/>
                        </a:prstGeom>
                        <a:solidFill>
                          <a:srgbClr val="ffffff"/>
                        </a:solidFill>
                        <a:ln>
                          <a:noFill/>
                        </a:ln>
                      </wps:spPr>
                      <wps:style>
                        <a:lnRef idx="0"/>
                        <a:fillRef idx="0"/>
                        <a:effectRef idx="0"/>
                        <a:fontRef idx="minor"/>
                      </wps:style>
                      <wps:txbx>
                        <w:txbxContent>
                          <w:p>
                            <w:pPr>
                              <w:pStyle w:val="Contedodoquadro"/>
                              <w:rPr>
                                <w:color w:val="auto"/>
                              </w:rPr>
                            </w:pPr>
                            <w:r>
                              <w:rPr>
                                <w:color w:val="auto"/>
                              </w:rPr>
                            </w:r>
                          </w:p>
                          <w:p>
                            <w:pPr>
                              <w:pStyle w:val="Contedodoquadro"/>
                              <w:rPr>
                                <w:color w:val="auto"/>
                              </w:rPr>
                            </w:pPr>
                            <w:r>
                              <w:rPr>
                                <w:color w:val="auto"/>
                              </w:rPr>
                            </w:r>
                          </w:p>
                          <w:p>
                            <w:pPr>
                              <w:pStyle w:val="Default"/>
                              <w:jc w:val="center"/>
                              <w:rPr>
                                <w:b/>
                                <w:b/>
                                <w:bCs/>
                                <w:color w:val="auto"/>
                                <w:sz w:val="20"/>
                                <w:szCs w:val="22"/>
                                <w:lang w:eastAsia="pt-BR"/>
                              </w:rPr>
                            </w:pPr>
                            <w:r>
                              <w:rPr>
                                <w:b/>
                                <w:bCs/>
                                <w:color w:val="auto"/>
                                <w:sz w:val="20"/>
                                <w:szCs w:val="22"/>
                                <w:lang w:eastAsia="pt-BR"/>
                              </w:rPr>
                            </w:r>
                          </w:p>
                          <w:p>
                            <w:pPr>
                              <w:pStyle w:val="Default"/>
                              <w:jc w:val="center"/>
                              <w:rPr>
                                <w:b/>
                                <w:b/>
                                <w:bCs/>
                                <w:color w:val="auto"/>
                                <w:sz w:val="20"/>
                                <w:szCs w:val="22"/>
                                <w:lang w:eastAsia="pt-BR"/>
                              </w:rPr>
                            </w:pPr>
                            <w:r>
                              <w:rPr>
                                <w:b/>
                                <w:bCs/>
                                <w:color w:val="auto"/>
                                <w:sz w:val="20"/>
                                <w:szCs w:val="22"/>
                                <w:lang w:eastAsia="pt-BR"/>
                              </w:rPr>
                              <w:t>José Ferreira da Costa Neto</w:t>
                            </w:r>
                          </w:p>
                          <w:p>
                            <w:pPr>
                              <w:pStyle w:val="Default"/>
                              <w:jc w:val="center"/>
                              <w:rPr>
                                <w:bCs/>
                                <w:color w:val="auto"/>
                                <w:sz w:val="20"/>
                                <w:szCs w:val="22"/>
                                <w:lang w:eastAsia="pt-BR"/>
                              </w:rPr>
                            </w:pPr>
                            <w:r>
                              <w:rPr>
                                <w:bCs/>
                                <w:color w:val="auto"/>
                                <w:sz w:val="20"/>
                                <w:szCs w:val="22"/>
                                <w:lang w:eastAsia="pt-BR"/>
                              </w:rPr>
                              <w:t xml:space="preserve">Diretor-Presidente Substituto </w:t>
                            </w:r>
                          </w:p>
                          <w:p>
                            <w:pPr>
                              <w:pStyle w:val="Default"/>
                              <w:jc w:val="center"/>
                              <w:rPr>
                                <w:bCs/>
                                <w:color w:val="auto"/>
                                <w:sz w:val="20"/>
                                <w:szCs w:val="22"/>
                                <w:lang w:eastAsia="pt-BR"/>
                              </w:rPr>
                            </w:pPr>
                            <w:r>
                              <w:rPr>
                                <w:bCs/>
                                <w:color w:val="auto"/>
                                <w:sz w:val="20"/>
                                <w:szCs w:val="22"/>
                                <w:lang w:eastAsia="pt-BR"/>
                              </w:rPr>
                              <w:t>Resolução Consad nº 02/2021</w:t>
                            </w:r>
                          </w:p>
                          <w:p>
                            <w:pPr>
                              <w:pStyle w:val="Default"/>
                              <w:jc w:val="center"/>
                              <w:rPr>
                                <w:color w:val="auto"/>
                              </w:rPr>
                            </w:pPr>
                            <w:r>
                              <w:rPr>
                                <w:color w:val="auto"/>
                              </w:rPr>
                            </w:r>
                          </w:p>
                        </w:txbxContent>
                      </wps:txbx>
                      <wps:bodyPr>
                        <a:noAutofit/>
                      </wps:bodyPr>
                    </wps:wsp>
                  </a:graphicData>
                </a:graphic>
              </wp:anchor>
            </w:drawing>
          </mc:Choice>
          <mc:Fallback>
            <w:pict>
              <v:rect id="shape_0" ID="Rectangle 1481" fillcolor="white" stroked="f" style="position:absolute;margin-left:-7pt;margin-top:4.65pt;width:229.45pt;height:77.2pt" wp14:anchorId="035339D7">
                <w10:wrap type="square"/>
                <v:fill o:detectmouseclick="t" type="solid" color2="black"/>
                <v:stroke color="#3465a4" joinstyle="round" endcap="flat"/>
                <v:textbox>
                  <w:txbxContent>
                    <w:p>
                      <w:pPr>
                        <w:pStyle w:val="Contedodoquadro"/>
                        <w:rPr>
                          <w:color w:val="auto"/>
                        </w:rPr>
                      </w:pPr>
                      <w:r>
                        <w:rPr>
                          <w:color w:val="auto"/>
                        </w:rPr>
                      </w:r>
                    </w:p>
                    <w:p>
                      <w:pPr>
                        <w:pStyle w:val="Contedodoquadro"/>
                        <w:rPr>
                          <w:color w:val="auto"/>
                        </w:rPr>
                      </w:pPr>
                      <w:r>
                        <w:rPr>
                          <w:color w:val="auto"/>
                        </w:rPr>
                      </w:r>
                    </w:p>
                    <w:p>
                      <w:pPr>
                        <w:pStyle w:val="Default"/>
                        <w:jc w:val="center"/>
                        <w:rPr>
                          <w:b/>
                          <w:b/>
                          <w:bCs/>
                          <w:color w:val="auto"/>
                          <w:sz w:val="20"/>
                          <w:szCs w:val="22"/>
                          <w:lang w:eastAsia="pt-BR"/>
                        </w:rPr>
                      </w:pPr>
                      <w:r>
                        <w:rPr>
                          <w:b/>
                          <w:bCs/>
                          <w:color w:val="auto"/>
                          <w:sz w:val="20"/>
                          <w:szCs w:val="22"/>
                          <w:lang w:eastAsia="pt-BR"/>
                        </w:rPr>
                      </w:r>
                    </w:p>
                    <w:p>
                      <w:pPr>
                        <w:pStyle w:val="Default"/>
                        <w:jc w:val="center"/>
                        <w:rPr>
                          <w:b/>
                          <w:b/>
                          <w:bCs/>
                          <w:color w:val="auto"/>
                          <w:sz w:val="20"/>
                          <w:szCs w:val="22"/>
                          <w:lang w:eastAsia="pt-BR"/>
                        </w:rPr>
                      </w:pPr>
                      <w:r>
                        <w:rPr>
                          <w:b/>
                          <w:bCs/>
                          <w:color w:val="auto"/>
                          <w:sz w:val="20"/>
                          <w:szCs w:val="22"/>
                          <w:lang w:eastAsia="pt-BR"/>
                        </w:rPr>
                        <w:t>José Ferreira da Costa Neto</w:t>
                      </w:r>
                    </w:p>
                    <w:p>
                      <w:pPr>
                        <w:pStyle w:val="Default"/>
                        <w:jc w:val="center"/>
                        <w:rPr>
                          <w:bCs/>
                          <w:color w:val="auto"/>
                          <w:sz w:val="20"/>
                          <w:szCs w:val="22"/>
                          <w:lang w:eastAsia="pt-BR"/>
                        </w:rPr>
                      </w:pPr>
                      <w:r>
                        <w:rPr>
                          <w:bCs/>
                          <w:color w:val="auto"/>
                          <w:sz w:val="20"/>
                          <w:szCs w:val="22"/>
                          <w:lang w:eastAsia="pt-BR"/>
                        </w:rPr>
                        <w:t xml:space="preserve">Diretor-Presidente Substituto </w:t>
                      </w:r>
                    </w:p>
                    <w:p>
                      <w:pPr>
                        <w:pStyle w:val="Default"/>
                        <w:jc w:val="center"/>
                        <w:rPr>
                          <w:bCs/>
                          <w:color w:val="auto"/>
                          <w:sz w:val="20"/>
                          <w:szCs w:val="22"/>
                          <w:lang w:eastAsia="pt-BR"/>
                        </w:rPr>
                      </w:pPr>
                      <w:r>
                        <w:rPr>
                          <w:bCs/>
                          <w:color w:val="auto"/>
                          <w:sz w:val="20"/>
                          <w:szCs w:val="22"/>
                          <w:lang w:eastAsia="pt-BR"/>
                        </w:rPr>
                        <w:t>Resolução Consad nº 02/2021</w:t>
                      </w:r>
                    </w:p>
                    <w:p>
                      <w:pPr>
                        <w:pStyle w:val="Default"/>
                        <w:jc w:val="center"/>
                        <w:rPr>
                          <w:color w:val="auto"/>
                        </w:rPr>
                      </w:pPr>
                      <w:r>
                        <w:rPr>
                          <w:color w:val="auto"/>
                        </w:rPr>
                      </w:r>
                    </w:p>
                  </w:txbxContent>
                </v:textbox>
              </v:rect>
            </w:pict>
          </mc:Fallback>
        </mc:AlternateContent>
        <mc:AlternateContent>
          <mc:Choice Requires="wps">
            <w:drawing>
              <wp:anchor behindDoc="0" distT="0" distB="0" distL="114300" distR="113665" simplePos="0" locked="0" layoutInCell="1" allowOverlap="1" relativeHeight="62" wp14:anchorId="227A6244">
                <wp:simplePos x="0" y="0"/>
                <wp:positionH relativeFrom="column">
                  <wp:posOffset>3220085</wp:posOffset>
                </wp:positionH>
                <wp:positionV relativeFrom="paragraph">
                  <wp:posOffset>167005</wp:posOffset>
                </wp:positionV>
                <wp:extent cx="2658110" cy="981710"/>
                <wp:effectExtent l="0" t="0" r="9525" b="9525"/>
                <wp:wrapNone/>
                <wp:docPr id="8" name="Rectangle 1485"/>
                <a:graphic xmlns:a="http://schemas.openxmlformats.org/drawingml/2006/main">
                  <a:graphicData uri="http://schemas.microsoft.com/office/word/2010/wordprocessingShape">
                    <wps:wsp>
                      <wps:cNvSpPr/>
                      <wps:spPr>
                        <a:xfrm>
                          <a:off x="0" y="0"/>
                          <a:ext cx="2657520" cy="981000"/>
                        </a:xfrm>
                        <a:prstGeom prst="rect">
                          <a:avLst/>
                        </a:prstGeom>
                        <a:solidFill>
                          <a:srgbClr val="ffffff"/>
                        </a:solidFill>
                        <a:ln>
                          <a:noFill/>
                        </a:ln>
                      </wps:spPr>
                      <wps:style>
                        <a:lnRef idx="0"/>
                        <a:fillRef idx="0"/>
                        <a:effectRef idx="0"/>
                        <a:fontRef idx="minor"/>
                      </wps:style>
                      <wps:txbx>
                        <w:txbxContent>
                          <w:p>
                            <w:pPr>
                              <w:pStyle w:val="Contedodoquadro"/>
                              <w:rPr>
                                <w:color w:val="auto"/>
                              </w:rPr>
                            </w:pPr>
                            <w:r>
                              <w:rPr>
                                <w:color w:val="auto"/>
                              </w:rPr>
                            </w:r>
                          </w:p>
                          <w:p>
                            <w:pPr>
                              <w:pStyle w:val="Default"/>
                              <w:jc w:val="center"/>
                              <w:rPr>
                                <w:b/>
                                <w:b/>
                                <w:bCs/>
                                <w:color w:val="auto"/>
                                <w:sz w:val="20"/>
                                <w:szCs w:val="22"/>
                                <w:lang w:eastAsia="pt-BR"/>
                              </w:rPr>
                            </w:pPr>
                            <w:r>
                              <w:rPr>
                                <w:b/>
                                <w:bCs/>
                                <w:color w:val="auto"/>
                                <w:sz w:val="20"/>
                                <w:szCs w:val="22"/>
                                <w:lang w:eastAsia="pt-BR"/>
                              </w:rPr>
                            </w:r>
                          </w:p>
                          <w:p>
                            <w:pPr>
                              <w:pStyle w:val="Contedodoquadro"/>
                              <w:jc w:val="center"/>
                              <w:rPr>
                                <w:rFonts w:ascii="Arial" w:hAnsi="Arial" w:cs="Arial"/>
                                <w:b/>
                                <w:b/>
                                <w:bCs/>
                                <w:szCs w:val="22"/>
                              </w:rPr>
                            </w:pPr>
                            <w:r>
                              <w:rPr>
                                <w:rFonts w:cs="Arial" w:ascii="Arial" w:hAnsi="Arial"/>
                                <w:b/>
                                <w:bCs/>
                                <w:color w:val="auto"/>
                                <w:szCs w:val="22"/>
                              </w:rPr>
                              <w:t>José Ferreira da Costa Neto</w:t>
                            </w:r>
                          </w:p>
                          <w:p>
                            <w:pPr>
                              <w:pStyle w:val="Default"/>
                              <w:jc w:val="center"/>
                              <w:rPr>
                                <w:bCs/>
                                <w:color w:val="auto"/>
                                <w:sz w:val="20"/>
                                <w:szCs w:val="22"/>
                                <w:lang w:eastAsia="pt-BR"/>
                              </w:rPr>
                            </w:pPr>
                            <w:r>
                              <w:rPr>
                                <w:bCs/>
                                <w:color w:val="auto"/>
                                <w:sz w:val="20"/>
                                <w:szCs w:val="22"/>
                                <w:lang w:eastAsia="pt-BR"/>
                              </w:rPr>
                              <w:t>Diretor - Executivo Administrativo, Financeiro e de Fiscalização</w:t>
                            </w:r>
                          </w:p>
                          <w:p>
                            <w:pPr>
                              <w:pStyle w:val="Contedodoquadro"/>
                              <w:jc w:val="center"/>
                              <w:rPr>
                                <w:color w:val="auto"/>
                              </w:rPr>
                            </w:pPr>
                            <w:r>
                              <w:rPr>
                                <w:color w:val="auto"/>
                              </w:rPr>
                            </w:r>
                          </w:p>
                        </w:txbxContent>
                      </wps:txbx>
                      <wps:bodyPr>
                        <a:noAutofit/>
                      </wps:bodyPr>
                    </wps:wsp>
                  </a:graphicData>
                </a:graphic>
              </wp:anchor>
            </w:drawing>
          </mc:Choice>
          <mc:Fallback>
            <w:pict>
              <v:rect id="shape_0" ID="Rectangle 1485" fillcolor="white" stroked="f" style="position:absolute;margin-left:253.55pt;margin-top:13.15pt;width:209.2pt;height:77.2pt" wp14:anchorId="227A6244">
                <w10:wrap type="square"/>
                <v:fill o:detectmouseclick="t" type="solid" color2="black"/>
                <v:stroke color="#3465a4" joinstyle="round" endcap="flat"/>
                <v:textbox>
                  <w:txbxContent>
                    <w:p>
                      <w:pPr>
                        <w:pStyle w:val="Contedodoquadro"/>
                        <w:rPr>
                          <w:color w:val="auto"/>
                        </w:rPr>
                      </w:pPr>
                      <w:r>
                        <w:rPr>
                          <w:color w:val="auto"/>
                        </w:rPr>
                      </w:r>
                    </w:p>
                    <w:p>
                      <w:pPr>
                        <w:pStyle w:val="Default"/>
                        <w:jc w:val="center"/>
                        <w:rPr>
                          <w:b/>
                          <w:b/>
                          <w:bCs/>
                          <w:color w:val="auto"/>
                          <w:sz w:val="20"/>
                          <w:szCs w:val="22"/>
                          <w:lang w:eastAsia="pt-BR"/>
                        </w:rPr>
                      </w:pPr>
                      <w:r>
                        <w:rPr>
                          <w:b/>
                          <w:bCs/>
                          <w:color w:val="auto"/>
                          <w:sz w:val="20"/>
                          <w:szCs w:val="22"/>
                          <w:lang w:eastAsia="pt-BR"/>
                        </w:rPr>
                      </w:r>
                    </w:p>
                    <w:p>
                      <w:pPr>
                        <w:pStyle w:val="Contedodoquadro"/>
                        <w:jc w:val="center"/>
                        <w:rPr>
                          <w:rFonts w:ascii="Arial" w:hAnsi="Arial" w:cs="Arial"/>
                          <w:b/>
                          <w:b/>
                          <w:bCs/>
                          <w:szCs w:val="22"/>
                        </w:rPr>
                      </w:pPr>
                      <w:r>
                        <w:rPr>
                          <w:rFonts w:cs="Arial" w:ascii="Arial" w:hAnsi="Arial"/>
                          <w:b/>
                          <w:bCs/>
                          <w:color w:val="auto"/>
                          <w:szCs w:val="22"/>
                        </w:rPr>
                        <w:t>José Ferreira da Costa Neto</w:t>
                      </w:r>
                    </w:p>
                    <w:p>
                      <w:pPr>
                        <w:pStyle w:val="Default"/>
                        <w:jc w:val="center"/>
                        <w:rPr>
                          <w:bCs/>
                          <w:color w:val="auto"/>
                          <w:sz w:val="20"/>
                          <w:szCs w:val="22"/>
                          <w:lang w:eastAsia="pt-BR"/>
                        </w:rPr>
                      </w:pPr>
                      <w:r>
                        <w:rPr>
                          <w:bCs/>
                          <w:color w:val="auto"/>
                          <w:sz w:val="20"/>
                          <w:szCs w:val="22"/>
                          <w:lang w:eastAsia="pt-BR"/>
                        </w:rPr>
                        <w:t>Diretor - Executivo Administrativo, Financeiro e de Fiscalização</w:t>
                      </w:r>
                    </w:p>
                    <w:p>
                      <w:pPr>
                        <w:pStyle w:val="Contedodoquadro"/>
                        <w:jc w:val="center"/>
                        <w:rPr>
                          <w:color w:val="auto"/>
                        </w:rPr>
                      </w:pPr>
                      <w:r>
                        <w:rPr>
                          <w:color w:val="auto"/>
                        </w:rPr>
                      </w:r>
                    </w:p>
                  </w:txbxContent>
                </v:textbox>
              </v:rect>
            </w:pict>
          </mc:Fallback>
        </mc:AlternateContent>
      </w:r>
    </w:p>
    <w:p>
      <w:pPr>
        <w:pStyle w:val="Normal"/>
        <w:rPr>
          <w:rFonts w:ascii="Arial" w:hAnsi="Arial" w:cs="Arial"/>
          <w:sz w:val="18"/>
          <w:szCs w:val="18"/>
        </w:rPr>
      </w:pPr>
      <w:r>
        <w:rPr>
          <w:rFonts w:cs="Arial" w:ascii="Arial" w:hAnsi="Arial"/>
          <w:sz w:val="18"/>
          <w:szCs w:val="18"/>
        </w:rPr>
        <w:t xml:space="preserve">   </w:t>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rFonts w:ascii="Arial Narrow" w:hAnsi="Arial Narrow" w:cs="Arial"/>
          <w:sz w:val="28"/>
          <w:szCs w:val="28"/>
        </w:rPr>
      </w:pPr>
      <w:r>
        <w:rPr>
          <w:rFonts w:cs="Arial" w:ascii="Arial Narrow" w:hAnsi="Arial Narrow"/>
          <w:sz w:val="28"/>
          <w:szCs w:val="28"/>
        </w:rPr>
      </w:r>
      <w:bookmarkStart w:id="44" w:name="_GoBack"/>
      <w:bookmarkStart w:id="45" w:name="_GoBack"/>
      <w:bookmarkEnd w:id="45"/>
    </w:p>
    <w:p>
      <w:pPr>
        <w:pStyle w:val="Normal"/>
        <w:rPr>
          <w:rFonts w:ascii="Arial Narrow" w:hAnsi="Arial Narrow" w:cs="Arial"/>
          <w:sz w:val="28"/>
          <w:szCs w:val="28"/>
        </w:rPr>
      </w:pPr>
      <w:r>
        <w:rPr>
          <w:rFonts w:cs="Arial" w:ascii="Arial Narrow" w:hAnsi="Arial Narrow"/>
          <w:sz w:val="28"/>
          <w:szCs w:val="28"/>
        </w:rPr>
      </w:r>
    </w:p>
    <w:p>
      <w:pPr>
        <w:pStyle w:val="Normal"/>
        <w:rPr>
          <w:rFonts w:ascii="Arial Narrow" w:hAnsi="Arial Narrow" w:cs="Arial"/>
          <w:sz w:val="28"/>
          <w:szCs w:val="28"/>
        </w:rPr>
      </w:pPr>
      <w:r>
        <w:rPr>
          <w:rFonts w:cs="Arial" w:ascii="Arial Narrow" w:hAnsi="Arial Narrow"/>
          <w:sz w:val="28"/>
          <w:szCs w:val="28"/>
        </w:rPr>
        <mc:AlternateContent>
          <mc:Choice Requires="wps">
            <w:drawing>
              <wp:anchor behindDoc="0" distT="0" distB="0" distL="114300" distR="114300" simplePos="0" locked="0" layoutInCell="1" allowOverlap="1" relativeHeight="60" wp14:anchorId="63F85979">
                <wp:simplePos x="0" y="0"/>
                <wp:positionH relativeFrom="column">
                  <wp:posOffset>-83185</wp:posOffset>
                </wp:positionH>
                <wp:positionV relativeFrom="paragraph">
                  <wp:posOffset>224155</wp:posOffset>
                </wp:positionV>
                <wp:extent cx="2858135" cy="981710"/>
                <wp:effectExtent l="0" t="3175" r="0" b="0"/>
                <wp:wrapNone/>
                <wp:docPr id="10" name="Rectangle 1483"/>
                <a:graphic xmlns:a="http://schemas.openxmlformats.org/drawingml/2006/main">
                  <a:graphicData uri="http://schemas.microsoft.com/office/word/2010/wordprocessingShape">
                    <wps:wsp>
                      <wps:cNvSpPr/>
                      <wps:spPr>
                        <a:xfrm>
                          <a:off x="0" y="0"/>
                          <a:ext cx="2857680" cy="981000"/>
                        </a:xfrm>
                        <a:prstGeom prst="rect">
                          <a:avLst/>
                        </a:prstGeom>
                        <a:solidFill>
                          <a:srgbClr val="ffffff"/>
                        </a:solidFill>
                        <a:ln>
                          <a:noFill/>
                        </a:ln>
                      </wps:spPr>
                      <wps:style>
                        <a:lnRef idx="0"/>
                        <a:fillRef idx="0"/>
                        <a:effectRef idx="0"/>
                        <a:fontRef idx="minor"/>
                      </wps:style>
                      <wps:txbx>
                        <w:txbxContent>
                          <w:p>
                            <w:pPr>
                              <w:pStyle w:val="Contedodoquadro"/>
                              <w:rPr/>
                            </w:pPr>
                            <w:r>
                              <w:rPr/>
                            </w:r>
                          </w:p>
                          <w:p>
                            <w:pPr>
                              <w:pStyle w:val="Default"/>
                              <w:jc w:val="center"/>
                              <w:rPr>
                                <w:b/>
                                <w:b/>
                                <w:szCs w:val="22"/>
                              </w:rPr>
                            </w:pPr>
                            <w:r>
                              <w:rPr>
                                <w:b/>
                                <w:szCs w:val="22"/>
                              </w:rPr>
                            </w:r>
                          </w:p>
                          <w:p>
                            <w:pPr>
                              <w:pStyle w:val="Default"/>
                              <w:jc w:val="center"/>
                              <w:rPr>
                                <w:b/>
                                <w:b/>
                                <w:bCs/>
                                <w:color w:val="auto"/>
                                <w:sz w:val="20"/>
                                <w:szCs w:val="22"/>
                                <w:lang w:eastAsia="pt-BR"/>
                              </w:rPr>
                            </w:pPr>
                            <w:r>
                              <w:rPr>
                                <w:b/>
                                <w:bCs/>
                                <w:color w:val="auto"/>
                                <w:sz w:val="20"/>
                                <w:szCs w:val="22"/>
                                <w:lang w:eastAsia="pt-BR"/>
                              </w:rPr>
                              <w:t>Sergio De Zen</w:t>
                            </w:r>
                          </w:p>
                          <w:p>
                            <w:pPr>
                              <w:pStyle w:val="Contedodoquadro"/>
                              <w:jc w:val="center"/>
                              <w:rPr>
                                <w:rFonts w:ascii="Arial" w:hAnsi="Arial" w:cs="Arial"/>
                                <w:bCs/>
                                <w:szCs w:val="22"/>
                              </w:rPr>
                            </w:pPr>
                            <w:r>
                              <w:rPr>
                                <w:rFonts w:cs="Arial" w:ascii="Arial" w:hAnsi="Arial"/>
                                <w:bCs/>
                                <w:szCs w:val="22"/>
                              </w:rPr>
                              <w:t xml:space="preserve">Diretor - Executivo de Política Agrícola e </w:t>
                            </w:r>
                          </w:p>
                          <w:p>
                            <w:pPr>
                              <w:pStyle w:val="Contedodoquadro"/>
                              <w:jc w:val="center"/>
                              <w:rPr>
                                <w:rFonts w:ascii="Arial" w:hAnsi="Arial" w:cs="Arial"/>
                                <w:bCs/>
                                <w:szCs w:val="22"/>
                              </w:rPr>
                            </w:pPr>
                            <w:r>
                              <w:rPr>
                                <w:rFonts w:cs="Arial" w:ascii="Arial" w:hAnsi="Arial"/>
                                <w:bCs/>
                                <w:szCs w:val="22"/>
                              </w:rPr>
                              <w:t>Informações</w:t>
                            </w:r>
                          </w:p>
                          <w:p>
                            <w:pPr>
                              <w:pStyle w:val="Contedodoquadro"/>
                              <w:rPr/>
                            </w:pPr>
                            <w:r>
                              <w:rPr/>
                            </w:r>
                          </w:p>
                        </w:txbxContent>
                      </wps:txbx>
                      <wps:bodyPr>
                        <a:noAutofit/>
                      </wps:bodyPr>
                    </wps:wsp>
                  </a:graphicData>
                </a:graphic>
              </wp:anchor>
            </w:drawing>
          </mc:Choice>
          <mc:Fallback>
            <w:pict>
              <v:rect id="shape_0" ID="Rectangle 1483" fillcolor="white" stroked="f" style="position:absolute;margin-left:-6.55pt;margin-top:17.65pt;width:224.95pt;height:77.2pt" wp14:anchorId="63F85979">
                <w10:wrap type="square"/>
                <v:fill o:detectmouseclick="t" type="solid" color2="black"/>
                <v:stroke color="#3465a4" joinstyle="round" endcap="flat"/>
                <v:textbox>
                  <w:txbxContent>
                    <w:p>
                      <w:pPr>
                        <w:pStyle w:val="Contedodoquadro"/>
                        <w:rPr/>
                      </w:pPr>
                      <w:r>
                        <w:rPr/>
                      </w:r>
                    </w:p>
                    <w:p>
                      <w:pPr>
                        <w:pStyle w:val="Default"/>
                        <w:jc w:val="center"/>
                        <w:rPr>
                          <w:b/>
                          <w:b/>
                          <w:szCs w:val="22"/>
                        </w:rPr>
                      </w:pPr>
                      <w:r>
                        <w:rPr>
                          <w:b/>
                          <w:szCs w:val="22"/>
                        </w:rPr>
                      </w:r>
                    </w:p>
                    <w:p>
                      <w:pPr>
                        <w:pStyle w:val="Default"/>
                        <w:jc w:val="center"/>
                        <w:rPr>
                          <w:b/>
                          <w:b/>
                          <w:bCs/>
                          <w:color w:val="auto"/>
                          <w:sz w:val="20"/>
                          <w:szCs w:val="22"/>
                          <w:lang w:eastAsia="pt-BR"/>
                        </w:rPr>
                      </w:pPr>
                      <w:r>
                        <w:rPr>
                          <w:b/>
                          <w:bCs/>
                          <w:color w:val="auto"/>
                          <w:sz w:val="20"/>
                          <w:szCs w:val="22"/>
                          <w:lang w:eastAsia="pt-BR"/>
                        </w:rPr>
                        <w:t>Sergio De Zen</w:t>
                      </w:r>
                    </w:p>
                    <w:p>
                      <w:pPr>
                        <w:pStyle w:val="Contedodoquadro"/>
                        <w:jc w:val="center"/>
                        <w:rPr>
                          <w:rFonts w:ascii="Arial" w:hAnsi="Arial" w:cs="Arial"/>
                          <w:bCs/>
                          <w:szCs w:val="22"/>
                        </w:rPr>
                      </w:pPr>
                      <w:r>
                        <w:rPr>
                          <w:rFonts w:cs="Arial" w:ascii="Arial" w:hAnsi="Arial"/>
                          <w:bCs/>
                          <w:szCs w:val="22"/>
                        </w:rPr>
                        <w:t xml:space="preserve">Diretor - Executivo de Política Agrícola e </w:t>
                      </w:r>
                    </w:p>
                    <w:p>
                      <w:pPr>
                        <w:pStyle w:val="Contedodoquadro"/>
                        <w:jc w:val="center"/>
                        <w:rPr>
                          <w:rFonts w:ascii="Arial" w:hAnsi="Arial" w:cs="Arial"/>
                          <w:bCs/>
                          <w:szCs w:val="22"/>
                        </w:rPr>
                      </w:pPr>
                      <w:r>
                        <w:rPr>
                          <w:rFonts w:cs="Arial" w:ascii="Arial" w:hAnsi="Arial"/>
                          <w:bCs/>
                          <w:szCs w:val="22"/>
                        </w:rPr>
                        <w:t>Informações</w:t>
                      </w:r>
                    </w:p>
                    <w:p>
                      <w:pPr>
                        <w:pStyle w:val="Contedodoquadro"/>
                        <w:rPr/>
                      </w:pPr>
                      <w:r>
                        <w:rPr/>
                      </w:r>
                    </w:p>
                  </w:txbxContent>
                </v:textbox>
              </v:rect>
            </w:pict>
          </mc:Fallback>
        </mc:AlternateContent>
      </w:r>
    </w:p>
    <w:p>
      <w:pPr>
        <w:pStyle w:val="Normal"/>
        <w:rPr>
          <w:rFonts w:ascii="Arial Narrow" w:hAnsi="Arial Narrow" w:cs="Arial"/>
          <w:sz w:val="28"/>
          <w:szCs w:val="28"/>
        </w:rPr>
      </w:pPr>
      <w:r>
        <w:rPr>
          <w:rFonts w:cs="Arial" w:ascii="Arial Narrow" w:hAnsi="Arial Narrow"/>
          <w:sz w:val="28"/>
          <w:szCs w:val="28"/>
        </w:rPr>
        <mc:AlternateContent>
          <mc:Choice Requires="wps">
            <w:drawing>
              <wp:anchor behindDoc="0" distT="0" distB="0" distL="114300" distR="114300" simplePos="0" locked="0" layoutInCell="1" allowOverlap="1" relativeHeight="63" wp14:anchorId="4DF85B0E">
                <wp:simplePos x="0" y="0"/>
                <wp:positionH relativeFrom="column">
                  <wp:posOffset>3174365</wp:posOffset>
                </wp:positionH>
                <wp:positionV relativeFrom="paragraph">
                  <wp:posOffset>19685</wp:posOffset>
                </wp:positionV>
                <wp:extent cx="2848610" cy="981710"/>
                <wp:effectExtent l="0" t="3175" r="0" b="0"/>
                <wp:wrapNone/>
                <wp:docPr id="12" name="Rectangle 1486"/>
                <a:graphic xmlns:a="http://schemas.openxmlformats.org/drawingml/2006/main">
                  <a:graphicData uri="http://schemas.microsoft.com/office/word/2010/wordprocessingShape">
                    <wps:wsp>
                      <wps:cNvSpPr/>
                      <wps:spPr>
                        <a:xfrm>
                          <a:off x="0" y="0"/>
                          <a:ext cx="2847960" cy="981000"/>
                        </a:xfrm>
                        <a:prstGeom prst="rect">
                          <a:avLst/>
                        </a:prstGeom>
                        <a:solidFill>
                          <a:srgbClr val="ffffff"/>
                        </a:solidFill>
                        <a:ln>
                          <a:noFill/>
                        </a:ln>
                      </wps:spPr>
                      <wps:style>
                        <a:lnRef idx="0"/>
                        <a:fillRef idx="0"/>
                        <a:effectRef idx="0"/>
                        <a:fontRef idx="minor"/>
                      </wps:style>
                      <wps:txbx>
                        <w:txbxContent>
                          <w:p>
                            <w:pPr>
                              <w:pStyle w:val="Contedodoquadro"/>
                              <w:rPr>
                                <w:color w:val="auto"/>
                              </w:rPr>
                            </w:pPr>
                            <w:r>
                              <w:rPr>
                                <w:color w:val="auto"/>
                              </w:rPr>
                            </w:r>
                          </w:p>
                          <w:p>
                            <w:pPr>
                              <w:pStyle w:val="Default"/>
                              <w:jc w:val="center"/>
                              <w:rPr>
                                <w:b/>
                                <w:b/>
                                <w:bCs/>
                                <w:color w:val="auto"/>
                                <w:sz w:val="20"/>
                                <w:szCs w:val="22"/>
                                <w:lang w:eastAsia="pt-BR"/>
                              </w:rPr>
                            </w:pPr>
                            <w:r>
                              <w:rPr>
                                <w:b/>
                                <w:bCs/>
                                <w:color w:val="auto"/>
                                <w:sz w:val="20"/>
                                <w:szCs w:val="22"/>
                                <w:lang w:eastAsia="pt-BR"/>
                              </w:rPr>
                            </w:r>
                          </w:p>
                          <w:p>
                            <w:pPr>
                              <w:pStyle w:val="Default"/>
                              <w:jc w:val="center"/>
                              <w:rPr>
                                <w:b/>
                                <w:b/>
                                <w:bCs/>
                                <w:color w:val="auto"/>
                                <w:sz w:val="20"/>
                                <w:szCs w:val="22"/>
                                <w:lang w:eastAsia="pt-BR"/>
                              </w:rPr>
                            </w:pPr>
                            <w:r>
                              <w:rPr>
                                <w:b/>
                                <w:bCs/>
                                <w:color w:val="auto"/>
                                <w:sz w:val="20"/>
                                <w:szCs w:val="22"/>
                                <w:lang w:eastAsia="pt-BR"/>
                              </w:rPr>
                              <w:t>José Jesus Trabulo de Sousa Júnior</w:t>
                            </w:r>
                          </w:p>
                          <w:p>
                            <w:pPr>
                              <w:pStyle w:val="Default"/>
                              <w:jc w:val="center"/>
                              <w:rPr>
                                <w:bCs/>
                                <w:color w:val="auto"/>
                                <w:sz w:val="20"/>
                                <w:szCs w:val="22"/>
                                <w:lang w:eastAsia="pt-BR"/>
                              </w:rPr>
                            </w:pPr>
                            <w:r>
                              <w:rPr>
                                <w:b/>
                                <w:bCs/>
                                <w:color w:val="auto"/>
                                <w:sz w:val="20"/>
                                <w:szCs w:val="22"/>
                                <w:lang w:eastAsia="pt-BR"/>
                              </w:rPr>
                              <w:t xml:space="preserve"> </w:t>
                            </w:r>
                            <w:r>
                              <w:rPr>
                                <w:bCs/>
                                <w:color w:val="auto"/>
                                <w:sz w:val="20"/>
                                <w:szCs w:val="22"/>
                                <w:lang w:eastAsia="pt-BR"/>
                              </w:rPr>
                              <w:t>Diretor - Executivo de Gestão de</w:t>
                            </w:r>
                          </w:p>
                          <w:p>
                            <w:pPr>
                              <w:pStyle w:val="Default"/>
                              <w:jc w:val="center"/>
                              <w:rPr>
                                <w:bCs/>
                                <w:color w:val="auto"/>
                                <w:sz w:val="20"/>
                                <w:szCs w:val="22"/>
                                <w:lang w:eastAsia="pt-BR"/>
                              </w:rPr>
                            </w:pPr>
                            <w:r>
                              <w:rPr>
                                <w:bCs/>
                                <w:color w:val="auto"/>
                                <w:sz w:val="20"/>
                                <w:szCs w:val="22"/>
                                <w:lang w:eastAsia="pt-BR"/>
                              </w:rPr>
                              <w:t xml:space="preserve"> </w:t>
                            </w:r>
                            <w:r>
                              <w:rPr>
                                <w:bCs/>
                                <w:color w:val="auto"/>
                                <w:sz w:val="20"/>
                                <w:szCs w:val="22"/>
                                <w:lang w:eastAsia="pt-BR"/>
                              </w:rPr>
                              <w:t>Pessoas – Substituto</w:t>
                            </w:r>
                          </w:p>
                          <w:p>
                            <w:pPr>
                              <w:pStyle w:val="Default"/>
                              <w:jc w:val="center"/>
                              <w:rPr>
                                <w:color w:val="auto"/>
                              </w:rPr>
                            </w:pPr>
                            <w:r>
                              <w:rPr>
                                <w:bCs/>
                                <w:color w:val="auto"/>
                                <w:sz w:val="20"/>
                                <w:szCs w:val="22"/>
                                <w:lang w:eastAsia="pt-BR"/>
                              </w:rPr>
                              <w:t>Portaria 92/2021</w:t>
                            </w:r>
                          </w:p>
                        </w:txbxContent>
                      </wps:txbx>
                      <wps:bodyPr>
                        <a:noAutofit/>
                      </wps:bodyPr>
                    </wps:wsp>
                  </a:graphicData>
                </a:graphic>
              </wp:anchor>
            </w:drawing>
          </mc:Choice>
          <mc:Fallback>
            <w:pict>
              <v:rect id="shape_0" ID="Rectangle 1486" fillcolor="white" stroked="f" style="position:absolute;margin-left:249.95pt;margin-top:1.55pt;width:224.2pt;height:77.2pt" wp14:anchorId="4DF85B0E">
                <w10:wrap type="square"/>
                <v:fill o:detectmouseclick="t" type="solid" color2="black"/>
                <v:stroke color="#3465a4" joinstyle="round" endcap="flat"/>
                <v:textbox>
                  <w:txbxContent>
                    <w:p>
                      <w:pPr>
                        <w:pStyle w:val="Contedodoquadro"/>
                        <w:rPr>
                          <w:color w:val="auto"/>
                        </w:rPr>
                      </w:pPr>
                      <w:r>
                        <w:rPr>
                          <w:color w:val="auto"/>
                        </w:rPr>
                      </w:r>
                    </w:p>
                    <w:p>
                      <w:pPr>
                        <w:pStyle w:val="Default"/>
                        <w:jc w:val="center"/>
                        <w:rPr>
                          <w:b/>
                          <w:b/>
                          <w:bCs/>
                          <w:color w:val="auto"/>
                          <w:sz w:val="20"/>
                          <w:szCs w:val="22"/>
                          <w:lang w:eastAsia="pt-BR"/>
                        </w:rPr>
                      </w:pPr>
                      <w:r>
                        <w:rPr>
                          <w:b/>
                          <w:bCs/>
                          <w:color w:val="auto"/>
                          <w:sz w:val="20"/>
                          <w:szCs w:val="22"/>
                          <w:lang w:eastAsia="pt-BR"/>
                        </w:rPr>
                      </w:r>
                    </w:p>
                    <w:p>
                      <w:pPr>
                        <w:pStyle w:val="Default"/>
                        <w:jc w:val="center"/>
                        <w:rPr>
                          <w:b/>
                          <w:b/>
                          <w:bCs/>
                          <w:color w:val="auto"/>
                          <w:sz w:val="20"/>
                          <w:szCs w:val="22"/>
                          <w:lang w:eastAsia="pt-BR"/>
                        </w:rPr>
                      </w:pPr>
                      <w:r>
                        <w:rPr>
                          <w:b/>
                          <w:bCs/>
                          <w:color w:val="auto"/>
                          <w:sz w:val="20"/>
                          <w:szCs w:val="22"/>
                          <w:lang w:eastAsia="pt-BR"/>
                        </w:rPr>
                        <w:t>José Jesus Trabulo de Sousa Júnior</w:t>
                      </w:r>
                    </w:p>
                    <w:p>
                      <w:pPr>
                        <w:pStyle w:val="Default"/>
                        <w:jc w:val="center"/>
                        <w:rPr>
                          <w:bCs/>
                          <w:color w:val="auto"/>
                          <w:sz w:val="20"/>
                          <w:szCs w:val="22"/>
                          <w:lang w:eastAsia="pt-BR"/>
                        </w:rPr>
                      </w:pPr>
                      <w:r>
                        <w:rPr>
                          <w:b/>
                          <w:bCs/>
                          <w:color w:val="auto"/>
                          <w:sz w:val="20"/>
                          <w:szCs w:val="22"/>
                          <w:lang w:eastAsia="pt-BR"/>
                        </w:rPr>
                        <w:t xml:space="preserve"> </w:t>
                      </w:r>
                      <w:r>
                        <w:rPr>
                          <w:bCs/>
                          <w:color w:val="auto"/>
                          <w:sz w:val="20"/>
                          <w:szCs w:val="22"/>
                          <w:lang w:eastAsia="pt-BR"/>
                        </w:rPr>
                        <w:t>Diretor - Executivo de Gestão de</w:t>
                      </w:r>
                    </w:p>
                    <w:p>
                      <w:pPr>
                        <w:pStyle w:val="Default"/>
                        <w:jc w:val="center"/>
                        <w:rPr>
                          <w:bCs/>
                          <w:color w:val="auto"/>
                          <w:sz w:val="20"/>
                          <w:szCs w:val="22"/>
                          <w:lang w:eastAsia="pt-BR"/>
                        </w:rPr>
                      </w:pPr>
                      <w:r>
                        <w:rPr>
                          <w:bCs/>
                          <w:color w:val="auto"/>
                          <w:sz w:val="20"/>
                          <w:szCs w:val="22"/>
                          <w:lang w:eastAsia="pt-BR"/>
                        </w:rPr>
                        <w:t xml:space="preserve"> </w:t>
                      </w:r>
                      <w:r>
                        <w:rPr>
                          <w:bCs/>
                          <w:color w:val="auto"/>
                          <w:sz w:val="20"/>
                          <w:szCs w:val="22"/>
                          <w:lang w:eastAsia="pt-BR"/>
                        </w:rPr>
                        <w:t>Pessoas – Substituto</w:t>
                      </w:r>
                    </w:p>
                    <w:p>
                      <w:pPr>
                        <w:pStyle w:val="Default"/>
                        <w:jc w:val="center"/>
                        <w:rPr>
                          <w:color w:val="auto"/>
                        </w:rPr>
                      </w:pPr>
                      <w:r>
                        <w:rPr>
                          <w:bCs/>
                          <w:color w:val="auto"/>
                          <w:sz w:val="20"/>
                          <w:szCs w:val="22"/>
                          <w:lang w:eastAsia="pt-BR"/>
                        </w:rPr>
                        <w:t>Portaria 92/2021</w:t>
                      </w:r>
                    </w:p>
                  </w:txbxContent>
                </v:textbox>
              </v:rect>
            </w:pict>
          </mc:Fallback>
        </mc:AlternateContent>
      </w:r>
    </w:p>
    <w:p>
      <w:pPr>
        <w:pStyle w:val="Normal"/>
        <w:rPr>
          <w:rFonts w:ascii="Arial Narrow" w:hAnsi="Arial Narrow" w:cs="Arial"/>
          <w:sz w:val="28"/>
          <w:szCs w:val="28"/>
        </w:rPr>
      </w:pPr>
      <w:r>
        <w:rPr>
          <w:rFonts w:cs="Arial" w:ascii="Arial Narrow" w:hAnsi="Arial Narrow"/>
          <w:sz w:val="28"/>
          <w:szCs w:val="28"/>
        </w:rPr>
      </w:r>
    </w:p>
    <w:p>
      <w:pPr>
        <w:pStyle w:val="Normal"/>
        <w:rPr>
          <w:rFonts w:ascii="Arial Narrow" w:hAnsi="Arial Narrow" w:cs="Arial"/>
          <w:sz w:val="28"/>
          <w:szCs w:val="28"/>
        </w:rPr>
      </w:pPr>
      <w:r>
        <w:rPr>
          <w:rFonts w:cs="Arial" w:ascii="Arial Narrow" w:hAnsi="Arial Narrow"/>
          <w:sz w:val="28"/>
          <w:szCs w:val="28"/>
        </w:rPr>
      </w:r>
    </w:p>
    <w:p>
      <w:pPr>
        <w:pStyle w:val="Normal"/>
        <w:jc w:val="right"/>
        <w:rPr>
          <w:rFonts w:ascii="Arial Narrow" w:hAnsi="Arial Narrow" w:cs="Arial"/>
          <w:b/>
          <w:b/>
          <w:i/>
          <w:i/>
        </w:rPr>
      </w:pPr>
      <w:r>
        <w:rPr>
          <w:rFonts w:cs="Arial" w:ascii="Arial Narrow" w:hAnsi="Arial Narrow"/>
          <w:b/>
          <w:i/>
        </w:rPr>
      </w:r>
    </w:p>
    <w:p>
      <w:pPr>
        <w:pStyle w:val="Normal"/>
        <w:rPr>
          <w:rFonts w:ascii="Arial Narrow" w:hAnsi="Arial Narrow" w:cs="Arial"/>
        </w:rPr>
      </w:pPr>
      <w:r>
        <w:rPr>
          <w:rFonts w:cs="Arial" w:ascii="Arial Narrow" w:hAnsi="Arial Narrow"/>
        </w:rPr>
      </w:r>
    </w:p>
    <w:p>
      <w:pPr>
        <w:pStyle w:val="Normal"/>
        <w:rPr>
          <w:rFonts w:ascii="Arial Narrow" w:hAnsi="Arial Narrow" w:cs="Arial"/>
        </w:rPr>
      </w:pPr>
      <w:r>
        <w:rPr>
          <w:rFonts w:cs="Arial" w:ascii="Arial Narrow" w:hAnsi="Arial Narrow"/>
        </w:rPr>
      </w:r>
    </w:p>
    <w:p>
      <w:pPr>
        <w:pStyle w:val="Normal"/>
        <w:rPr>
          <w:rFonts w:ascii="Arial Narrow" w:hAnsi="Arial Narrow" w:cs="Arial"/>
        </w:rPr>
      </w:pPr>
      <w:r>
        <w:rPr>
          <w:rFonts w:cs="Arial" w:ascii="Arial Narrow" w:hAnsi="Arial Narrow"/>
        </w:rPr>
      </w:r>
    </w:p>
    <w:p>
      <w:pPr>
        <w:pStyle w:val="Normal"/>
        <w:rPr>
          <w:rFonts w:ascii="Arial Narrow" w:hAnsi="Arial Narrow" w:cs="Arial"/>
        </w:rPr>
      </w:pPr>
      <w:r>
        <w:rPr>
          <w:rFonts w:cs="Arial" w:ascii="Arial Narrow" w:hAnsi="Arial Narrow"/>
        </w:rPr>
      </w:r>
    </w:p>
    <w:p>
      <w:pPr>
        <w:pStyle w:val="Normal"/>
        <w:rPr>
          <w:rFonts w:ascii="Arial Narrow" w:hAnsi="Arial Narrow" w:cs="Arial"/>
        </w:rPr>
      </w:pPr>
      <w:r>
        <w:rPr>
          <w:rFonts w:cs="Arial" w:ascii="Arial Narrow" w:hAnsi="Arial Narrow"/>
        </w:rPr>
      </w:r>
    </w:p>
    <w:p>
      <w:pPr>
        <w:pStyle w:val="Normal"/>
        <w:rPr>
          <w:rFonts w:ascii="Arial Narrow" w:hAnsi="Arial Narrow" w:cs="Arial"/>
        </w:rPr>
      </w:pPr>
      <w:r>
        <w:rPr>
          <w:rFonts w:cs="Arial" w:ascii="Arial Narrow" w:hAnsi="Arial Narrow"/>
        </w:rPr>
        <mc:AlternateContent>
          <mc:Choice Requires="wps">
            <w:drawing>
              <wp:anchor behindDoc="0" distT="0" distB="0" distL="114300" distR="114300" simplePos="0" locked="0" layoutInCell="1" allowOverlap="1" relativeHeight="61" wp14:anchorId="5B997C54">
                <wp:simplePos x="0" y="0"/>
                <wp:positionH relativeFrom="column">
                  <wp:posOffset>86995</wp:posOffset>
                </wp:positionH>
                <wp:positionV relativeFrom="paragraph">
                  <wp:posOffset>103505</wp:posOffset>
                </wp:positionV>
                <wp:extent cx="2858135" cy="1280795"/>
                <wp:effectExtent l="0" t="0" r="0" b="0"/>
                <wp:wrapNone/>
                <wp:docPr id="14" name="Rectangle 1484"/>
                <a:graphic xmlns:a="http://schemas.openxmlformats.org/drawingml/2006/main">
                  <a:graphicData uri="http://schemas.microsoft.com/office/word/2010/wordprocessingShape">
                    <wps:wsp>
                      <wps:cNvSpPr/>
                      <wps:spPr>
                        <a:xfrm>
                          <a:off x="0" y="0"/>
                          <a:ext cx="2857680" cy="1280160"/>
                        </a:xfrm>
                        <a:prstGeom prst="rect">
                          <a:avLst/>
                        </a:prstGeom>
                        <a:solidFill>
                          <a:srgbClr val="ffffff"/>
                        </a:solidFill>
                        <a:ln>
                          <a:noFill/>
                        </a:ln>
                      </wps:spPr>
                      <wps:style>
                        <a:lnRef idx="0"/>
                        <a:fillRef idx="0"/>
                        <a:effectRef idx="0"/>
                        <a:fontRef idx="minor"/>
                      </wps:style>
                      <wps:txbx>
                        <w:txbxContent>
                          <w:p>
                            <w:pPr>
                              <w:pStyle w:val="Contedodoquadro"/>
                              <w:rPr>
                                <w:color w:val="auto"/>
                              </w:rPr>
                            </w:pPr>
                            <w:r>
                              <w:rPr>
                                <w:color w:val="auto"/>
                              </w:rPr>
                            </w:r>
                          </w:p>
                          <w:p>
                            <w:pPr>
                              <w:pStyle w:val="Default"/>
                              <w:jc w:val="center"/>
                              <w:rPr>
                                <w:b/>
                                <w:b/>
                                <w:bCs/>
                                <w:color w:val="auto"/>
                                <w:sz w:val="20"/>
                                <w:szCs w:val="22"/>
                                <w:lang w:eastAsia="pt-BR"/>
                              </w:rPr>
                            </w:pPr>
                            <w:r>
                              <w:rPr>
                                <w:b/>
                                <w:bCs/>
                                <w:color w:val="auto"/>
                                <w:sz w:val="20"/>
                                <w:szCs w:val="22"/>
                                <w:lang w:eastAsia="pt-BR"/>
                              </w:rPr>
                              <w:t>José Jesus Trabulo de Sousa Júnior</w:t>
                            </w:r>
                          </w:p>
                          <w:p>
                            <w:pPr>
                              <w:pStyle w:val="Default"/>
                              <w:jc w:val="center"/>
                              <w:rPr>
                                <w:bCs/>
                                <w:color w:val="auto"/>
                                <w:sz w:val="20"/>
                                <w:szCs w:val="22"/>
                                <w:lang w:eastAsia="pt-BR"/>
                              </w:rPr>
                            </w:pPr>
                            <w:r>
                              <w:rPr>
                                <w:bCs/>
                                <w:color w:val="auto"/>
                                <w:sz w:val="20"/>
                                <w:szCs w:val="22"/>
                                <w:lang w:eastAsia="pt-BR"/>
                              </w:rPr>
                              <w:t>Diretor - Executivo de Operações e</w:t>
                            </w:r>
                          </w:p>
                          <w:p>
                            <w:pPr>
                              <w:pStyle w:val="Default"/>
                              <w:jc w:val="center"/>
                              <w:rPr>
                                <w:color w:val="auto"/>
                              </w:rPr>
                            </w:pPr>
                            <w:r>
                              <w:rPr>
                                <w:bCs/>
                                <w:color w:val="auto"/>
                                <w:sz w:val="20"/>
                                <w:szCs w:val="22"/>
                                <w:lang w:eastAsia="pt-BR"/>
                              </w:rPr>
                              <w:t xml:space="preserve"> </w:t>
                            </w:r>
                            <w:r>
                              <w:rPr>
                                <w:bCs/>
                                <w:color w:val="auto"/>
                                <w:sz w:val="20"/>
                                <w:szCs w:val="22"/>
                                <w:lang w:eastAsia="pt-BR"/>
                              </w:rPr>
                              <w:t>Abastecimento</w:t>
                            </w:r>
                          </w:p>
                        </w:txbxContent>
                      </wps:txbx>
                      <wps:bodyPr>
                        <a:noAutofit/>
                      </wps:bodyPr>
                    </wps:wsp>
                  </a:graphicData>
                </a:graphic>
              </wp:anchor>
            </w:drawing>
          </mc:Choice>
          <mc:Fallback>
            <w:pict>
              <v:rect id="shape_0" ID="Rectangle 1484" fillcolor="white" stroked="f" style="position:absolute;margin-left:6.85pt;margin-top:8.15pt;width:224.95pt;height:100.75pt" wp14:anchorId="5B997C54">
                <w10:wrap type="square"/>
                <v:fill o:detectmouseclick="t" type="solid" color2="black"/>
                <v:stroke color="#3465a4" joinstyle="round" endcap="flat"/>
                <v:textbox>
                  <w:txbxContent>
                    <w:p>
                      <w:pPr>
                        <w:pStyle w:val="Contedodoquadro"/>
                        <w:rPr>
                          <w:color w:val="auto"/>
                        </w:rPr>
                      </w:pPr>
                      <w:r>
                        <w:rPr>
                          <w:color w:val="auto"/>
                        </w:rPr>
                      </w:r>
                    </w:p>
                    <w:p>
                      <w:pPr>
                        <w:pStyle w:val="Default"/>
                        <w:jc w:val="center"/>
                        <w:rPr>
                          <w:b/>
                          <w:b/>
                          <w:bCs/>
                          <w:color w:val="auto"/>
                          <w:sz w:val="20"/>
                          <w:szCs w:val="22"/>
                          <w:lang w:eastAsia="pt-BR"/>
                        </w:rPr>
                      </w:pPr>
                      <w:r>
                        <w:rPr>
                          <w:b/>
                          <w:bCs/>
                          <w:color w:val="auto"/>
                          <w:sz w:val="20"/>
                          <w:szCs w:val="22"/>
                          <w:lang w:eastAsia="pt-BR"/>
                        </w:rPr>
                        <w:t>José Jesus Trabulo de Sousa Júnior</w:t>
                      </w:r>
                    </w:p>
                    <w:p>
                      <w:pPr>
                        <w:pStyle w:val="Default"/>
                        <w:jc w:val="center"/>
                        <w:rPr>
                          <w:bCs/>
                          <w:color w:val="auto"/>
                          <w:sz w:val="20"/>
                          <w:szCs w:val="22"/>
                          <w:lang w:eastAsia="pt-BR"/>
                        </w:rPr>
                      </w:pPr>
                      <w:r>
                        <w:rPr>
                          <w:bCs/>
                          <w:color w:val="auto"/>
                          <w:sz w:val="20"/>
                          <w:szCs w:val="22"/>
                          <w:lang w:eastAsia="pt-BR"/>
                        </w:rPr>
                        <w:t>Diretor - Executivo de Operações e</w:t>
                      </w:r>
                    </w:p>
                    <w:p>
                      <w:pPr>
                        <w:pStyle w:val="Default"/>
                        <w:jc w:val="center"/>
                        <w:rPr>
                          <w:color w:val="auto"/>
                        </w:rPr>
                      </w:pPr>
                      <w:r>
                        <w:rPr>
                          <w:bCs/>
                          <w:color w:val="auto"/>
                          <w:sz w:val="20"/>
                          <w:szCs w:val="22"/>
                          <w:lang w:eastAsia="pt-BR"/>
                        </w:rPr>
                        <w:t xml:space="preserve"> </w:t>
                      </w:r>
                      <w:r>
                        <w:rPr>
                          <w:bCs/>
                          <w:color w:val="auto"/>
                          <w:sz w:val="20"/>
                          <w:szCs w:val="22"/>
                          <w:lang w:eastAsia="pt-BR"/>
                        </w:rPr>
                        <w:t>Abastecimento</w:t>
                      </w:r>
                    </w:p>
                  </w:txbxContent>
                </v:textbox>
              </v:rect>
            </w:pict>
          </mc:Fallback>
        </mc:AlternateContent>
      </w:r>
    </w:p>
    <w:p>
      <w:pPr>
        <w:pStyle w:val="Normal"/>
        <w:rPr>
          <w:rFonts w:ascii="Arial Narrow" w:hAnsi="Arial Narrow" w:cs="Arial"/>
        </w:rPr>
      </w:pPr>
      <w:r>
        <w:rPr>
          <w:rFonts w:cs="Arial" w:ascii="Arial Narrow" w:hAnsi="Arial Narrow"/>
        </w:rPr>
      </w:r>
    </w:p>
    <w:p>
      <w:pPr>
        <w:pStyle w:val="Normal"/>
        <w:rPr>
          <w:rFonts w:ascii="Arial Narrow" w:hAnsi="Arial Narrow" w:cs="Arial"/>
        </w:rPr>
      </w:pPr>
      <w:r>
        <w:rPr>
          <w:rFonts w:cs="Arial" w:ascii="Arial Narrow" w:hAnsi="Arial Narrow"/>
        </w:rPr>
      </w:r>
    </w:p>
    <w:p>
      <w:pPr>
        <w:pStyle w:val="Normal"/>
        <w:rPr>
          <w:rFonts w:ascii="Arial Narrow" w:hAnsi="Arial Narrow" w:cs="Arial"/>
        </w:rPr>
      </w:pPr>
      <w:r>
        <w:rPr>
          <w:rFonts w:cs="Arial" w:ascii="Arial Narrow" w:hAnsi="Arial Narrow"/>
        </w:rPr>
      </w:r>
    </w:p>
    <w:p>
      <w:pPr>
        <w:pStyle w:val="Normal"/>
        <w:rPr>
          <w:rFonts w:ascii="Arial Narrow" w:hAnsi="Arial Narrow" w:cs="Arial"/>
        </w:rPr>
      </w:pPr>
      <w:r>
        <w:rPr>
          <w:rFonts w:cs="Arial" w:ascii="Arial Narrow" w:hAnsi="Arial Narrow"/>
        </w:rPr>
      </w:r>
    </w:p>
    <w:p>
      <w:pPr>
        <w:pStyle w:val="Normal"/>
        <w:rPr>
          <w:rFonts w:ascii="Arial Narrow" w:hAnsi="Arial Narrow" w:cs="Arial"/>
        </w:rPr>
      </w:pPr>
      <w:r>
        <w:rPr>
          <w:rFonts w:cs="Arial" w:ascii="Arial Narrow" w:hAnsi="Arial Narrow"/>
        </w:rPr>
      </w:r>
    </w:p>
    <w:p>
      <w:pPr>
        <w:pStyle w:val="Normal"/>
        <w:rPr>
          <w:rFonts w:ascii="Arial Narrow" w:hAnsi="Arial Narrow" w:cs="Arial"/>
        </w:rPr>
      </w:pPr>
      <w:r>
        <w:rPr>
          <w:rFonts w:cs="Arial" w:ascii="Arial Narrow" w:hAnsi="Arial Narrow"/>
        </w:rPr>
      </w:r>
    </w:p>
    <w:p>
      <w:pPr>
        <w:pStyle w:val="Normal"/>
        <w:rPr>
          <w:rFonts w:ascii="Arial Narrow" w:hAnsi="Arial Narrow" w:cs="Arial"/>
        </w:rPr>
      </w:pPr>
      <w:r>
        <w:rPr>
          <w:rFonts w:cs="Arial" w:ascii="Arial Narrow" w:hAnsi="Arial Narrow"/>
        </w:rPr>
      </w:r>
    </w:p>
    <w:p>
      <w:pPr>
        <w:pStyle w:val="Normal"/>
        <w:rPr>
          <w:rFonts w:ascii="Arial Narrow" w:hAnsi="Arial Narrow" w:cs="Arial"/>
        </w:rPr>
      </w:pPr>
      <w:r>
        <w:rPr>
          <w:rFonts w:cs="Arial" w:ascii="Arial Narrow" w:hAnsi="Arial Narrow"/>
        </w:rPr>
      </w:r>
    </w:p>
    <w:p>
      <w:pPr>
        <w:pStyle w:val="Normal"/>
        <w:rPr>
          <w:rFonts w:ascii="Arial Narrow" w:hAnsi="Arial Narrow" w:cs="Arial"/>
        </w:rPr>
      </w:pPr>
      <w:r>
        <w:rPr>
          <w:rFonts w:cs="Arial" w:ascii="Arial Narrow" w:hAnsi="Arial Narrow"/>
        </w:rPr>
      </w:r>
    </w:p>
    <w:p>
      <w:pPr>
        <w:pStyle w:val="Normal"/>
        <w:tabs>
          <w:tab w:val="left" w:pos="2465" w:leader="none"/>
        </w:tabs>
        <w:rPr>
          <w:rFonts w:ascii="Arial Narrow" w:hAnsi="Arial Narrow" w:cs="Arial"/>
          <w:bCs/>
        </w:rPr>
      </w:pPr>
      <w:r>
        <w:rPr>
          <w:rFonts w:cs="Arial" w:ascii="Arial Narrow" w:hAnsi="Arial Narrow"/>
        </w:rPr>
        <w:tab/>
      </w:r>
    </w:p>
    <w:p>
      <w:pPr>
        <w:pStyle w:val="Normal"/>
        <w:tabs>
          <w:tab w:val="left" w:pos="2465" w:leader="none"/>
        </w:tabs>
        <w:rPr/>
      </w:pPr>
      <w:r>
        <w:rPr/>
      </w:r>
    </w:p>
    <w:sectPr>
      <w:headerReference w:type="default" r:id="rId11"/>
      <w:footerReference w:type="default" r:id="rId12"/>
      <w:type w:val="nextPage"/>
      <w:pgSz w:w="11906" w:h="16838"/>
      <w:pgMar w:left="1588" w:right="1304" w:header="709" w:top="1418" w:footer="709" w:bottom="1418" w:gutter="0"/>
      <w:pgNumType w:start="0"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Cambria">
    <w:charset w:val="00"/>
    <w:family w:val="roman"/>
    <w:pitch w:val="variable"/>
  </w:font>
  <w:font w:name="Arial Narrow">
    <w:charset w:val="00"/>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pBdr>
        <w:top w:val="thinThickSmallGap" w:sz="24" w:space="1" w:color="825C00"/>
      </w:pBdr>
      <w:rPr>
        <w:rFonts w:ascii="Arial" w:hAnsi="Arial" w:cs="Arial"/>
        <w:b/>
        <w:b/>
        <w:sz w:val="18"/>
        <w:szCs w:val="18"/>
      </w:rPr>
    </w:pPr>
    <w:r>
      <w:rPr>
        <w:rFonts w:cs="Arial" w:ascii="Arial" w:hAnsi="Arial"/>
        <w:b/>
        <w:sz w:val="18"/>
        <w:szCs w:val="18"/>
      </w:rPr>
      <w:t>Relatório da Administração                         Exercício Social de 2020</w:t>
      <w:tab/>
      <w:t xml:space="preserve">Página </w:t>
    </w:r>
    <w:r>
      <w:rPr>
        <w:rFonts w:cs="Arial" w:ascii="Arial" w:hAnsi="Arial"/>
        <w:b/>
        <w:sz w:val="18"/>
        <w:szCs w:val="18"/>
      </w:rPr>
      <w:fldChar w:fldCharType="begin"/>
    </w:r>
    <w:r>
      <w:rPr>
        <w:sz w:val="18"/>
        <w:b/>
        <w:szCs w:val="18"/>
        <w:rFonts w:cs="Arial" w:ascii="Arial" w:hAnsi="Arial"/>
      </w:rPr>
      <w:instrText> PAGE </w:instrText>
    </w:r>
    <w:r>
      <w:rPr>
        <w:sz w:val="18"/>
        <w:b/>
        <w:szCs w:val="18"/>
        <w:rFonts w:cs="Arial" w:ascii="Arial" w:hAnsi="Arial"/>
      </w:rPr>
      <w:fldChar w:fldCharType="separate"/>
    </w:r>
    <w:r>
      <w:rPr>
        <w:sz w:val="18"/>
        <w:b/>
        <w:szCs w:val="18"/>
        <w:rFonts w:cs="Arial" w:ascii="Arial" w:hAnsi="Arial"/>
      </w:rPr>
      <w:t>1</w:t>
    </w:r>
    <w:r>
      <w:rPr>
        <w:sz w:val="18"/>
        <w:b/>
        <w:szCs w:val="18"/>
        <w:rFonts w:cs="Arial" w:ascii="Arial" w:hAnsi="Arial"/>
      </w:rPr>
      <w:fldChar w:fldCharType="end"/>
    </w:r>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mc:AlternateContent>
        <mc:Choice Requires="wps">
          <w:drawing>
            <wp:anchor behindDoc="1" distT="0" distB="0" distL="114300" distR="114300" simplePos="0" locked="0" layoutInCell="1" allowOverlap="1" relativeHeight="30">
              <wp:simplePos x="0" y="0"/>
              <wp:positionH relativeFrom="margin">
                <wp:posOffset>2459355</wp:posOffset>
              </wp:positionH>
              <wp:positionV relativeFrom="paragraph">
                <wp:posOffset>-84455</wp:posOffset>
              </wp:positionV>
              <wp:extent cx="3238500" cy="410845"/>
              <wp:effectExtent l="0" t="0" r="19685" b="27940"/>
              <wp:wrapNone/>
              <wp:docPr id="16" name="Rectangle 24"/>
              <a:graphic xmlns:a="http://schemas.openxmlformats.org/drawingml/2006/main">
                <a:graphicData uri="http://schemas.microsoft.com/office/word/2010/wordprocessingShape">
                  <wps:wsp>
                    <wps:cNvSpPr/>
                    <wps:spPr>
                      <a:xfrm>
                        <a:off x="0" y="0"/>
                        <a:ext cx="3237840" cy="410040"/>
                      </a:xfrm>
                      <a:prstGeom prst="rect">
                        <a:avLst/>
                      </a:prstGeom>
                      <a:solidFill>
                        <a:srgbClr val="ffffff"/>
                      </a:solidFill>
                      <a:ln w="9360">
                        <a:solidFill>
                          <a:schemeClr val="bg1">
                            <a:lumMod val="100000"/>
                            <a:lumOff val="0"/>
                          </a:schemeClr>
                        </a:solidFill>
                        <a:miter/>
                      </a:ln>
                    </wps:spPr>
                    <wps:style>
                      <a:lnRef idx="0"/>
                      <a:fillRef idx="0"/>
                      <a:effectRef idx="0"/>
                      <a:fontRef idx="minor"/>
                    </wps:style>
                    <wps:txbx>
                      <w:txbxContent>
                        <w:p>
                          <w:pPr>
                            <w:pStyle w:val="Contedodoquadro"/>
                            <w:jc w:val="right"/>
                            <w:rPr>
                              <w:rFonts w:ascii="Arial" w:hAnsi="Arial" w:cs="Arial"/>
                              <w:b/>
                              <w:b/>
                              <w:szCs w:val="28"/>
                            </w:rPr>
                          </w:pPr>
                          <w:r>
                            <w:rPr>
                              <w:rFonts w:cs="Arial" w:ascii="Arial" w:hAnsi="Arial"/>
                              <w:b/>
                              <w:color w:val="auto"/>
                              <w:szCs w:val="28"/>
                            </w:rPr>
                            <w:t>RELATÓRIO DA</w:t>
                          </w:r>
                          <w:r>
                            <w:rPr>
                              <w:rFonts w:cs="Arial" w:ascii="Arial" w:hAnsi="Arial"/>
                              <w:b/>
                              <w:color w:val="auto"/>
                              <w:sz w:val="18"/>
                              <w:szCs w:val="24"/>
                            </w:rPr>
                            <w:t xml:space="preserve"> </w:t>
                          </w:r>
                          <w:r>
                            <w:rPr>
                              <w:rFonts w:cs="Arial" w:ascii="Arial" w:hAnsi="Arial"/>
                              <w:b/>
                              <w:color w:val="auto"/>
                              <w:szCs w:val="28"/>
                            </w:rPr>
                            <w:t xml:space="preserve">ADMINISTRAÇÃO </w:t>
                          </w:r>
                        </w:p>
                        <w:p>
                          <w:pPr>
                            <w:pStyle w:val="Contedodoquadro"/>
                            <w:jc w:val="right"/>
                            <w:rPr>
                              <w:rFonts w:ascii="Arial" w:hAnsi="Arial" w:cs="Arial"/>
                              <w:b/>
                              <w:b/>
                              <w:color w:val="auto"/>
                              <w:sz w:val="6"/>
                              <w:szCs w:val="12"/>
                            </w:rPr>
                          </w:pPr>
                          <w:r>
                            <w:rPr>
                              <w:rFonts w:cs="Arial" w:ascii="Arial" w:hAnsi="Arial"/>
                              <w:b/>
                              <w:color w:val="auto"/>
                              <w:sz w:val="6"/>
                              <w:szCs w:val="12"/>
                            </w:rPr>
                          </w:r>
                        </w:p>
                        <w:p>
                          <w:pPr>
                            <w:pStyle w:val="Contedodoquadro"/>
                            <w:jc w:val="right"/>
                            <w:rPr>
                              <w:b/>
                              <w:b/>
                              <w:sz w:val="18"/>
                              <w:szCs w:val="24"/>
                            </w:rPr>
                          </w:pPr>
                          <w:r>
                            <w:rPr>
                              <w:rFonts w:cs="Arial" w:ascii="Arial" w:hAnsi="Arial"/>
                              <w:b/>
                              <w:color w:val="auto"/>
                              <w:sz w:val="18"/>
                              <w:szCs w:val="24"/>
                            </w:rPr>
                            <w:t>EXERCÍCIO SOCIAL DE 2020</w:t>
                          </w:r>
                        </w:p>
                      </w:txbxContent>
                    </wps:txbx>
                    <wps:bodyPr>
                      <a:noAutofit/>
                    </wps:bodyPr>
                  </wps:wsp>
                </a:graphicData>
              </a:graphic>
            </wp:anchor>
          </w:drawing>
        </mc:Choice>
        <mc:Fallback>
          <w:pict>
            <v:rect id="shape_0" ID="Rectangle 24" fillcolor="white" stroked="t" style="position:absolute;margin-left:193.65pt;margin-top:-6.65pt;width:254.9pt;height:32.25pt;mso-position-horizontal-relative:margin">
              <w10:wrap type="square"/>
              <v:fill o:detectmouseclick="t" type="solid" color2="black"/>
              <v:stroke color="white" weight="9360" joinstyle="miter" endcap="flat"/>
              <v:textbox>
                <w:txbxContent>
                  <w:p>
                    <w:pPr>
                      <w:pStyle w:val="Contedodoquadro"/>
                      <w:jc w:val="right"/>
                      <w:rPr>
                        <w:rFonts w:ascii="Arial" w:hAnsi="Arial" w:cs="Arial"/>
                        <w:b/>
                        <w:b/>
                        <w:szCs w:val="28"/>
                      </w:rPr>
                    </w:pPr>
                    <w:r>
                      <w:rPr>
                        <w:rFonts w:cs="Arial" w:ascii="Arial" w:hAnsi="Arial"/>
                        <w:b/>
                        <w:color w:val="auto"/>
                        <w:szCs w:val="28"/>
                      </w:rPr>
                      <w:t>RELATÓRIO DA</w:t>
                    </w:r>
                    <w:r>
                      <w:rPr>
                        <w:rFonts w:cs="Arial" w:ascii="Arial" w:hAnsi="Arial"/>
                        <w:b/>
                        <w:color w:val="auto"/>
                        <w:sz w:val="18"/>
                        <w:szCs w:val="24"/>
                      </w:rPr>
                      <w:t xml:space="preserve"> </w:t>
                    </w:r>
                    <w:r>
                      <w:rPr>
                        <w:rFonts w:cs="Arial" w:ascii="Arial" w:hAnsi="Arial"/>
                        <w:b/>
                        <w:color w:val="auto"/>
                        <w:szCs w:val="28"/>
                      </w:rPr>
                      <w:t xml:space="preserve">ADMINISTRAÇÃO </w:t>
                    </w:r>
                  </w:p>
                  <w:p>
                    <w:pPr>
                      <w:pStyle w:val="Contedodoquadro"/>
                      <w:jc w:val="right"/>
                      <w:rPr>
                        <w:rFonts w:ascii="Arial" w:hAnsi="Arial" w:cs="Arial"/>
                        <w:b/>
                        <w:b/>
                        <w:color w:val="auto"/>
                        <w:sz w:val="6"/>
                        <w:szCs w:val="12"/>
                      </w:rPr>
                    </w:pPr>
                    <w:r>
                      <w:rPr>
                        <w:rFonts w:cs="Arial" w:ascii="Arial" w:hAnsi="Arial"/>
                        <w:b/>
                        <w:color w:val="auto"/>
                        <w:sz w:val="6"/>
                        <w:szCs w:val="12"/>
                      </w:rPr>
                    </w:r>
                  </w:p>
                  <w:p>
                    <w:pPr>
                      <w:pStyle w:val="Contedodoquadro"/>
                      <w:jc w:val="right"/>
                      <w:rPr>
                        <w:b/>
                        <w:b/>
                        <w:sz w:val="18"/>
                        <w:szCs w:val="24"/>
                      </w:rPr>
                    </w:pPr>
                    <w:r>
                      <w:rPr>
                        <w:rFonts w:cs="Arial" w:ascii="Arial" w:hAnsi="Arial"/>
                        <w:b/>
                        <w:color w:val="auto"/>
                        <w:sz w:val="18"/>
                        <w:szCs w:val="24"/>
                      </w:rPr>
                      <w:t>EXERCÍCIO SOCIAL DE 2020</w:t>
                    </w:r>
                  </w:p>
                </w:txbxContent>
              </v:textbox>
            </v:rect>
          </w:pict>
        </mc:Fallback>
      </mc:AlternateContent>
      <w:object>
        <v:shape id="ole_rId1" style="width:70.35pt;height:28.85pt" o:ole="">
          <v:imagedata r:id="rId2" o:title=""/>
        </v:shape>
        <o:OLEObject Type="Embed" ProgID="MSPhotoEd.3" ShapeID="ole_rId1" DrawAspect="Content" ObjectID="_957041425" r:id="rId1"/>
      </w:object>
    </w:r>
  </w:p>
  <w:p>
    <w:pPr>
      <w:pStyle w:val="Cabealho"/>
      <w:rPr/>
    </w:pPr>
    <w:r>
      <w:rPr/>
    </w:r>
  </w:p>
  <w:p>
    <w:pPr>
      <w:pStyle w:val="Cabealho"/>
      <w:rPr>
        <w:sz w:val="16"/>
        <w:szCs w:val="16"/>
      </w:rPr>
    </w:pPr>
    <w:r>
      <w:rPr>
        <w:sz w:val="16"/>
        <w:szCs w:val="16"/>
      </w:rPr>
      <mc:AlternateContent>
        <mc:Choice Requires="wps">
          <w:drawing>
            <wp:anchor behindDoc="1" distT="0" distB="0" distL="114300" distR="114300" simplePos="0" locked="0" layoutInCell="1" allowOverlap="1" relativeHeight="57">
              <wp:simplePos x="0" y="0"/>
              <wp:positionH relativeFrom="column">
                <wp:posOffset>-38735</wp:posOffset>
              </wp:positionH>
              <wp:positionV relativeFrom="paragraph">
                <wp:posOffset>9525</wp:posOffset>
              </wp:positionV>
              <wp:extent cx="5736590" cy="1270"/>
              <wp:effectExtent l="0" t="0" r="36195" b="19050"/>
              <wp:wrapNone/>
              <wp:docPr id="18" name="AutoShape 28"/>
              <a:graphic xmlns:a="http://schemas.openxmlformats.org/drawingml/2006/main">
                <a:graphicData uri="http://schemas.microsoft.com/office/word/2010/wordprocessingShape">
                  <wps:wsp>
                    <wps:cNvSpPr/>
                    <wps:spPr>
                      <a:xfrm>
                        <a:off x="0" y="0"/>
                        <a:ext cx="5735880" cy="720"/>
                      </a:xfrm>
                      <a:custGeom>
                        <a:avLst/>
                        <a:gdLst/>
                        <a:ahLst/>
                        <a:rect l="l" t="t" r="r" b="b"/>
                        <a:pathLst>
                          <a:path w="21600" h="21600">
                            <a:moveTo>
                              <a:pt x="0" y="0"/>
                            </a:moveTo>
                            <a:lnTo>
                              <a:pt x="21600" y="21600"/>
                            </a:lnTo>
                          </a:path>
                        </a:pathLst>
                      </a:custGeom>
                      <a:noFill/>
                      <a:ln w="19080">
                        <a:solidFill>
                          <a:schemeClr val="accent4">
                            <a:lumMod val="50000"/>
                            <a:lumOff val="0"/>
                          </a:schemeClr>
                        </a:solidFill>
                        <a:roun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AutoShape 28" stroked="t" style="position:absolute;margin-left:-3.05pt;margin-top:0.75pt;width:451.6pt;height:0pt" type="shapetype_32">
              <w10:wrap type="none"/>
              <v:fill o:detectmouseclick="t" on="false"/>
              <v:stroke color="#425519" weight="19080" joinstyle="round" endcap="flat"/>
            </v:shape>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599" w:hanging="360"/>
      </w:pPr>
      <w:rPr>
        <w:rFonts w:ascii="Symbol" w:hAnsi="Symbol" w:cs="Symbol" w:hint="default"/>
      </w:rPr>
    </w:lvl>
    <w:lvl w:ilvl="1">
      <w:start w:val="1"/>
      <w:numFmt w:val="bullet"/>
      <w:lvlText w:val="·"/>
      <w:lvlJc w:val="left"/>
      <w:pPr>
        <w:ind w:left="2589" w:hanging="630"/>
      </w:pPr>
      <w:rPr>
        <w:rFonts w:ascii="Arial" w:hAnsi="Arial" w:cs="Arial" w:hint="default"/>
        <w:rFonts w:cs="Arial"/>
      </w:rPr>
    </w:lvl>
    <w:lvl w:ilvl="2">
      <w:start w:val="1"/>
      <w:numFmt w:val="bullet"/>
      <w:lvlText w:val=""/>
      <w:lvlJc w:val="left"/>
      <w:pPr>
        <w:ind w:left="3039" w:hanging="360"/>
      </w:pPr>
      <w:rPr>
        <w:rFonts w:ascii="Wingdings" w:hAnsi="Wingdings" w:cs="Wingdings" w:hint="default"/>
      </w:rPr>
    </w:lvl>
    <w:lvl w:ilvl="3">
      <w:start w:val="1"/>
      <w:numFmt w:val="bullet"/>
      <w:lvlText w:val=""/>
      <w:lvlJc w:val="left"/>
      <w:pPr>
        <w:ind w:left="3759" w:hanging="360"/>
      </w:pPr>
      <w:rPr>
        <w:rFonts w:ascii="Symbol" w:hAnsi="Symbol" w:cs="Symbol" w:hint="default"/>
      </w:rPr>
    </w:lvl>
    <w:lvl w:ilvl="4">
      <w:start w:val="1"/>
      <w:numFmt w:val="bullet"/>
      <w:lvlText w:val="o"/>
      <w:lvlJc w:val="left"/>
      <w:pPr>
        <w:ind w:left="4479" w:hanging="360"/>
      </w:pPr>
      <w:rPr>
        <w:rFonts w:ascii="Courier New" w:hAnsi="Courier New" w:cs="Courier New" w:hint="default"/>
        <w:rFonts w:cs="Courier New"/>
      </w:rPr>
    </w:lvl>
    <w:lvl w:ilvl="5">
      <w:start w:val="1"/>
      <w:numFmt w:val="bullet"/>
      <w:lvlText w:val=""/>
      <w:lvlJc w:val="left"/>
      <w:pPr>
        <w:ind w:left="5199" w:hanging="360"/>
      </w:pPr>
      <w:rPr>
        <w:rFonts w:ascii="Wingdings" w:hAnsi="Wingdings" w:cs="Wingdings" w:hint="default"/>
      </w:rPr>
    </w:lvl>
    <w:lvl w:ilvl="6">
      <w:start w:val="1"/>
      <w:numFmt w:val="bullet"/>
      <w:lvlText w:val=""/>
      <w:lvlJc w:val="left"/>
      <w:pPr>
        <w:ind w:left="5919" w:hanging="360"/>
      </w:pPr>
      <w:rPr>
        <w:rFonts w:ascii="Symbol" w:hAnsi="Symbol" w:cs="Symbol" w:hint="default"/>
      </w:rPr>
    </w:lvl>
    <w:lvl w:ilvl="7">
      <w:start w:val="1"/>
      <w:numFmt w:val="bullet"/>
      <w:lvlText w:val="o"/>
      <w:lvlJc w:val="left"/>
      <w:pPr>
        <w:ind w:left="6639" w:hanging="360"/>
      </w:pPr>
      <w:rPr>
        <w:rFonts w:ascii="Courier New" w:hAnsi="Courier New" w:cs="Courier New" w:hint="default"/>
        <w:rFonts w:cs="Courier New"/>
      </w:rPr>
    </w:lvl>
    <w:lvl w:ilvl="8">
      <w:start w:val="1"/>
      <w:numFmt w:val="bullet"/>
      <w:lvlText w:val=""/>
      <w:lvlJc w:val="left"/>
      <w:pPr>
        <w:ind w:left="7359"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1571" w:hanging="360"/>
      </w:pPr>
      <w:rPr>
        <w:rFonts w:ascii="Wingdings" w:hAnsi="Wingdings" w:cs="Wingdings" w:hint="default"/>
        <w:sz w:val="22"/>
        <w:rFonts w:cs="Wingdings"/>
        <w:lang w:eastAsia="pt-BR"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ind w:left="720" w:hanging="360"/>
      </w:pPr>
      <w:rPr>
        <w:rFonts w:ascii="Wingdings" w:hAnsi="Wingdings" w:cs="Wingdings" w:hint="default"/>
        <w:sz w:val="22"/>
        <w:rFonts w:cs="Wingdings"/>
        <w:lang w:eastAsia="pt-BR"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e4a0a"/>
    <w:pPr>
      <w:widowControl/>
      <w:bidi w:val="0"/>
      <w:spacing w:lineRule="auto" w:line="240" w:before="0" w:after="0"/>
      <w:jc w:val="left"/>
    </w:pPr>
    <w:rPr>
      <w:rFonts w:ascii="Times New Roman" w:hAnsi="Times New Roman" w:eastAsia="Times New Roman" w:cs="Times New Roman"/>
      <w:color w:val="auto"/>
      <w:kern w:val="0"/>
      <w:sz w:val="20"/>
      <w:szCs w:val="20"/>
      <w:lang w:eastAsia="pt-BR" w:val="pt-BR" w:bidi="ar-SA"/>
    </w:rPr>
  </w:style>
  <w:style w:type="paragraph" w:styleId="Ttulo1">
    <w:name w:val="Heading 1"/>
    <w:basedOn w:val="Normal"/>
    <w:next w:val="Normal"/>
    <w:link w:val="Ttulo1Char"/>
    <w:qFormat/>
    <w:rsid w:val="006c7356"/>
    <w:pPr>
      <w:keepNext w:val="true"/>
      <w:outlineLvl w:val="0"/>
    </w:pPr>
    <w:rPr>
      <w:rFonts w:ascii="Arial" w:hAnsi="Arial" w:cs="Arial"/>
      <w:b/>
      <w:bCs/>
      <w:sz w:val="24"/>
      <w:szCs w:val="24"/>
    </w:rPr>
  </w:style>
  <w:style w:type="paragraph" w:styleId="Ttulo2">
    <w:name w:val="Heading 2"/>
    <w:basedOn w:val="Normal"/>
    <w:next w:val="Normal"/>
    <w:link w:val="Ttulo2Char"/>
    <w:qFormat/>
    <w:rsid w:val="006c7356"/>
    <w:pPr>
      <w:keepNext w:val="true"/>
      <w:jc w:val="right"/>
      <w:outlineLvl w:val="1"/>
    </w:pPr>
    <w:rPr>
      <w:rFonts w:ascii="Arial" w:hAnsi="Arial"/>
      <w:b/>
      <w:i/>
      <w:sz w:val="24"/>
      <w:szCs w:val="24"/>
    </w:rPr>
  </w:style>
  <w:style w:type="paragraph" w:styleId="Ttulo3">
    <w:name w:val="Heading 3"/>
    <w:basedOn w:val="Normal"/>
    <w:next w:val="Normal"/>
    <w:link w:val="Ttulo3Char"/>
    <w:qFormat/>
    <w:rsid w:val="006c7356"/>
    <w:pPr>
      <w:keepNext w:val="true"/>
      <w:jc w:val="center"/>
      <w:outlineLvl w:val="2"/>
    </w:pPr>
    <w:rPr>
      <w:rFonts w:ascii="Arial" w:hAnsi="Arial"/>
      <w:b/>
      <w:szCs w:val="24"/>
    </w:rPr>
  </w:style>
  <w:style w:type="paragraph" w:styleId="Ttulo4">
    <w:name w:val="Heading 4"/>
    <w:basedOn w:val="Normal"/>
    <w:next w:val="Normal"/>
    <w:link w:val="Ttulo4Char"/>
    <w:qFormat/>
    <w:rsid w:val="006c7356"/>
    <w:pPr>
      <w:keepNext w:val="true"/>
      <w:jc w:val="center"/>
      <w:outlineLvl w:val="3"/>
    </w:pPr>
    <w:rPr>
      <w:rFonts w:ascii="Arial" w:hAnsi="Arial"/>
      <w:b/>
      <w:sz w:val="24"/>
      <w:szCs w:val="24"/>
    </w:rPr>
  </w:style>
  <w:style w:type="paragraph" w:styleId="Ttulo5">
    <w:name w:val="Heading 5"/>
    <w:basedOn w:val="Normal"/>
    <w:next w:val="Normal"/>
    <w:link w:val="Ttulo5Char"/>
    <w:qFormat/>
    <w:rsid w:val="006c7356"/>
    <w:pPr>
      <w:keepNext w:val="true"/>
      <w:outlineLvl w:val="4"/>
    </w:pPr>
    <w:rPr>
      <w:rFonts w:ascii="Arial" w:hAnsi="Arial"/>
      <w:b/>
      <w:szCs w:val="24"/>
    </w:rPr>
  </w:style>
  <w:style w:type="paragraph" w:styleId="Ttulo6">
    <w:name w:val="Heading 6"/>
    <w:basedOn w:val="Normal"/>
    <w:next w:val="Normal"/>
    <w:link w:val="Ttulo6Char"/>
    <w:qFormat/>
    <w:rsid w:val="006c7356"/>
    <w:pPr>
      <w:keepNext w:val="true"/>
      <w:ind w:left="360" w:hanging="360"/>
      <w:jc w:val="right"/>
      <w:outlineLvl w:val="5"/>
    </w:pPr>
    <w:rPr>
      <w:rFonts w:ascii="Arial" w:hAnsi="Arial" w:cs="Arial"/>
      <w:b/>
      <w:bCs/>
      <w:i/>
      <w:iCs/>
      <w:szCs w:val="24"/>
    </w:rPr>
  </w:style>
  <w:style w:type="paragraph" w:styleId="Ttulo7">
    <w:name w:val="Heading 7"/>
    <w:basedOn w:val="Normal"/>
    <w:next w:val="Normal"/>
    <w:link w:val="Ttulo7Char"/>
    <w:qFormat/>
    <w:rsid w:val="006c7356"/>
    <w:pPr>
      <w:keepNext w:val="true"/>
      <w:jc w:val="right"/>
      <w:outlineLvl w:val="6"/>
    </w:pPr>
    <w:rPr>
      <w:rFonts w:ascii="Arial" w:hAnsi="Arial" w:cs="Arial"/>
      <w:b/>
      <w:bCs/>
      <w:i/>
      <w:iCs/>
      <w:sz w:val="22"/>
      <w:szCs w:val="24"/>
    </w:rPr>
  </w:style>
  <w:style w:type="paragraph" w:styleId="Ttulo8">
    <w:name w:val="Heading 8"/>
    <w:basedOn w:val="Normal"/>
    <w:next w:val="Normal"/>
    <w:link w:val="Ttulo8Char"/>
    <w:qFormat/>
    <w:rsid w:val="006c7356"/>
    <w:pPr>
      <w:keepNext w:val="true"/>
      <w:ind w:left="360" w:hanging="360"/>
      <w:jc w:val="right"/>
      <w:outlineLvl w:val="7"/>
    </w:pPr>
    <w:rPr>
      <w:rFonts w:ascii="Arial" w:hAnsi="Arial" w:cs="Arial"/>
      <w:b/>
      <w:bCs/>
      <w:i/>
      <w:iCs/>
      <w:sz w:val="22"/>
      <w:szCs w:val="24"/>
    </w:rPr>
  </w:style>
  <w:style w:type="paragraph" w:styleId="Ttulo9">
    <w:name w:val="Heading 9"/>
    <w:basedOn w:val="Normal"/>
    <w:next w:val="Normal"/>
    <w:link w:val="Ttulo9Char"/>
    <w:qFormat/>
    <w:rsid w:val="006c7356"/>
    <w:pPr>
      <w:keepNext w:val="true"/>
      <w:jc w:val="center"/>
      <w:outlineLvl w:val="8"/>
    </w:pPr>
    <w:rPr>
      <w:rFonts w:ascii="Arial" w:hAnsi="Arial"/>
      <w:b/>
      <w:sz w:val="18"/>
      <w:szCs w:val="24"/>
    </w:rPr>
  </w:style>
  <w:style w:type="character" w:styleId="DefaultParagraphFont" w:default="1">
    <w:name w:val="Default Paragraph Font"/>
    <w:uiPriority w:val="1"/>
    <w:unhideWhenUsed/>
    <w:qFormat/>
    <w:rPr/>
  </w:style>
  <w:style w:type="character" w:styleId="TextodebaloChar" w:customStyle="1">
    <w:name w:val="Texto de balão Char"/>
    <w:basedOn w:val="DefaultParagraphFont"/>
    <w:link w:val="Textodebalo"/>
    <w:uiPriority w:val="99"/>
    <w:semiHidden/>
    <w:qFormat/>
    <w:rsid w:val="001c5c20"/>
    <w:rPr>
      <w:rFonts w:ascii="Tahoma" w:hAnsi="Tahoma" w:cs="Tahoma"/>
      <w:sz w:val="16"/>
      <w:szCs w:val="16"/>
    </w:rPr>
  </w:style>
  <w:style w:type="character" w:styleId="CabealhoChar" w:customStyle="1">
    <w:name w:val="Cabeçalho Char"/>
    <w:basedOn w:val="DefaultParagraphFont"/>
    <w:link w:val="Cabealho"/>
    <w:uiPriority w:val="99"/>
    <w:qFormat/>
    <w:rsid w:val="001c5c20"/>
    <w:rPr/>
  </w:style>
  <w:style w:type="character" w:styleId="RodapChar" w:customStyle="1">
    <w:name w:val="Rodapé Char"/>
    <w:basedOn w:val="DefaultParagraphFont"/>
    <w:link w:val="Rodap"/>
    <w:uiPriority w:val="99"/>
    <w:qFormat/>
    <w:rsid w:val="001c5c20"/>
    <w:rPr/>
  </w:style>
  <w:style w:type="character" w:styleId="Ttulo1Char" w:customStyle="1">
    <w:name w:val="Título 1 Char"/>
    <w:basedOn w:val="DefaultParagraphFont"/>
    <w:link w:val="Ttulo1"/>
    <w:qFormat/>
    <w:rsid w:val="006c7356"/>
    <w:rPr>
      <w:rFonts w:ascii="Arial" w:hAnsi="Arial" w:eastAsia="Times New Roman" w:cs="Arial"/>
      <w:b/>
      <w:bCs/>
      <w:sz w:val="24"/>
      <w:szCs w:val="24"/>
      <w:lang w:eastAsia="pt-BR"/>
    </w:rPr>
  </w:style>
  <w:style w:type="character" w:styleId="Ttulo2Char" w:customStyle="1">
    <w:name w:val="Título 2 Char"/>
    <w:basedOn w:val="DefaultParagraphFont"/>
    <w:link w:val="Ttulo2"/>
    <w:qFormat/>
    <w:rsid w:val="006c7356"/>
    <w:rPr>
      <w:rFonts w:ascii="Arial" w:hAnsi="Arial" w:eastAsia="Times New Roman" w:cs="Times New Roman"/>
      <w:b/>
      <w:i/>
      <w:sz w:val="24"/>
      <w:szCs w:val="24"/>
      <w:lang w:eastAsia="pt-BR"/>
    </w:rPr>
  </w:style>
  <w:style w:type="character" w:styleId="Ttulo3Char" w:customStyle="1">
    <w:name w:val="Título 3 Char"/>
    <w:basedOn w:val="DefaultParagraphFont"/>
    <w:link w:val="Ttulo3"/>
    <w:qFormat/>
    <w:rsid w:val="006c7356"/>
    <w:rPr>
      <w:rFonts w:ascii="Arial" w:hAnsi="Arial" w:eastAsia="Times New Roman" w:cs="Times New Roman"/>
      <w:b/>
      <w:sz w:val="20"/>
      <w:szCs w:val="24"/>
      <w:lang w:eastAsia="pt-BR"/>
    </w:rPr>
  </w:style>
  <w:style w:type="character" w:styleId="Ttulo4Char" w:customStyle="1">
    <w:name w:val="Título 4 Char"/>
    <w:basedOn w:val="DefaultParagraphFont"/>
    <w:link w:val="Ttulo4"/>
    <w:qFormat/>
    <w:rsid w:val="006c7356"/>
    <w:rPr>
      <w:rFonts w:ascii="Arial" w:hAnsi="Arial" w:eastAsia="Times New Roman" w:cs="Times New Roman"/>
      <w:b/>
      <w:sz w:val="24"/>
      <w:szCs w:val="24"/>
      <w:lang w:eastAsia="pt-BR"/>
    </w:rPr>
  </w:style>
  <w:style w:type="character" w:styleId="Ttulo5Char" w:customStyle="1">
    <w:name w:val="Título 5 Char"/>
    <w:basedOn w:val="DefaultParagraphFont"/>
    <w:link w:val="Ttulo5"/>
    <w:qFormat/>
    <w:rsid w:val="006c7356"/>
    <w:rPr>
      <w:rFonts w:ascii="Arial" w:hAnsi="Arial" w:eastAsia="Times New Roman" w:cs="Times New Roman"/>
      <w:b/>
      <w:sz w:val="20"/>
      <w:szCs w:val="24"/>
      <w:lang w:eastAsia="pt-BR"/>
    </w:rPr>
  </w:style>
  <w:style w:type="character" w:styleId="Ttulo6Char" w:customStyle="1">
    <w:name w:val="Título 6 Char"/>
    <w:basedOn w:val="DefaultParagraphFont"/>
    <w:link w:val="Ttulo6"/>
    <w:qFormat/>
    <w:rsid w:val="006c7356"/>
    <w:rPr>
      <w:rFonts w:ascii="Arial" w:hAnsi="Arial" w:eastAsia="Times New Roman" w:cs="Arial"/>
      <w:b/>
      <w:bCs/>
      <w:i/>
      <w:iCs/>
      <w:sz w:val="20"/>
      <w:szCs w:val="24"/>
      <w:lang w:eastAsia="pt-BR"/>
    </w:rPr>
  </w:style>
  <w:style w:type="character" w:styleId="Ttulo7Char" w:customStyle="1">
    <w:name w:val="Título 7 Char"/>
    <w:basedOn w:val="DefaultParagraphFont"/>
    <w:link w:val="Ttulo7"/>
    <w:qFormat/>
    <w:rsid w:val="006c7356"/>
    <w:rPr>
      <w:rFonts w:ascii="Arial" w:hAnsi="Arial" w:eastAsia="Times New Roman" w:cs="Arial"/>
      <w:b/>
      <w:bCs/>
      <w:i/>
      <w:iCs/>
      <w:szCs w:val="24"/>
      <w:lang w:eastAsia="pt-BR"/>
    </w:rPr>
  </w:style>
  <w:style w:type="character" w:styleId="Ttulo8Char" w:customStyle="1">
    <w:name w:val="Título 8 Char"/>
    <w:basedOn w:val="DefaultParagraphFont"/>
    <w:link w:val="Ttulo8"/>
    <w:qFormat/>
    <w:rsid w:val="006c7356"/>
    <w:rPr>
      <w:rFonts w:ascii="Arial" w:hAnsi="Arial" w:eastAsia="Times New Roman" w:cs="Arial"/>
      <w:b/>
      <w:bCs/>
      <w:i/>
      <w:iCs/>
      <w:szCs w:val="24"/>
      <w:lang w:eastAsia="pt-BR"/>
    </w:rPr>
  </w:style>
  <w:style w:type="character" w:styleId="Ttulo9Char" w:customStyle="1">
    <w:name w:val="Título 9 Char"/>
    <w:basedOn w:val="DefaultParagraphFont"/>
    <w:link w:val="Ttulo9"/>
    <w:qFormat/>
    <w:rsid w:val="006c7356"/>
    <w:rPr>
      <w:rFonts w:ascii="Arial" w:hAnsi="Arial" w:eastAsia="Times New Roman" w:cs="Times New Roman"/>
      <w:b/>
      <w:sz w:val="18"/>
      <w:szCs w:val="24"/>
      <w:lang w:eastAsia="pt-BR"/>
    </w:rPr>
  </w:style>
  <w:style w:type="character" w:styleId="TtuloChar" w:customStyle="1">
    <w:name w:val="Título Char"/>
    <w:basedOn w:val="DefaultParagraphFont"/>
    <w:link w:val="Ttulo"/>
    <w:qFormat/>
    <w:rsid w:val="006c7356"/>
    <w:rPr>
      <w:rFonts w:ascii="Arial" w:hAnsi="Arial" w:eastAsia="Times New Roman" w:cs="Arial"/>
      <w:b/>
      <w:bCs/>
      <w:sz w:val="24"/>
      <w:szCs w:val="24"/>
      <w:lang w:eastAsia="pt-BR"/>
    </w:rPr>
  </w:style>
  <w:style w:type="character" w:styleId="SubttuloChar" w:customStyle="1">
    <w:name w:val="Subtítulo Char"/>
    <w:basedOn w:val="DefaultParagraphFont"/>
    <w:link w:val="Subttulo"/>
    <w:qFormat/>
    <w:rsid w:val="006c7356"/>
    <w:rPr>
      <w:rFonts w:ascii="Arial" w:hAnsi="Arial" w:eastAsia="Times New Roman" w:cs="Times New Roman"/>
      <w:b/>
      <w:i/>
      <w:sz w:val="28"/>
      <w:szCs w:val="24"/>
      <w:lang w:eastAsia="pt-BR"/>
    </w:rPr>
  </w:style>
  <w:style w:type="character" w:styleId="Strong">
    <w:name w:val="Strong"/>
    <w:uiPriority w:val="22"/>
    <w:qFormat/>
    <w:rsid w:val="00dc4f09"/>
    <w:rPr>
      <w:b/>
      <w:bCs/>
    </w:rPr>
  </w:style>
  <w:style w:type="character" w:styleId="LinkdaInternet">
    <w:name w:val="Link da Internet"/>
    <w:basedOn w:val="DefaultParagraphFont"/>
    <w:uiPriority w:val="99"/>
    <w:unhideWhenUsed/>
    <w:rsid w:val="003a30a9"/>
    <w:rPr>
      <w:color w:val="8DC765" w:themeColor="hyperlink"/>
      <w:u w:val="single"/>
    </w:rPr>
  </w:style>
  <w:style w:type="character" w:styleId="SemEspaamentoChar" w:customStyle="1">
    <w:name w:val="Sem Espaçamento Char"/>
    <w:basedOn w:val="DefaultParagraphFont"/>
    <w:link w:val="SemEspaamento"/>
    <w:uiPriority w:val="1"/>
    <w:qFormat/>
    <w:rsid w:val="00891e42"/>
    <w:rPr>
      <w:rFonts w:eastAsia="" w:eastAsiaTheme="minorEastAsia"/>
      <w:lang w:eastAsia="pt-BR"/>
    </w:rPr>
  </w:style>
  <w:style w:type="character" w:styleId="CorpodetextoChar" w:customStyle="1">
    <w:name w:val="Corpo de texto Char"/>
    <w:basedOn w:val="DefaultParagraphFont"/>
    <w:link w:val="Corpodetexto"/>
    <w:qFormat/>
    <w:rsid w:val="0029626e"/>
    <w:rPr>
      <w:rFonts w:ascii="Liberation Serif" w:hAnsi="Liberation Serif" w:eastAsia="SimSun" w:cs="Mangal"/>
      <w:color w:val="00000A"/>
      <w:sz w:val="24"/>
      <w:szCs w:val="24"/>
      <w:lang w:eastAsia="zh-CN" w:bidi="hi-IN"/>
    </w:rPr>
  </w:style>
  <w:style w:type="character" w:styleId="Nfase">
    <w:name w:val="Ênfase"/>
    <w:basedOn w:val="DefaultParagraphFont"/>
    <w:qFormat/>
    <w:rsid w:val="0029626e"/>
    <w:rPr>
      <w:i/>
      <w:iCs/>
    </w:rPr>
  </w:style>
  <w:style w:type="character" w:styleId="Nfaseforte" w:customStyle="1">
    <w:name w:val="Ênfase forte"/>
    <w:qFormat/>
    <w:rsid w:val="00701a19"/>
    <w:rPr>
      <w:b/>
      <w:bCs/>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b w:val="false"/>
      <w:sz w:val="22"/>
      <w:szCs w:val="22"/>
    </w:rPr>
  </w:style>
  <w:style w:type="character" w:styleId="ListLabel11">
    <w:name w:val="ListLabel 11"/>
    <w:qFormat/>
    <w:rPr>
      <w:rFonts w:cs="Symbol"/>
    </w:rPr>
  </w:style>
  <w:style w:type="character" w:styleId="ListLabel12">
    <w:name w:val="ListLabel 12"/>
    <w:qFormat/>
    <w:rPr>
      <w:rFonts w:cs="Courier New"/>
    </w:rPr>
  </w:style>
  <w:style w:type="character" w:styleId="ListLabel13">
    <w:name w:val="ListLabel 13"/>
    <w:qFormat/>
    <w:rPr>
      <w:rFonts w:cs="Wingdings"/>
    </w:rPr>
  </w:style>
  <w:style w:type="character" w:styleId="ListLabel14">
    <w:name w:val="ListLabel 14"/>
    <w:qFormat/>
    <w:rPr>
      <w:rFonts w:cs="Symbol"/>
    </w:rPr>
  </w:style>
  <w:style w:type="character" w:styleId="ListLabel15">
    <w:name w:val="ListLabel 15"/>
    <w:qFormat/>
    <w:rPr>
      <w:rFonts w:cs="Courier New"/>
    </w:rPr>
  </w:style>
  <w:style w:type="character" w:styleId="ListLabel16">
    <w:name w:val="ListLabel 16"/>
    <w:qFormat/>
    <w:rPr>
      <w:rFonts w:cs="Wingdings"/>
    </w:rPr>
  </w:style>
  <w:style w:type="character" w:styleId="ListLabel17">
    <w:name w:val="ListLabel 17"/>
    <w:qFormat/>
    <w:rPr>
      <w:rFonts w:cs="Symbol"/>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eastAsia="Symbol" w:cs="Arial"/>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Wingdings"/>
      <w:sz w:val="22"/>
      <w:lang w:eastAsia="pt-BR" w:bidi="hi-IN"/>
    </w:rPr>
  </w:style>
  <w:style w:type="character" w:styleId="ListLabel36">
    <w:name w:val="ListLabel 36"/>
    <w:qFormat/>
    <w:rPr>
      <w:rFonts w:cs="Wingdings"/>
      <w:sz w:val="22"/>
      <w:lang w:eastAsia="pt-BR" w:bidi="hi-IN"/>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ascii="Arial" w:hAnsi="Arial" w:cs="Arial"/>
      <w:color w:val="auto"/>
      <w:sz w:val="22"/>
      <w:szCs w:val="22"/>
    </w:rPr>
  </w:style>
  <w:style w:type="character" w:styleId="ListLabel41">
    <w:name w:val="ListLabel 41"/>
    <w:qFormat/>
    <w:rPr>
      <w:rFonts w:ascii="Arial" w:hAnsi="Arial" w:cs="Arial"/>
      <w:color w:val="000000" w:themeColor="text1"/>
      <w:sz w:val="22"/>
      <w:szCs w:val="22"/>
      <w:shd w:fill="FFFFFF" w:val="clear"/>
    </w:rPr>
  </w:style>
  <w:style w:type="character" w:styleId="ListLabel42">
    <w:name w:val="ListLabel 42"/>
    <w:qFormat/>
    <w:rPr>
      <w:rFonts w:ascii="Arial" w:hAnsi="Arial" w:cs="Arial"/>
      <w:color w:val="auto"/>
      <w:sz w:val="22"/>
      <w:szCs w:val="22"/>
      <w:shd w:fill="FFFFFF" w:val="clear"/>
    </w:rPr>
  </w:style>
  <w:style w:type="character" w:styleId="Vnculodendice">
    <w:name w:val="Vínculo de índice"/>
    <w:qFormat/>
    <w:rPr/>
  </w:style>
  <w:style w:type="paragraph" w:styleId="Ttulo">
    <w:name w:val="Título"/>
    <w:basedOn w:val="Normal"/>
    <w:next w:val="Corpodetexto"/>
    <w:qFormat/>
    <w:pPr>
      <w:keepNext w:val="true"/>
      <w:spacing w:before="240" w:after="120"/>
    </w:pPr>
    <w:rPr>
      <w:rFonts w:ascii="Liberation Sans" w:hAnsi="Liberation Sans" w:eastAsia="Microsoft YaHei" w:cs="Arial"/>
      <w:sz w:val="28"/>
      <w:szCs w:val="28"/>
    </w:rPr>
  </w:style>
  <w:style w:type="paragraph" w:styleId="Corpodetexto">
    <w:name w:val="Body Text"/>
    <w:basedOn w:val="Normal"/>
    <w:link w:val="CorpodetextoChar"/>
    <w:rsid w:val="0029626e"/>
    <w:pPr>
      <w:widowControl w:val="false"/>
      <w:suppressAutoHyphens w:val="true"/>
      <w:spacing w:lineRule="auto" w:line="288" w:before="0" w:after="140"/>
    </w:pPr>
    <w:rPr>
      <w:rFonts w:ascii="Liberation Serif" w:hAnsi="Liberation Serif" w:eastAsia="SimSun" w:cs="Mangal"/>
      <w:color w:val="00000A"/>
      <w:sz w:val="24"/>
      <w:szCs w:val="24"/>
      <w:lang w:eastAsia="zh-CN" w:bidi="hi-IN"/>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BalloonText">
    <w:name w:val="Balloon Text"/>
    <w:basedOn w:val="Normal"/>
    <w:link w:val="TextodebaloChar"/>
    <w:uiPriority w:val="99"/>
    <w:semiHidden/>
    <w:unhideWhenUsed/>
    <w:qFormat/>
    <w:rsid w:val="001c5c20"/>
    <w:pPr/>
    <w:rPr>
      <w:rFonts w:ascii="Tahoma" w:hAnsi="Tahoma" w:eastAsia="Calibri" w:cs="Tahoma" w:eastAsiaTheme="minorHAnsi"/>
      <w:sz w:val="16"/>
      <w:szCs w:val="16"/>
      <w:lang w:eastAsia="en-US"/>
    </w:rPr>
  </w:style>
  <w:style w:type="paragraph" w:styleId="Cabealho">
    <w:name w:val="Header"/>
    <w:basedOn w:val="Normal"/>
    <w:link w:val="CabealhoChar"/>
    <w:uiPriority w:val="99"/>
    <w:unhideWhenUsed/>
    <w:rsid w:val="001c5c20"/>
    <w:pPr>
      <w:tabs>
        <w:tab w:val="center" w:pos="4252" w:leader="none"/>
        <w:tab w:val="right" w:pos="8504" w:leader="none"/>
      </w:tabs>
    </w:pPr>
    <w:rPr>
      <w:rFonts w:ascii="Calibri" w:hAnsi="Calibri" w:eastAsia="Calibri" w:cs="" w:asciiTheme="minorHAnsi" w:cstheme="minorBidi" w:eastAsiaTheme="minorHAnsi" w:hAnsiTheme="minorHAnsi"/>
      <w:sz w:val="22"/>
      <w:szCs w:val="22"/>
      <w:lang w:eastAsia="en-US"/>
    </w:rPr>
  </w:style>
  <w:style w:type="paragraph" w:styleId="Rodap">
    <w:name w:val="Footer"/>
    <w:basedOn w:val="Normal"/>
    <w:link w:val="RodapChar"/>
    <w:uiPriority w:val="99"/>
    <w:unhideWhenUsed/>
    <w:rsid w:val="001c5c20"/>
    <w:pPr>
      <w:tabs>
        <w:tab w:val="center" w:pos="4252" w:leader="none"/>
        <w:tab w:val="right" w:pos="8504" w:leader="none"/>
      </w:tabs>
    </w:pPr>
    <w:rPr>
      <w:rFonts w:ascii="Calibri" w:hAnsi="Calibri" w:eastAsia="Calibri" w:cs="" w:asciiTheme="minorHAnsi" w:cstheme="minorBidi" w:eastAsiaTheme="minorHAnsi" w:hAnsiTheme="minorHAnsi"/>
      <w:sz w:val="22"/>
      <w:szCs w:val="22"/>
      <w:lang w:eastAsia="en-US"/>
    </w:rPr>
  </w:style>
  <w:style w:type="paragraph" w:styleId="ListParagraph">
    <w:name w:val="List Paragraph"/>
    <w:basedOn w:val="Normal"/>
    <w:uiPriority w:val="34"/>
    <w:qFormat/>
    <w:rsid w:val="002d0b7d"/>
    <w:pPr>
      <w:spacing w:before="0" w:after="0"/>
      <w:ind w:left="720" w:hanging="0"/>
      <w:contextualSpacing/>
    </w:pPr>
    <w:rPr/>
  </w:style>
  <w:style w:type="paragraph" w:styleId="Ttulododocumento">
    <w:name w:val="Title"/>
    <w:basedOn w:val="Normal"/>
    <w:link w:val="TtuloChar"/>
    <w:qFormat/>
    <w:rsid w:val="006c7356"/>
    <w:pPr>
      <w:jc w:val="center"/>
    </w:pPr>
    <w:rPr>
      <w:rFonts w:ascii="Arial" w:hAnsi="Arial" w:cs="Arial"/>
      <w:b/>
      <w:bCs/>
      <w:sz w:val="24"/>
      <w:szCs w:val="24"/>
    </w:rPr>
  </w:style>
  <w:style w:type="paragraph" w:styleId="Subttulo">
    <w:name w:val="Subtitle"/>
    <w:basedOn w:val="Normal"/>
    <w:link w:val="SubttuloChar"/>
    <w:qFormat/>
    <w:rsid w:val="006c7356"/>
    <w:pPr>
      <w:jc w:val="right"/>
    </w:pPr>
    <w:rPr>
      <w:rFonts w:ascii="Arial" w:hAnsi="Arial"/>
      <w:b/>
      <w:i/>
      <w:sz w:val="28"/>
      <w:szCs w:val="24"/>
    </w:rPr>
  </w:style>
  <w:style w:type="paragraph" w:styleId="NormalWeb">
    <w:name w:val="Normal (Web)"/>
    <w:basedOn w:val="Normal"/>
    <w:uiPriority w:val="99"/>
    <w:unhideWhenUsed/>
    <w:qFormat/>
    <w:rsid w:val="00372593"/>
    <w:pPr>
      <w:spacing w:beforeAutospacing="1" w:afterAutospacing="1"/>
    </w:pPr>
    <w:rPr>
      <w:sz w:val="24"/>
      <w:szCs w:val="24"/>
    </w:rPr>
  </w:style>
  <w:style w:type="paragraph" w:styleId="Western" w:customStyle="1">
    <w:name w:val="western"/>
    <w:basedOn w:val="Normal"/>
    <w:qFormat/>
    <w:rsid w:val="00dc4f09"/>
    <w:pPr>
      <w:spacing w:lineRule="auto" w:line="288" w:before="280" w:after="142"/>
    </w:pPr>
    <w:rPr>
      <w:rFonts w:ascii="Calibri" w:hAnsi="Calibri" w:eastAsia="Arial Unicode MS" w:cs="Arial Unicode MS"/>
      <w:color w:val="00000A"/>
      <w:sz w:val="22"/>
      <w:szCs w:val="22"/>
    </w:rPr>
  </w:style>
  <w:style w:type="paragraph" w:styleId="Default" w:customStyle="1">
    <w:name w:val="Default"/>
    <w:qFormat/>
    <w:rsid w:val="00dc4f09"/>
    <w:pPr>
      <w:widowControl/>
      <w:suppressAutoHyphens w:val="true"/>
      <w:bidi w:val="0"/>
      <w:spacing w:lineRule="auto" w:line="240" w:before="0" w:after="0"/>
      <w:jc w:val="left"/>
    </w:pPr>
    <w:rPr>
      <w:rFonts w:ascii="Arial" w:hAnsi="Arial" w:eastAsia="Times New Roman" w:cs="Arial"/>
      <w:color w:val="000000"/>
      <w:kern w:val="0"/>
      <w:sz w:val="24"/>
      <w:szCs w:val="24"/>
      <w:lang w:eastAsia="zh-CN" w:val="pt-BR" w:bidi="ar-SA"/>
    </w:rPr>
  </w:style>
  <w:style w:type="paragraph" w:styleId="TOCHeading">
    <w:name w:val="TOC Heading"/>
    <w:basedOn w:val="Ttulo1"/>
    <w:next w:val="Normal"/>
    <w:uiPriority w:val="39"/>
    <w:unhideWhenUsed/>
    <w:qFormat/>
    <w:rsid w:val="003a30a9"/>
    <w:pPr>
      <w:keepLines/>
      <w:spacing w:lineRule="auto" w:line="259" w:before="240" w:after="0"/>
    </w:pPr>
    <w:rPr>
      <w:rFonts w:ascii="Cambria" w:hAnsi="Cambria" w:eastAsia="" w:cs="" w:asciiTheme="majorHAnsi" w:cstheme="majorBidi" w:eastAsiaTheme="majorEastAsia" w:hAnsiTheme="majorHAnsi"/>
      <w:b w:val="false"/>
      <w:bCs w:val="false"/>
      <w:color w:val="2A6C7D" w:themeColor="accent1" w:themeShade="bf"/>
      <w:sz w:val="32"/>
      <w:szCs w:val="32"/>
    </w:rPr>
  </w:style>
  <w:style w:type="paragraph" w:styleId="Sumrio2">
    <w:name w:val="TOC 2"/>
    <w:basedOn w:val="Normal"/>
    <w:next w:val="Normal"/>
    <w:autoRedefine/>
    <w:uiPriority w:val="39"/>
    <w:unhideWhenUsed/>
    <w:rsid w:val="003a30a9"/>
    <w:pPr>
      <w:spacing w:lineRule="auto" w:line="259" w:before="0" w:after="100"/>
      <w:ind w:left="220" w:hanging="0"/>
    </w:pPr>
    <w:rPr>
      <w:rFonts w:ascii="Calibri" w:hAnsi="Calibri" w:eastAsia="" w:asciiTheme="minorHAnsi" w:eastAsiaTheme="minorEastAsia" w:hAnsiTheme="minorHAnsi"/>
      <w:sz w:val="22"/>
      <w:szCs w:val="22"/>
    </w:rPr>
  </w:style>
  <w:style w:type="paragraph" w:styleId="Sumrio1">
    <w:name w:val="TOC 1"/>
    <w:basedOn w:val="Normal"/>
    <w:next w:val="Normal"/>
    <w:autoRedefine/>
    <w:uiPriority w:val="39"/>
    <w:unhideWhenUsed/>
    <w:rsid w:val="00cc7b1f"/>
    <w:pPr>
      <w:tabs>
        <w:tab w:val="right" w:pos="9004" w:leader="dot"/>
      </w:tabs>
      <w:spacing w:lineRule="auto" w:line="259" w:before="0" w:after="100"/>
    </w:pPr>
    <w:rPr>
      <w:rFonts w:ascii="Calibri" w:hAnsi="Calibri" w:eastAsia="" w:asciiTheme="minorHAnsi" w:eastAsiaTheme="minorEastAsia" w:hAnsiTheme="minorHAnsi"/>
      <w:sz w:val="22"/>
      <w:szCs w:val="22"/>
    </w:rPr>
  </w:style>
  <w:style w:type="paragraph" w:styleId="Sumrio3">
    <w:name w:val="TOC 3"/>
    <w:basedOn w:val="Normal"/>
    <w:next w:val="Normal"/>
    <w:autoRedefine/>
    <w:uiPriority w:val="39"/>
    <w:unhideWhenUsed/>
    <w:rsid w:val="003a30a9"/>
    <w:pPr>
      <w:spacing w:lineRule="auto" w:line="259" w:before="0" w:after="100"/>
      <w:ind w:left="440" w:hanging="0"/>
    </w:pPr>
    <w:rPr>
      <w:rFonts w:ascii="Calibri" w:hAnsi="Calibri" w:eastAsia="" w:asciiTheme="minorHAnsi" w:eastAsiaTheme="minorEastAsia" w:hAnsiTheme="minorHAnsi"/>
      <w:sz w:val="22"/>
      <w:szCs w:val="22"/>
    </w:rPr>
  </w:style>
  <w:style w:type="paragraph" w:styleId="Standard" w:customStyle="1">
    <w:name w:val="Standard"/>
    <w:qFormat/>
    <w:rsid w:val="00ba7406"/>
    <w:pPr>
      <w:widowControl/>
      <w:suppressAutoHyphens w:val="true"/>
      <w:bidi w:val="0"/>
      <w:spacing w:lineRule="auto" w:line="240" w:before="0" w:after="0"/>
      <w:jc w:val="left"/>
      <w:textAlignment w:val="baseline"/>
    </w:pPr>
    <w:rPr>
      <w:rFonts w:ascii="Times New Roman" w:hAnsi="Times New Roman" w:eastAsia="Times New Roman" w:cs="Times New Roman"/>
      <w:color w:val="auto"/>
      <w:kern w:val="2"/>
      <w:sz w:val="24"/>
      <w:szCs w:val="24"/>
      <w:lang w:eastAsia="pt-BR" w:val="pt-BR" w:bidi="ar-SA"/>
    </w:rPr>
  </w:style>
  <w:style w:type="paragraph" w:styleId="Textbody" w:customStyle="1">
    <w:name w:val="Text body"/>
    <w:basedOn w:val="Standard"/>
    <w:qFormat/>
    <w:rsid w:val="00ba7406"/>
    <w:pPr>
      <w:spacing w:before="0" w:after="120"/>
    </w:pPr>
    <w:rPr/>
  </w:style>
  <w:style w:type="paragraph" w:styleId="NoSpacing">
    <w:name w:val="No Spacing"/>
    <w:link w:val="SemEspaamentoChar"/>
    <w:uiPriority w:val="1"/>
    <w:qFormat/>
    <w:rsid w:val="00891e42"/>
    <w:pPr>
      <w:widowControl/>
      <w:bidi w:val="0"/>
      <w:spacing w:lineRule="auto" w:line="240" w:before="0" w:after="0"/>
      <w:jc w:val="left"/>
    </w:pPr>
    <w:rPr>
      <w:rFonts w:eastAsia="" w:eastAsiaTheme="minorEastAsia" w:ascii="Calibri" w:hAnsi="Calibri" w:cs=""/>
      <w:color w:val="auto"/>
      <w:kern w:val="0"/>
      <w:sz w:val="20"/>
      <w:szCs w:val="22"/>
      <w:lang w:eastAsia="pt-BR" w:val="pt-BR" w:bidi="ar-SA"/>
    </w:rPr>
  </w:style>
  <w:style w:type="paragraph" w:styleId="Normal1" w:customStyle="1">
    <w:name w:val="Normal1"/>
    <w:qFormat/>
    <w:rsid w:val="005856d4"/>
    <w:pPr>
      <w:widowControl/>
      <w:suppressAutoHyphens w:val="true"/>
      <w:bidi w:val="0"/>
      <w:spacing w:lineRule="auto" w:line="240" w:before="0" w:after="0"/>
      <w:jc w:val="left"/>
      <w:textAlignment w:val="baseline"/>
    </w:pPr>
    <w:rPr>
      <w:rFonts w:ascii="Liberation Serif" w:hAnsi="Liberation Serif" w:eastAsia="SimSun" w:cs="Lucida Sans"/>
      <w:color w:val="00000A"/>
      <w:kern w:val="0"/>
      <w:sz w:val="24"/>
      <w:szCs w:val="24"/>
      <w:lang w:eastAsia="zh-CN" w:bidi="hi-IN" w:val="pt-BR"/>
    </w:rPr>
  </w:style>
  <w:style w:type="paragraph" w:styleId="Citaes" w:customStyle="1">
    <w:name w:val="Citações"/>
    <w:basedOn w:val="Normal"/>
    <w:qFormat/>
    <w:rsid w:val="00701a19"/>
    <w:pPr>
      <w:suppressAutoHyphens w:val="true"/>
      <w:spacing w:before="0" w:after="283"/>
      <w:ind w:left="567" w:right="567" w:hanging="0"/>
    </w:pPr>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uiPriority w:val="39"/>
    <w:rsid w:val="004c02db"/>
    <w:pPr>
      <w:spacing w:after="0" w:line="240" w:lineRule="auto"/>
    </w:pPr>
    <w:rPr>
      <w:lang w:eastAsia="pt-BR"/>
      <w:sz w:val="20"/>
      <w:szCs w:val="20"/>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Tabelacomgrade1">
    <w:name w:val="Tabela com grade1"/>
    <w:basedOn w:val="Tabelanormal"/>
    <w:uiPriority w:val="59"/>
    <w:rsid w:val="00f959cc"/>
    <w:pPr>
      <w:spacing w:after="0" w:line="240" w:lineRule="auto"/>
    </w:pPr>
    <w:rPr>
      <w:lang w:eastAsia="pt-BR"/>
      <w:sz w:val="20"/>
      <w:szCs w:val="20"/>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elacomgrade2">
    <w:name w:val="Tabela com grade2"/>
    <w:basedOn w:val="Tabelanormal"/>
    <w:uiPriority w:val="59"/>
    <w:rsid w:val="00f959cc"/>
    <w:pPr>
      <w:spacing w:after="0" w:line="240" w:lineRule="auto"/>
    </w:pPr>
    <w:rPr>
      <w:lang w:eastAsia="pt-BR"/>
      <w:sz w:val="20"/>
      <w:szCs w:val="20"/>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elacomgrade3">
    <w:name w:val="Tabela com grade3"/>
    <w:basedOn w:val="Tabelanormal"/>
    <w:uiPriority w:val="59"/>
    <w:rsid w:val="00f959cc"/>
    <w:pPr>
      <w:spacing w:after="0" w:line="240" w:lineRule="auto"/>
    </w:pPr>
    <w:rPr>
      <w:lang w:eastAsia="pt-BR"/>
      <w:sz w:val="20"/>
      <w:szCs w:val="20"/>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TabeladeGrade5Escura-nfase1">
    <w:name w:val="Grid Table 5 Dark Accent 1"/>
    <w:basedOn w:val="Tabelanormal"/>
    <w:uiPriority w:val="50"/>
    <w:rsid w:val="001b14a6"/>
    <w:pPr>
      <w:spacing w:after="0" w:line="240" w:lineRule="auto"/>
    </w:pPr>
    <w:tblPr>
      <w:tblStyleRowBandSize w:val="1"/>
      <w:tblStyleColBandSize w:val="1"/>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3EAF0"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3891A7"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3891A7"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3891A7"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3891A7" w:themeFill="accent1"/>
      </w:tcPr>
    </w:tblStylePr>
    <w:tblStylePr w:type="band1Vert">
      <w:tblPr/>
      <w:tcPr>
        <w:shd w:val="clear" w:color="auto" w:fill="A8D6E2" w:themeFill="accent1" w:themeFillTint="66"/>
      </w:tcPr>
    </w:tblStylePr>
    <w:tblStylePr w:type="band1Horz">
      <w:tblPr/>
      <w:tcPr>
        <w:shd w:val="clear" w:color="auto" w:fill="A8D6E2" w:themeFill="accent1" w:themeFillTint="66"/>
      </w:tcPr>
    </w:tblStylePr>
  </w:style>
  <w:style w:type="table" w:styleId="TabeladeGrade7Colorida-nfase1">
    <w:name w:val="Grid Table 7 Colorful Accent 1"/>
    <w:basedOn w:val="Tabelanormal"/>
    <w:uiPriority w:val="52"/>
    <w:rsid w:val="001b14a6"/>
    <w:pPr>
      <w:spacing w:after="0" w:line="240" w:lineRule="auto"/>
    </w:pPr>
    <w:rPr>
      <w:color w:val="2A6C7D" w:themeColor="accent1" w:themeShade="bf"/>
    </w:rPr>
    <w:tblPr>
      <w:tblStyleRowBandSize w:val="1"/>
      <w:tblStyleColBandSize w:val="1"/>
      <w:tblInd w:w="0" w:type="dxa"/>
      <w:tblBorders>
        <w:top w:val="single" w:color="7DC2D3" w:themeColor="accent1" w:themeTint="99" w:sz="4" w:space="0"/>
        <w:left w:val="single" w:color="7DC2D3" w:themeColor="accent1" w:themeTint="99" w:sz="4" w:space="0"/>
        <w:bottom w:val="single" w:color="7DC2D3" w:themeColor="accent1" w:themeTint="99" w:sz="4" w:space="0"/>
        <w:right w:val="single" w:color="7DC2D3" w:themeColor="accent1" w:themeTint="99" w:sz="4" w:space="0"/>
        <w:insideH w:val="single" w:color="7DC2D3" w:themeColor="accent1" w:themeTint="99" w:sz="4" w:space="0"/>
        <w:insideV w:val="single" w:color="7DC2D3" w:themeColor="accent1" w:themeTint="99" w:sz="4" w:space="0"/>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3EAF0" w:themeFill="accent1" w:themeFillTint="33"/>
      </w:tcPr>
    </w:tblStylePr>
    <w:tblStylePr w:type="band1Horz">
      <w:tblPr/>
      <w:tcPr>
        <w:shd w:val="clear" w:color="auto" w:fill="D3EAF0" w:themeFill="accent1" w:themeFillTint="33"/>
      </w:tcPr>
    </w:tblStylePr>
    <w:tblStylePr w:type="neCell">
      <w:tblPr/>
      <w:tcPr>
        <w:tcBorders>
          <w:bottom w:val="single" w:color="7DC2D3" w:themeColor="accent1" w:sz="4" w:space="0"/>
        </w:tcBorders>
      </w:tcPr>
    </w:tblStylePr>
    <w:tblStylePr w:type="nwCell">
      <w:tblPr/>
      <w:tcPr>
        <w:tcBorders>
          <w:bottom w:val="single" w:color="7DC2D3" w:themeColor="accent1" w:sz="4" w:space="0"/>
        </w:tcBorders>
      </w:tcPr>
    </w:tblStylePr>
    <w:tblStylePr w:type="seCell">
      <w:tblPr/>
      <w:tcPr>
        <w:tcBorders>
          <w:top w:val="single" w:color="7DC2D3" w:themeColor="accent1" w:sz="4" w:space="0"/>
        </w:tcBorders>
      </w:tcPr>
    </w:tblStylePr>
    <w:tblStylePr w:type="swCell">
      <w:tblPr/>
      <w:tcPr>
        <w:tcBorders>
          <w:top w:val="single" w:color="7DC2D3" w:themeColor="accent1" w:sz="4" w:space="0"/>
        </w:tcBorders>
      </w:tcPr>
    </w:tblStylePr>
  </w:style>
  <w:style w:type="table" w:styleId="TabeladeLista3-nfase1">
    <w:name w:val="List Table 3 Accent 1"/>
    <w:basedOn w:val="Tabelanormal"/>
    <w:uiPriority w:val="48"/>
    <w:rsid w:val="009f3de4"/>
    <w:pPr>
      <w:spacing w:after="0" w:line="240" w:lineRule="auto"/>
    </w:pPr>
    <w:tblPr>
      <w:tblStyleRowBandSize w:val="1"/>
      <w:tblStyleColBandSize w:val="1"/>
      <w:tblInd w:w="0" w:type="dxa"/>
      <w:tblBorders>
        <w:top w:val="single" w:color="3891A7" w:themeColor="accent1" w:sz="4" w:space="0"/>
        <w:left w:val="single" w:color="3891A7" w:themeColor="accent1" w:sz="4" w:space="0"/>
        <w:bottom w:val="single" w:color="3891A7" w:themeColor="accent1" w:sz="4" w:space="0"/>
        <w:right w:val="single" w:color="3891A7" w:themeColor="accent1" w:sz="4" w:space="0"/>
      </w:tblBorders>
      <w:tblCellMar>
        <w:top w:w="0" w:type="dxa"/>
        <w:left w:w="108" w:type="dxa"/>
        <w:bottom w:w="0" w:type="dxa"/>
        <w:right w:w="108" w:type="dxa"/>
      </w:tblCellMar>
    </w:tblPr>
    <w:tblStylePr w:type="firstRow">
      <w:rPr>
        <w:b/>
        <w:bCs/>
        <w:color w:val="FFFFFF" w:themeColor="background1"/>
      </w:rPr>
      <w:tblPr/>
      <w:tcPr>
        <w:shd w:val="clear" w:color="auto" w:fill="3891A7" w:themeFill="accent1"/>
      </w:tcPr>
    </w:tblStylePr>
    <w:tblStylePr w:type="lastRow">
      <w:rPr>
        <w:b/>
        <w:bCs/>
      </w:rPr>
      <w:tblPr/>
      <w:tcPr>
        <w:tcBorders>
          <w:top w:val="double" w:color="3891A7"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3891A7" w:themeColor="accent1" w:sz="4" w:space="0"/>
          <w:right w:val="single" w:color="3891A7" w:themeColor="accent1" w:sz="4" w:space="0"/>
        </w:tcBorders>
      </w:tcPr>
    </w:tblStylePr>
    <w:tblStylePr w:type="band1Horz">
      <w:tblPr/>
      <w:tcPr>
        <w:tcBorders>
          <w:top w:val="single" w:color="3891A7" w:themeColor="accent1" w:sz="4" w:space="0"/>
          <w:bottom w:val="single" w:color="3891A7"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3891A7" w:themeColor="accent1" w:sz="4" w:space="0"/>
          <w:left w:val="nil"/>
        </w:tcBorders>
      </w:tcPr>
    </w:tblStylePr>
    <w:tblStylePr w:type="swCell">
      <w:tblPr/>
      <w:tcPr>
        <w:tcBorders>
          <w:top w:val="double" w:color="3891A7" w:themeColor="accent1" w:sz="4" w:space="0"/>
          <w:right w:val="nil"/>
        </w:tcBorders>
      </w:tcPr>
    </w:tblStylePr>
  </w:style>
  <w:style w:type="table" w:styleId="TabeladeLista1Clara-nfase1">
    <w:name w:val="List Table 1 Light Accent 1"/>
    <w:basedOn w:val="Tabelanormal"/>
    <w:uiPriority w:val="46"/>
    <w:rsid w:val="003b3b9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color="7DC2D3" w:themeColor="accent1" w:sz="4" w:space="0"/>
        </w:tcBorders>
      </w:tcPr>
    </w:tblStylePr>
    <w:tblStylePr w:type="lastRow">
      <w:rPr>
        <w:b/>
        <w:bCs/>
      </w:rPr>
      <w:tblPr/>
      <w:tcPr>
        <w:tcBorders>
          <w:top w:val="single" w:color="7DC2D3" w:themeColor="accent1" w:sz="4" w:space="0"/>
        </w:tcBorders>
      </w:tcPr>
    </w:tblStylePr>
    <w:tblStylePr w:type="firstCol">
      <w:rPr>
        <w:b/>
        <w:bCs/>
      </w:rPr>
      <w:tblPr/>
    </w:tblStylePr>
    <w:tblStylePr w:type="lastCol">
      <w:rPr>
        <w:b/>
        <w:bCs/>
      </w:rPr>
      <w:tblPr/>
    </w:tblStylePr>
    <w:tblStylePr w:type="band1Vert">
      <w:tblPr/>
      <w:tcPr>
        <w:shd w:val="clear" w:color="auto" w:fill="D3EAF0" w:themeFill="accent1" w:themeFillTint="33"/>
      </w:tcPr>
    </w:tblStylePr>
    <w:tblStylePr w:type="band1Horz">
      <w:tblPr/>
      <w:tcPr>
        <w:shd w:val="clear" w:color="auto" w:fill="D3EAF0" w:themeFill="accent1" w:themeFillTint="33"/>
      </w:tcPr>
    </w:tblStylePr>
  </w:style>
  <w:style w:type="table" w:customStyle="1" w:styleId="TabeladeLista1Clara-nfase11">
    <w:name w:val="Tabela de Lista 1 Clara - Ênfase 11"/>
    <w:basedOn w:val="Tabelanormal"/>
    <w:uiPriority w:val="46"/>
    <w:rsid w:val="00300cf2"/>
    <w:pPr>
      <w:spacing w:after="0" w:line="240" w:lineRule="auto"/>
    </w:pPr>
    <w:rPr>
      <w:sz w:val="20"/>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color="5B9BD5" w:sz="4" w:space="0"/>
        </w:tcBorders>
      </w:tcPr>
    </w:tblStylePr>
    <w:tblStylePr w:type="lastRow">
      <w:rPr>
        <w:b/>
        <w:bCs/>
      </w:rPr>
      <w:tblPr/>
      <w:tcPr>
        <w:tcBorders>
          <w:top w:val="single" w:color="5B9BD5" w:sz="4" w:space="0"/>
        </w:tcBorders>
      </w:tcPr>
    </w:tblStylePr>
    <w:tblStylePr w:type="firstCol">
      <w:rPr>
        <w:b/>
        <w:bCs/>
      </w:rPr>
      <w:tblPr/>
    </w:tblStylePr>
    <w:tblStylePr w:type="lastCol">
      <w:rPr>
        <w:b/>
        <w:bCs/>
      </w:rPr>
      <w:tblPr/>
    </w:tblStylePr>
    <w:tblStylePr w:type="band1Vert">
      <w:tblPr/>
      <w:tcPr>
        <w:shd w:val="clear" w:color="auto" w:fill="DEEAF6"/>
      </w:tcPr>
    </w:tblStylePr>
    <w:tblStylePr w:type="band1Horz">
      <w:tblPr/>
      <w:tcPr>
        <w:shd w:val="clear" w:color="auto" w:fill="DEEAF6"/>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hyperlink" Target="http://www.prohort.conab.gov.br/" TargetMode="External"/><Relationship Id="rId7" Type="http://schemas.openxmlformats.org/officeDocument/2006/relationships/hyperlink" Target="https://www.conab.gov.br/info-agro/hortigranjeiros-prohort/publicacoes-do-setor-hortigranjeiro" TargetMode="External"/><Relationship Id="rId8" Type="http://schemas.openxmlformats.org/officeDocument/2006/relationships/hyperlink" Target="https://www.conab.gov.br/info-agro/hortigranjeiros-prohort/boletim-hortigranjeiro" TargetMode="External"/><Relationship Id="rId9" Type="http://schemas.openxmlformats.org/officeDocument/2006/relationships/hyperlink" Target="https://www.youtube.com/watch?v=RWFc3JMxln4&amp;list=PLb0wnTWW2ZNpN3AOOB_2FbksHWm-GRITH" TargetMode="External"/><Relationship Id="rId10" Type="http://schemas.openxmlformats.org/officeDocument/2006/relationships/hyperlink" Target="https://www.conab.gov.br/institucional/publicacoes/compendio-de-estudos-da-conab" TargetMode="External"/><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glossaryDocument" Target="glossary/document.xml"/><Relationship Id="rId1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oleObject" Target="embeddings/oleObject2.bin"/><Relationship Id="rId2" Type="http://schemas.openxmlformats.org/officeDocument/2006/relationships/image" Target="media/image4.emf"/>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5BD3E6BA6435EB854F52BBD7F899B"/>
        <w:category>
          <w:name w:val="Geral"/>
          <w:gallery w:val="placeholder"/>
        </w:category>
        <w:types>
          <w:type w:val="bbPlcHdr"/>
        </w:types>
        <w:behaviors>
          <w:behavior w:val="content"/>
        </w:behaviors>
        <w:guid w:val="{B30F0C55-0B7C-4ABC-8EF3-48C7B988E3CF}"/>
      </w:docPartPr>
      <w:docPartBody>
        <w:p w:rsidR="00451927" w:rsidRDefault="00451927" w:rsidP="00451927">
          <w:pPr>
            <w:pStyle w:val="DF35BD3E6BA6435EB854F52BBD7F899B"/>
          </w:pPr>
          <w:r>
            <w:rPr>
              <w:rFonts w:asciiTheme="majorHAnsi" w:eastAsiaTheme="majorEastAsia" w:hAnsiTheme="majorHAnsi" w:cstheme="majorBidi"/>
              <w:caps/>
              <w:color w:val="5B9BD5" w:themeColor="accent1"/>
              <w:sz w:val="80"/>
              <w:szCs w:val="80"/>
            </w:rPr>
            <w:t>[Título do documento]</w:t>
          </w:r>
        </w:p>
      </w:docPartBody>
    </w:docPart>
    <w:docPart>
      <w:docPartPr>
        <w:name w:val="568550371BDA4685B926AEE9E073AA8C"/>
        <w:category>
          <w:name w:val="Geral"/>
          <w:gallery w:val="placeholder"/>
        </w:category>
        <w:types>
          <w:type w:val="bbPlcHdr"/>
        </w:types>
        <w:behaviors>
          <w:behavior w:val="content"/>
        </w:behaviors>
        <w:guid w:val="{43F5508C-4FCD-4C06-9327-ED01C4B07DF4}"/>
      </w:docPartPr>
      <w:docPartBody>
        <w:p w:rsidR="00451927" w:rsidRDefault="00451927" w:rsidP="00451927">
          <w:pPr>
            <w:pStyle w:val="568550371BDA4685B926AEE9E073AA8C"/>
          </w:pPr>
          <w:r>
            <w:rPr>
              <w:color w:val="5B9BD5" w:themeColor="accent1"/>
              <w:sz w:val="28"/>
              <w:szCs w:val="28"/>
            </w:rPr>
            <w:t>[Subtítulo do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BoldMT">
    <w:altName w:val="MS Mincho"/>
    <w:charset w:val="80"/>
    <w:family w:val="swiss"/>
    <w:pitch w:val="default"/>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927"/>
    <w:rsid w:val="00020F3E"/>
    <w:rsid w:val="00092072"/>
    <w:rsid w:val="00096A6F"/>
    <w:rsid w:val="001347A9"/>
    <w:rsid w:val="00146430"/>
    <w:rsid w:val="0029361B"/>
    <w:rsid w:val="003C33C5"/>
    <w:rsid w:val="00451927"/>
    <w:rsid w:val="00451976"/>
    <w:rsid w:val="004F7596"/>
    <w:rsid w:val="00530961"/>
    <w:rsid w:val="0055446B"/>
    <w:rsid w:val="00585C2A"/>
    <w:rsid w:val="00637682"/>
    <w:rsid w:val="007529E2"/>
    <w:rsid w:val="007A2535"/>
    <w:rsid w:val="007C2E84"/>
    <w:rsid w:val="007F1158"/>
    <w:rsid w:val="008654C1"/>
    <w:rsid w:val="0090169D"/>
    <w:rsid w:val="00941E76"/>
    <w:rsid w:val="00A65185"/>
    <w:rsid w:val="00CA257C"/>
    <w:rsid w:val="00CF344C"/>
    <w:rsid w:val="00DF2523"/>
    <w:rsid w:val="00E84940"/>
    <w:rsid w:val="00F0007F"/>
    <w:rsid w:val="00F10325"/>
    <w:rsid w:val="00FD34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6E2D552D0C104A0583687F9145A71816">
    <w:name w:val="6E2D552D0C104A0583687F9145A71816"/>
    <w:rsid w:val="00451927"/>
  </w:style>
  <w:style w:type="paragraph" w:customStyle="1" w:styleId="4BE2A28B303945D5B741445E0A08B732">
    <w:name w:val="4BE2A28B303945D5B741445E0A08B732"/>
    <w:rsid w:val="00451927"/>
  </w:style>
  <w:style w:type="paragraph" w:customStyle="1" w:styleId="094494C435A14F8B8A20162AE5273EBD">
    <w:name w:val="094494C435A14F8B8A20162AE5273EBD"/>
    <w:rsid w:val="00451927"/>
  </w:style>
  <w:style w:type="paragraph" w:customStyle="1" w:styleId="32A5926943FD4FA8885F7479CC3FE92B">
    <w:name w:val="32A5926943FD4FA8885F7479CC3FE92B"/>
    <w:rsid w:val="00451927"/>
  </w:style>
  <w:style w:type="paragraph" w:customStyle="1" w:styleId="942982E42706421BB59259F0E8F995C4">
    <w:name w:val="942982E42706421BB59259F0E8F995C4"/>
    <w:rsid w:val="00451927"/>
  </w:style>
  <w:style w:type="paragraph" w:customStyle="1" w:styleId="56F3D64C73694D4FB413F6040D45C857">
    <w:name w:val="56F3D64C73694D4FB413F6040D45C857"/>
    <w:rsid w:val="00451927"/>
  </w:style>
  <w:style w:type="paragraph" w:customStyle="1" w:styleId="DF35BD3E6BA6435EB854F52BBD7F899B">
    <w:name w:val="DF35BD3E6BA6435EB854F52BBD7F899B"/>
    <w:rsid w:val="00451927"/>
  </w:style>
  <w:style w:type="paragraph" w:customStyle="1" w:styleId="568550371BDA4685B926AEE9E073AA8C">
    <w:name w:val="568550371BDA4685B926AEE9E073AA8C"/>
    <w:rsid w:val="004519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Solstício">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2FE13-D3E0-4EF3-B70D-54991EBB5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Application>LibreOffice/6.0.6.2$Windows_X86_64 LibreOffice_project/0c292870b25a325b5ed35f6b45599d2ea4458e77</Application>
  <Pages>41</Pages>
  <Words>8092</Words>
  <Characters>47727</Characters>
  <CharactersWithSpaces>55611</CharactersWithSpaces>
  <Paragraphs>654</Paragraphs>
  <Company>2020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2021-02-25T13:05:00Z</dcterms:created>
  <dc:creator>conab</dc:creator>
  <dc:description/>
  <dc:language>pt-BR</dc:language>
  <cp:lastModifiedBy>PATRICIA FREIRE DA SILVA</cp:lastModifiedBy>
  <cp:lastPrinted>2021-03-04T13:30:00Z</cp:lastPrinted>
  <dcterms:modified xsi:type="dcterms:W3CDTF">2021-03-04T13:58:00Z</dcterms:modified>
  <cp:revision>7</cp:revision>
  <dc:subject>COMPANHIA NACIONAL DE ABASTECIMENTO – CONAB</dc:subject>
  <dc:title>RELATÓRIO DA ADMINISTRAÇÃO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2020</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