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A49C5" w14:textId="77777777" w:rsidR="006A1258" w:rsidRPr="006B0335" w:rsidRDefault="006A1258">
      <w:pPr>
        <w:jc w:val="both"/>
        <w:rPr>
          <w:rFonts w:ascii="Century Gothic" w:hAnsi="Century Gothic"/>
          <w:sz w:val="22"/>
          <w:szCs w:val="22"/>
        </w:rPr>
      </w:pPr>
    </w:p>
    <w:p w14:paraId="212CE66E" w14:textId="77777777" w:rsidR="006A1258" w:rsidRPr="006B0335" w:rsidRDefault="006A1258">
      <w:pPr>
        <w:jc w:val="both"/>
        <w:rPr>
          <w:rFonts w:ascii="Century Gothic" w:hAnsi="Century Gothic"/>
          <w:sz w:val="22"/>
          <w:szCs w:val="22"/>
        </w:rPr>
      </w:pPr>
    </w:p>
    <w:p w14:paraId="5290D7F6" w14:textId="77777777" w:rsidR="006A1258" w:rsidRPr="006B0335" w:rsidRDefault="006A1258">
      <w:pPr>
        <w:jc w:val="both"/>
        <w:rPr>
          <w:rFonts w:ascii="Century Gothic" w:hAnsi="Century Gothic"/>
          <w:sz w:val="22"/>
          <w:szCs w:val="22"/>
        </w:rPr>
      </w:pPr>
    </w:p>
    <w:p w14:paraId="19B9D595" w14:textId="77777777" w:rsidR="006A1258" w:rsidRPr="006B0335" w:rsidRDefault="006A1258">
      <w:pPr>
        <w:jc w:val="both"/>
        <w:rPr>
          <w:rFonts w:ascii="Century Gothic" w:hAnsi="Century Gothic"/>
          <w:sz w:val="22"/>
          <w:szCs w:val="22"/>
        </w:rPr>
      </w:pPr>
    </w:p>
    <w:p w14:paraId="0943671C" w14:textId="77777777" w:rsidR="006A1258" w:rsidRPr="006B0335" w:rsidRDefault="006A1258">
      <w:pPr>
        <w:jc w:val="both"/>
        <w:rPr>
          <w:rFonts w:ascii="Century Gothic" w:hAnsi="Century Gothic"/>
          <w:sz w:val="22"/>
          <w:szCs w:val="22"/>
        </w:rPr>
      </w:pPr>
    </w:p>
    <w:p w14:paraId="79D75690" w14:textId="77777777" w:rsidR="006A1258" w:rsidRPr="006B0335" w:rsidRDefault="006A1258">
      <w:pPr>
        <w:jc w:val="both"/>
        <w:rPr>
          <w:rFonts w:ascii="Century Gothic" w:hAnsi="Century Gothic"/>
          <w:sz w:val="22"/>
          <w:szCs w:val="22"/>
        </w:rPr>
      </w:pPr>
    </w:p>
    <w:p w14:paraId="5520D7C2" w14:textId="77777777" w:rsidR="006A1258" w:rsidRPr="006B0335" w:rsidRDefault="006A1258">
      <w:pPr>
        <w:jc w:val="both"/>
        <w:rPr>
          <w:rFonts w:ascii="Century Gothic" w:hAnsi="Century Gothic"/>
          <w:sz w:val="22"/>
          <w:szCs w:val="22"/>
        </w:rPr>
      </w:pPr>
    </w:p>
    <w:p w14:paraId="68021AA5" w14:textId="77777777" w:rsidR="006A1258" w:rsidRPr="006B0335" w:rsidRDefault="006A1258">
      <w:pPr>
        <w:jc w:val="both"/>
        <w:rPr>
          <w:rFonts w:ascii="Century Gothic" w:hAnsi="Century Gothic"/>
          <w:sz w:val="22"/>
          <w:szCs w:val="22"/>
        </w:rPr>
      </w:pPr>
    </w:p>
    <w:p w14:paraId="33C51EBC" w14:textId="77777777" w:rsidR="006A1258" w:rsidRPr="006B0335" w:rsidRDefault="006A1258">
      <w:pPr>
        <w:jc w:val="both"/>
        <w:rPr>
          <w:rFonts w:ascii="Century Gothic" w:hAnsi="Century Gothic"/>
          <w:sz w:val="22"/>
          <w:szCs w:val="22"/>
        </w:rPr>
      </w:pPr>
    </w:p>
    <w:p w14:paraId="2C38D044" w14:textId="77777777" w:rsidR="006A1258" w:rsidRPr="006B0335" w:rsidRDefault="006A1258">
      <w:pPr>
        <w:ind w:left="4820" w:hanging="4820"/>
        <w:jc w:val="both"/>
        <w:rPr>
          <w:rFonts w:ascii="Century Gothic" w:hAnsi="Century Gothic"/>
          <w:bCs/>
          <w:sz w:val="22"/>
          <w:szCs w:val="22"/>
        </w:rPr>
      </w:pPr>
    </w:p>
    <w:p w14:paraId="1A9A7C80" w14:textId="77777777" w:rsidR="006A1258" w:rsidRPr="006B0335" w:rsidRDefault="006A1258">
      <w:pPr>
        <w:ind w:left="4820" w:hanging="4820"/>
        <w:jc w:val="both"/>
        <w:rPr>
          <w:rFonts w:ascii="Century Gothic" w:hAnsi="Century Gothic"/>
          <w:bCs/>
          <w:sz w:val="22"/>
          <w:szCs w:val="22"/>
        </w:rPr>
      </w:pPr>
    </w:p>
    <w:p w14:paraId="33A6EC07" w14:textId="77777777" w:rsidR="006A1258" w:rsidRPr="006B0335" w:rsidRDefault="006A1258">
      <w:pPr>
        <w:ind w:left="4820" w:hanging="4820"/>
        <w:jc w:val="both"/>
        <w:rPr>
          <w:rFonts w:ascii="Century Gothic" w:hAnsi="Century Gothic"/>
          <w:bCs/>
          <w:sz w:val="22"/>
          <w:szCs w:val="22"/>
        </w:rPr>
      </w:pPr>
    </w:p>
    <w:p w14:paraId="25B9A4DB" w14:textId="77777777" w:rsidR="006A1258" w:rsidRPr="006B0335" w:rsidRDefault="006A1258">
      <w:pPr>
        <w:ind w:left="4820" w:hanging="4820"/>
        <w:jc w:val="both"/>
        <w:rPr>
          <w:rFonts w:ascii="Century Gothic" w:hAnsi="Century Gothic"/>
          <w:bCs/>
          <w:sz w:val="22"/>
          <w:szCs w:val="22"/>
        </w:rPr>
      </w:pPr>
    </w:p>
    <w:p w14:paraId="5DF63701" w14:textId="77777777" w:rsidR="006A1258" w:rsidRPr="006B0335" w:rsidRDefault="006A1258">
      <w:pPr>
        <w:ind w:left="4820" w:hanging="4820"/>
        <w:jc w:val="both"/>
        <w:rPr>
          <w:rFonts w:ascii="Century Gothic" w:hAnsi="Century Gothic"/>
          <w:bCs/>
          <w:sz w:val="22"/>
          <w:szCs w:val="22"/>
        </w:rPr>
      </w:pPr>
    </w:p>
    <w:p w14:paraId="49A90C36" w14:textId="77777777" w:rsidR="006A1258" w:rsidRPr="006B0335" w:rsidRDefault="006A1258">
      <w:pPr>
        <w:ind w:left="4820" w:hanging="4820"/>
        <w:jc w:val="both"/>
        <w:rPr>
          <w:rFonts w:ascii="Century Gothic" w:hAnsi="Century Gothic"/>
          <w:bCs/>
          <w:sz w:val="22"/>
          <w:szCs w:val="22"/>
        </w:rPr>
      </w:pPr>
    </w:p>
    <w:p w14:paraId="75464E34" w14:textId="77777777" w:rsidR="006A1258" w:rsidRPr="006B0335" w:rsidRDefault="006A1258">
      <w:pPr>
        <w:ind w:left="4820" w:hanging="4820"/>
        <w:jc w:val="both"/>
        <w:rPr>
          <w:rFonts w:ascii="Century Gothic" w:hAnsi="Century Gothic"/>
          <w:bCs/>
          <w:sz w:val="22"/>
          <w:szCs w:val="22"/>
        </w:rPr>
      </w:pPr>
    </w:p>
    <w:p w14:paraId="253311E2" w14:textId="77777777" w:rsidR="006A1258" w:rsidRPr="006B0335" w:rsidRDefault="006A1258">
      <w:pPr>
        <w:ind w:left="4820" w:hanging="4820"/>
        <w:jc w:val="both"/>
        <w:rPr>
          <w:rFonts w:ascii="Century Gothic" w:hAnsi="Century Gothic"/>
          <w:bCs/>
          <w:sz w:val="22"/>
          <w:szCs w:val="22"/>
        </w:rPr>
      </w:pPr>
    </w:p>
    <w:p w14:paraId="3341E1A5" w14:textId="77777777" w:rsidR="006A1258" w:rsidRPr="006B0335" w:rsidRDefault="006A1258">
      <w:pPr>
        <w:ind w:left="4820" w:hanging="4820"/>
        <w:jc w:val="both"/>
        <w:rPr>
          <w:rFonts w:ascii="Century Gothic" w:hAnsi="Century Gothic"/>
          <w:bCs/>
          <w:sz w:val="22"/>
          <w:szCs w:val="22"/>
        </w:rPr>
      </w:pPr>
    </w:p>
    <w:p w14:paraId="017A48EB" w14:textId="77777777" w:rsidR="006A1258" w:rsidRPr="006B0335" w:rsidRDefault="006A1258">
      <w:pPr>
        <w:ind w:left="4820" w:hanging="4820"/>
        <w:jc w:val="both"/>
        <w:rPr>
          <w:rFonts w:ascii="Century Gothic" w:hAnsi="Century Gothic"/>
          <w:bCs/>
          <w:sz w:val="22"/>
          <w:szCs w:val="22"/>
        </w:rPr>
      </w:pPr>
    </w:p>
    <w:p w14:paraId="4B4C07E8" w14:textId="77777777" w:rsidR="006A1258" w:rsidRPr="006B0335" w:rsidRDefault="006A1258">
      <w:pPr>
        <w:ind w:left="4820" w:hanging="4820"/>
        <w:jc w:val="both"/>
        <w:rPr>
          <w:rFonts w:ascii="Century Gothic" w:hAnsi="Century Gothic"/>
          <w:bCs/>
          <w:sz w:val="22"/>
          <w:szCs w:val="22"/>
        </w:rPr>
      </w:pPr>
    </w:p>
    <w:p w14:paraId="3ED83363" w14:textId="77777777" w:rsidR="006A1258" w:rsidRPr="006B0335" w:rsidRDefault="006A1258">
      <w:pPr>
        <w:ind w:left="4820" w:hanging="4820"/>
        <w:jc w:val="both"/>
        <w:rPr>
          <w:rFonts w:ascii="Century Gothic" w:hAnsi="Century Gothic"/>
          <w:bCs/>
          <w:sz w:val="22"/>
          <w:szCs w:val="22"/>
        </w:rPr>
      </w:pPr>
    </w:p>
    <w:p w14:paraId="073835AF" w14:textId="77777777" w:rsidR="006A1258" w:rsidRPr="006B0335" w:rsidRDefault="006A1258">
      <w:pPr>
        <w:ind w:left="4820" w:hanging="4820"/>
        <w:jc w:val="both"/>
        <w:rPr>
          <w:rFonts w:ascii="Century Gothic" w:hAnsi="Century Gothic"/>
          <w:bCs/>
          <w:sz w:val="22"/>
          <w:szCs w:val="22"/>
        </w:rPr>
      </w:pPr>
    </w:p>
    <w:p w14:paraId="12703073" w14:textId="77777777" w:rsidR="006A1258" w:rsidRPr="006B0335" w:rsidRDefault="006A1258">
      <w:pPr>
        <w:ind w:left="4820" w:hanging="4820"/>
        <w:jc w:val="both"/>
        <w:rPr>
          <w:rFonts w:ascii="Century Gothic" w:hAnsi="Century Gothic"/>
          <w:bCs/>
          <w:sz w:val="22"/>
          <w:szCs w:val="22"/>
        </w:rPr>
      </w:pPr>
    </w:p>
    <w:p w14:paraId="74FF7641" w14:textId="77777777" w:rsidR="006A1258" w:rsidRPr="006B0335" w:rsidRDefault="006A1258">
      <w:pPr>
        <w:ind w:left="4820" w:hanging="4820"/>
        <w:jc w:val="both"/>
        <w:rPr>
          <w:rFonts w:ascii="Century Gothic" w:hAnsi="Century Gothic"/>
          <w:bCs/>
          <w:sz w:val="22"/>
          <w:szCs w:val="22"/>
        </w:rPr>
      </w:pPr>
    </w:p>
    <w:p w14:paraId="07688A96" w14:textId="77777777" w:rsidR="006A1258" w:rsidRPr="006B0335" w:rsidRDefault="006A1258">
      <w:pPr>
        <w:ind w:left="4820" w:hanging="4820"/>
        <w:jc w:val="both"/>
        <w:rPr>
          <w:rFonts w:ascii="Century Gothic" w:hAnsi="Century Gothic"/>
          <w:bCs/>
          <w:sz w:val="22"/>
          <w:szCs w:val="22"/>
        </w:rPr>
      </w:pPr>
    </w:p>
    <w:p w14:paraId="5099506B" w14:textId="77777777" w:rsidR="006A1258" w:rsidRPr="006B0335" w:rsidRDefault="006A1258">
      <w:pPr>
        <w:ind w:left="4820" w:hanging="4820"/>
        <w:jc w:val="both"/>
        <w:rPr>
          <w:rFonts w:ascii="Century Gothic" w:hAnsi="Century Gothic"/>
          <w:bCs/>
          <w:sz w:val="22"/>
          <w:szCs w:val="22"/>
        </w:rPr>
      </w:pPr>
    </w:p>
    <w:p w14:paraId="24AEEDFE" w14:textId="77777777" w:rsidR="006A1258" w:rsidRPr="006B0335" w:rsidRDefault="006A1258">
      <w:pPr>
        <w:ind w:left="4820" w:hanging="4820"/>
        <w:jc w:val="both"/>
        <w:rPr>
          <w:rFonts w:ascii="Century Gothic" w:hAnsi="Century Gothic"/>
          <w:bCs/>
          <w:sz w:val="22"/>
          <w:szCs w:val="22"/>
        </w:rPr>
      </w:pPr>
    </w:p>
    <w:p w14:paraId="65ECE9EF" w14:textId="77777777" w:rsidR="006A1258" w:rsidRPr="006B0335" w:rsidRDefault="00A77461" w:rsidP="00A77461">
      <w:pPr>
        <w:tabs>
          <w:tab w:val="left" w:pos="7080"/>
        </w:tabs>
        <w:ind w:left="4820" w:hanging="4820"/>
        <w:jc w:val="both"/>
        <w:rPr>
          <w:rFonts w:ascii="Century Gothic" w:hAnsi="Century Gothic"/>
          <w:bCs/>
          <w:sz w:val="22"/>
          <w:szCs w:val="22"/>
        </w:rPr>
      </w:pPr>
      <w:r>
        <w:rPr>
          <w:rFonts w:ascii="Century Gothic" w:hAnsi="Century Gothic"/>
          <w:bCs/>
          <w:sz w:val="22"/>
          <w:szCs w:val="22"/>
        </w:rPr>
        <w:tab/>
      </w:r>
      <w:r>
        <w:rPr>
          <w:rFonts w:ascii="Century Gothic" w:hAnsi="Century Gothic"/>
          <w:bCs/>
          <w:sz w:val="22"/>
          <w:szCs w:val="22"/>
        </w:rPr>
        <w:tab/>
      </w:r>
    </w:p>
    <w:p w14:paraId="4CD76CA9" w14:textId="77777777" w:rsidR="006A1258" w:rsidRPr="006B0335" w:rsidRDefault="006A1258">
      <w:pPr>
        <w:ind w:left="4820" w:hanging="4820"/>
        <w:jc w:val="both"/>
        <w:rPr>
          <w:rFonts w:ascii="Century Gothic" w:hAnsi="Century Gothic"/>
          <w:bCs/>
          <w:sz w:val="22"/>
          <w:szCs w:val="22"/>
        </w:rPr>
      </w:pPr>
    </w:p>
    <w:p w14:paraId="2A19D865" w14:textId="77777777" w:rsidR="006A1258" w:rsidRPr="004F1E5C" w:rsidRDefault="006A1258">
      <w:pPr>
        <w:jc w:val="both"/>
        <w:rPr>
          <w:rFonts w:ascii="Century Gothic" w:hAnsi="Century Gothic"/>
          <w:sz w:val="22"/>
          <w:szCs w:val="22"/>
          <w:highlight w:val="green"/>
        </w:rPr>
      </w:pPr>
    </w:p>
    <w:p w14:paraId="3C8F524A" w14:textId="77777777" w:rsidR="006A1258" w:rsidRPr="004F1E5C" w:rsidRDefault="006A1258">
      <w:pPr>
        <w:jc w:val="both"/>
        <w:rPr>
          <w:rFonts w:ascii="Century Gothic" w:hAnsi="Century Gothic"/>
          <w:sz w:val="22"/>
          <w:szCs w:val="22"/>
          <w:highlight w:val="green"/>
        </w:rPr>
      </w:pPr>
    </w:p>
    <w:p w14:paraId="6154B22E" w14:textId="77777777" w:rsidR="006A1258" w:rsidRPr="004F1E5C" w:rsidRDefault="006A1258">
      <w:pPr>
        <w:jc w:val="both"/>
        <w:rPr>
          <w:rFonts w:ascii="Century Gothic" w:hAnsi="Century Gothic"/>
          <w:sz w:val="22"/>
          <w:szCs w:val="22"/>
          <w:highlight w:val="green"/>
        </w:rPr>
      </w:pPr>
    </w:p>
    <w:p w14:paraId="09446BA0" w14:textId="77777777" w:rsidR="006A1258" w:rsidRPr="004F1E5C" w:rsidRDefault="006A1258">
      <w:pPr>
        <w:jc w:val="both"/>
        <w:rPr>
          <w:rFonts w:ascii="Century Gothic" w:hAnsi="Century Gothic"/>
          <w:sz w:val="22"/>
          <w:szCs w:val="22"/>
          <w:highlight w:val="green"/>
        </w:rPr>
      </w:pPr>
    </w:p>
    <w:p w14:paraId="57D4D89F" w14:textId="1B8733EA" w:rsidR="009D306C" w:rsidRDefault="009D306C">
      <w:pPr>
        <w:jc w:val="both"/>
        <w:rPr>
          <w:rFonts w:ascii="Century Gothic" w:hAnsi="Century Gothic"/>
          <w:sz w:val="22"/>
          <w:szCs w:val="22"/>
          <w:highlight w:val="green"/>
        </w:rPr>
      </w:pPr>
    </w:p>
    <w:p w14:paraId="2CDF5DEB" w14:textId="77777777" w:rsidR="009D306C" w:rsidRPr="004F1E5C" w:rsidRDefault="009D306C">
      <w:pPr>
        <w:jc w:val="both"/>
        <w:rPr>
          <w:rFonts w:ascii="Century Gothic" w:hAnsi="Century Gothic"/>
          <w:sz w:val="22"/>
          <w:szCs w:val="22"/>
          <w:highlight w:val="green"/>
        </w:rPr>
      </w:pPr>
    </w:p>
    <w:p w14:paraId="45A146AB" w14:textId="01ADB614" w:rsidR="006A1258" w:rsidRPr="004F1E5C" w:rsidRDefault="006A1258">
      <w:pPr>
        <w:jc w:val="both"/>
        <w:rPr>
          <w:rFonts w:ascii="Century Gothic" w:hAnsi="Century Gothic"/>
          <w:sz w:val="22"/>
          <w:szCs w:val="22"/>
          <w:highlight w:val="green"/>
        </w:rPr>
      </w:pPr>
    </w:p>
    <w:p w14:paraId="5720E2F0" w14:textId="77777777" w:rsidR="006A1258" w:rsidRPr="004F1E5C" w:rsidRDefault="006A1258">
      <w:pPr>
        <w:jc w:val="both"/>
        <w:rPr>
          <w:rFonts w:ascii="Century Gothic" w:hAnsi="Century Gothic"/>
          <w:sz w:val="22"/>
          <w:szCs w:val="22"/>
          <w:highlight w:val="green"/>
        </w:rPr>
      </w:pPr>
    </w:p>
    <w:p w14:paraId="23AF02B5" w14:textId="002EDA09" w:rsidR="006A1258" w:rsidRPr="004F1E5C" w:rsidRDefault="008307C6">
      <w:pPr>
        <w:jc w:val="both"/>
        <w:rPr>
          <w:rFonts w:ascii="Century Gothic" w:hAnsi="Century Gothic"/>
          <w:sz w:val="22"/>
          <w:szCs w:val="22"/>
          <w:highlight w:val="green"/>
        </w:rPr>
      </w:pPr>
      <w:r w:rsidRPr="004F1E5C">
        <w:rPr>
          <w:rFonts w:ascii="Century Gothic" w:hAnsi="Century Gothic"/>
          <w:b/>
          <w:noProof/>
          <w:sz w:val="22"/>
          <w:szCs w:val="22"/>
          <w:highlight w:val="green"/>
        </w:rPr>
        <mc:AlternateContent>
          <mc:Choice Requires="wps">
            <w:drawing>
              <wp:anchor distT="0" distB="0" distL="114300" distR="114300" simplePos="0" relativeHeight="251659776" behindDoc="0" locked="0" layoutInCell="1" allowOverlap="1" wp14:anchorId="3F9C2974" wp14:editId="4626504A">
                <wp:simplePos x="0" y="0"/>
                <wp:positionH relativeFrom="margin">
                  <wp:posOffset>986790</wp:posOffset>
                </wp:positionH>
                <wp:positionV relativeFrom="paragraph">
                  <wp:posOffset>128905</wp:posOffset>
                </wp:positionV>
                <wp:extent cx="3857625" cy="1562100"/>
                <wp:effectExtent l="0" t="0" r="9525"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5621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4EB962D2" w14:textId="77777777" w:rsidR="00F47EE4" w:rsidRDefault="00F47EE4">
                            <w:pPr>
                              <w:pStyle w:val="Ttulo7"/>
                              <w:ind w:right="-495"/>
                              <w:jc w:val="both"/>
                            </w:pPr>
                          </w:p>
                          <w:p w14:paraId="3CDFB21C" w14:textId="77777777" w:rsidR="005D7A7C" w:rsidRPr="00C67D53" w:rsidRDefault="005D7A7C" w:rsidP="005D7A7C">
                            <w:pPr>
                              <w:pStyle w:val="Ttulo7"/>
                              <w:jc w:val="both"/>
                            </w:pPr>
                            <w:r>
                              <w:t>COMPANHIA NACIONAL DE ABASTECIMENTO - CONAB</w:t>
                            </w:r>
                          </w:p>
                          <w:p w14:paraId="6CC0BA48" w14:textId="77777777" w:rsidR="005D7A7C" w:rsidRPr="00C67D53" w:rsidRDefault="005D7A7C" w:rsidP="005D7A7C">
                            <w:pPr>
                              <w:pStyle w:val="Ttulo7"/>
                              <w:jc w:val="both"/>
                            </w:pPr>
                            <w:r w:rsidRPr="00C67D53">
                              <w:t>N</w:t>
                            </w:r>
                            <w:r w:rsidRPr="00C67D53">
                              <w:rPr>
                                <w:szCs w:val="22"/>
                                <w:u w:val="single"/>
                                <w:vertAlign w:val="superscript"/>
                              </w:rPr>
                              <w:t>o</w:t>
                            </w:r>
                            <w:r>
                              <w:t> 12419</w:t>
                            </w:r>
                          </w:p>
                          <w:p w14:paraId="4E790549" w14:textId="77777777" w:rsidR="00F47EE4" w:rsidRPr="00C67D53" w:rsidRDefault="00F47EE4" w:rsidP="005F024F">
                            <w:pPr>
                              <w:jc w:val="both"/>
                              <w:rPr>
                                <w:rFonts w:ascii="Century Gothic" w:hAnsi="Century Gothic"/>
                                <w:b/>
                                <w:sz w:val="22"/>
                              </w:rPr>
                            </w:pPr>
                          </w:p>
                          <w:p w14:paraId="03245993" w14:textId="75A19802" w:rsidR="00F846BF" w:rsidRDefault="00F846BF" w:rsidP="00F846BF">
                            <w:pPr>
                              <w:pStyle w:val="Ttulo6"/>
                              <w:rPr>
                                <w:bCs/>
                              </w:rPr>
                            </w:pPr>
                            <w:r>
                              <w:t xml:space="preserve">RELATÓRIO DOS AUDITORES INDEPENDENTES </w:t>
                            </w:r>
                            <w:r>
                              <w:rPr>
                                <w:bCs/>
                              </w:rPr>
                              <w:t>N</w:t>
                            </w:r>
                            <w:r>
                              <w:rPr>
                                <w:bCs/>
                                <w:u w:val="single"/>
                                <w:vertAlign w:val="superscript"/>
                              </w:rPr>
                              <w:t>o</w:t>
                            </w:r>
                            <w:r>
                              <w:rPr>
                                <w:bCs/>
                              </w:rPr>
                              <w:t xml:space="preserve"> 1-0</w:t>
                            </w:r>
                            <w:r w:rsidR="0059278F">
                              <w:rPr>
                                <w:bCs/>
                              </w:rPr>
                              <w:t>3</w:t>
                            </w:r>
                            <w:r>
                              <w:rPr>
                                <w:bCs/>
                              </w:rPr>
                              <w:t>/22</w:t>
                            </w:r>
                          </w:p>
                          <w:p w14:paraId="248D16B3" w14:textId="77777777" w:rsidR="00F846BF" w:rsidRDefault="00F846BF" w:rsidP="00F846BF">
                            <w:pPr>
                              <w:pStyle w:val="Textoembloco"/>
                            </w:pPr>
                          </w:p>
                          <w:p w14:paraId="1F41F64C" w14:textId="31A31B4F" w:rsidR="00F47EE4" w:rsidRPr="00F846BF" w:rsidRDefault="00F846BF" w:rsidP="00F846BF">
                            <w:pPr>
                              <w:jc w:val="both"/>
                              <w:rPr>
                                <w:rFonts w:ascii="Century Gothic" w:hAnsi="Century Gothic"/>
                                <w:iCs/>
                                <w:sz w:val="22"/>
                                <w:szCs w:val="22"/>
                              </w:rPr>
                            </w:pPr>
                            <w:r w:rsidRPr="00F846BF">
                              <w:rPr>
                                <w:rFonts w:ascii="Century Gothic" w:hAnsi="Century Gothic"/>
                                <w:iCs/>
                                <w:sz w:val="22"/>
                                <w:szCs w:val="22"/>
                              </w:rPr>
                              <w:t xml:space="preserve">Demonstrações </w:t>
                            </w:r>
                            <w:r w:rsidR="005B0F1D">
                              <w:rPr>
                                <w:rFonts w:ascii="Century Gothic" w:hAnsi="Century Gothic"/>
                                <w:iCs/>
                                <w:sz w:val="22"/>
                                <w:szCs w:val="22"/>
                              </w:rPr>
                              <w:t>Financeiras</w:t>
                            </w:r>
                            <w:r w:rsidRPr="00F846BF">
                              <w:rPr>
                                <w:rFonts w:ascii="Century Gothic" w:hAnsi="Century Gothic"/>
                                <w:iCs/>
                                <w:sz w:val="22"/>
                                <w:szCs w:val="22"/>
                              </w:rPr>
                              <w:t xml:space="preserve"> em 31/DEZ/2</w:t>
                            </w:r>
                            <w:r>
                              <w:rPr>
                                <w:rFonts w:ascii="Century Gothic" w:hAnsi="Century Gothic"/>
                                <w:iCs/>
                                <w:sz w:val="22"/>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9C2974" id="_x0000_t202" coordsize="21600,21600" o:spt="202" path="m,l,21600r21600,l21600,xe">
                <v:stroke joinstyle="miter"/>
                <v:path gradientshapeok="t" o:connecttype="rect"/>
              </v:shapetype>
              <v:shape id="Text Box 18" o:spid="_x0000_s1026" type="#_x0000_t202" style="position:absolute;left:0;text-align:left;margin-left:77.7pt;margin-top:10.15pt;width:303.75pt;height:12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rA9QEAAMsDAAAOAAAAZHJzL2Uyb0RvYy54bWysU1Fv0zAQfkfiP1h+p2lK242o6TQ6FSGN&#10;gTT4AY7jJBaOz5zdJuPXc3a6rhpviDxYPp/93X3ffdncjL1hR4Vegy15PptzpqyEWtu25D++799d&#10;c+aDsLUwYFXJn5TnN9u3bzaDK9QCOjC1QkYg1heDK3kXgiuyzMtO9cLPwClLyQawF4FCbLMaxUDo&#10;vckW8/k6GwBrhyCV93R6NyX5NuE3jZLha9N4FZgpOfUW0oppreKabTeiaFG4TstTG+IfuuiFtlT0&#10;DHUngmAH1H9B9VoieGjCTEKfQdNoqRIHYpPPX7F57IRTiQuJ491ZJv//YOXD8dF9QxbGjzDSABMJ&#10;7+5B/vTMwq4TtlW3iDB0StRUOI+SZYPzxelplNoXPoJUwxeoacjiECABjQ32URXiyQidBvB0Fl2N&#10;gUk6fH+9ulovVpxJyuWr9SKfp7Fkonh+7tCHTwp6FjclR5pqghfHex9iO6J4vhKreTC63mtjUoBt&#10;tTPIjoIcsE9fYvDqmrHxsoX4bEKMJ4lnpDaRDGM1UjLyraB+IsYIk6PoD6BNB/ibs4HcVHL/6yBQ&#10;cWY+W1LtQ75cRvulYLm6WlCAl5nqMiOsJKiSB86m7S5Mlj041G1HlaY5WbglpRudNHjp6tQ3OSZJ&#10;c3J3tORlnG69/IPbPwAAAP//AwBQSwMEFAAGAAgAAAAhAO/kUzDdAAAACgEAAA8AAABkcnMvZG93&#10;bnJldi54bWxMj8FOwzAMhu9IvENkJC6IpbSsG6XpNCHtwgkGD5A1XhvROCXJ1vL2mBM7/van35/r&#10;zewGccYQrScFD4sMBFLrjaVOwefH7n4NIiZNRg+eUMEPRtg011e1royf6B3P+9QJLqFYaQV9SmMl&#10;ZWx7dDou/IjEu6MPTieOoZMm6InL3SDzLCul05b4Qq9HfOmx/dqfnIIi7sZQrNvuzlppw+v09h3k&#10;Vqnbm3n7DCLhnP5h+NNndWjY6eBPZKIYOC+Xj4wqyLMCBAOrMn8CceBBWRYgm1pevtD8AgAA//8D&#10;AFBLAQItABQABgAIAAAAIQC2gziS/gAAAOEBAAATAAAAAAAAAAAAAAAAAAAAAABbQ29udGVudF9U&#10;eXBlc10ueG1sUEsBAi0AFAAGAAgAAAAhADj9If/WAAAAlAEAAAsAAAAAAAAAAAAAAAAALwEAAF9y&#10;ZWxzLy5yZWxzUEsBAi0AFAAGAAgAAAAhAIRGusD1AQAAywMAAA4AAAAAAAAAAAAAAAAALgIAAGRy&#10;cy9lMm9Eb2MueG1sUEsBAi0AFAAGAAgAAAAhAO/kUzDdAAAACgEAAA8AAAAAAAAAAAAAAAAATwQA&#10;AGRycy9kb3ducmV2LnhtbFBLBQYAAAAABAAEAPMAAABZBQAAAAA=&#10;" stroked="f" strokecolor="blue">
                <v:textbox>
                  <w:txbxContent>
                    <w:p w14:paraId="4EB962D2" w14:textId="77777777" w:rsidR="00F47EE4" w:rsidRDefault="00F47EE4">
                      <w:pPr>
                        <w:pStyle w:val="Ttulo7"/>
                        <w:ind w:right="-495"/>
                        <w:jc w:val="both"/>
                      </w:pPr>
                    </w:p>
                    <w:p w14:paraId="3CDFB21C" w14:textId="77777777" w:rsidR="005D7A7C" w:rsidRPr="00C67D53" w:rsidRDefault="005D7A7C" w:rsidP="005D7A7C">
                      <w:pPr>
                        <w:pStyle w:val="Ttulo7"/>
                        <w:jc w:val="both"/>
                      </w:pPr>
                      <w:r>
                        <w:t>COMPANHIA NACIONAL DE ABASTECIMENTO - CONAB</w:t>
                      </w:r>
                    </w:p>
                    <w:p w14:paraId="6CC0BA48" w14:textId="77777777" w:rsidR="005D7A7C" w:rsidRPr="00C67D53" w:rsidRDefault="005D7A7C" w:rsidP="005D7A7C">
                      <w:pPr>
                        <w:pStyle w:val="Ttulo7"/>
                        <w:jc w:val="both"/>
                      </w:pPr>
                      <w:r w:rsidRPr="00C67D53">
                        <w:t>N</w:t>
                      </w:r>
                      <w:r w:rsidRPr="00C67D53">
                        <w:rPr>
                          <w:szCs w:val="22"/>
                          <w:u w:val="single"/>
                          <w:vertAlign w:val="superscript"/>
                        </w:rPr>
                        <w:t>o</w:t>
                      </w:r>
                      <w:r>
                        <w:t> 12419</w:t>
                      </w:r>
                    </w:p>
                    <w:p w14:paraId="4E790549" w14:textId="77777777" w:rsidR="00F47EE4" w:rsidRPr="00C67D53" w:rsidRDefault="00F47EE4" w:rsidP="005F024F">
                      <w:pPr>
                        <w:jc w:val="both"/>
                        <w:rPr>
                          <w:rFonts w:ascii="Century Gothic" w:hAnsi="Century Gothic"/>
                          <w:b/>
                          <w:sz w:val="22"/>
                        </w:rPr>
                      </w:pPr>
                    </w:p>
                    <w:p w14:paraId="03245993" w14:textId="75A19802" w:rsidR="00F846BF" w:rsidRDefault="00F846BF" w:rsidP="00F846BF">
                      <w:pPr>
                        <w:pStyle w:val="Ttulo6"/>
                        <w:rPr>
                          <w:bCs/>
                        </w:rPr>
                      </w:pPr>
                      <w:r>
                        <w:t xml:space="preserve">RELATÓRIO DOS AUDITORES INDEPENDENTES </w:t>
                      </w:r>
                      <w:r>
                        <w:rPr>
                          <w:bCs/>
                        </w:rPr>
                        <w:t>N</w:t>
                      </w:r>
                      <w:r>
                        <w:rPr>
                          <w:bCs/>
                          <w:u w:val="single"/>
                          <w:vertAlign w:val="superscript"/>
                        </w:rPr>
                        <w:t>o</w:t>
                      </w:r>
                      <w:r>
                        <w:rPr>
                          <w:bCs/>
                        </w:rPr>
                        <w:t xml:space="preserve"> 1-0</w:t>
                      </w:r>
                      <w:r w:rsidR="0059278F">
                        <w:rPr>
                          <w:bCs/>
                        </w:rPr>
                        <w:t>3</w:t>
                      </w:r>
                      <w:r>
                        <w:rPr>
                          <w:bCs/>
                        </w:rPr>
                        <w:t>/22</w:t>
                      </w:r>
                    </w:p>
                    <w:p w14:paraId="248D16B3" w14:textId="77777777" w:rsidR="00F846BF" w:rsidRDefault="00F846BF" w:rsidP="00F846BF">
                      <w:pPr>
                        <w:pStyle w:val="Textoembloco"/>
                      </w:pPr>
                    </w:p>
                    <w:p w14:paraId="1F41F64C" w14:textId="31A31B4F" w:rsidR="00F47EE4" w:rsidRPr="00F846BF" w:rsidRDefault="00F846BF" w:rsidP="00F846BF">
                      <w:pPr>
                        <w:jc w:val="both"/>
                        <w:rPr>
                          <w:rFonts w:ascii="Century Gothic" w:hAnsi="Century Gothic"/>
                          <w:iCs/>
                          <w:sz w:val="22"/>
                          <w:szCs w:val="22"/>
                        </w:rPr>
                      </w:pPr>
                      <w:r w:rsidRPr="00F846BF">
                        <w:rPr>
                          <w:rFonts w:ascii="Century Gothic" w:hAnsi="Century Gothic"/>
                          <w:iCs/>
                          <w:sz w:val="22"/>
                          <w:szCs w:val="22"/>
                        </w:rPr>
                        <w:t xml:space="preserve">Demonstrações </w:t>
                      </w:r>
                      <w:r w:rsidR="005B0F1D">
                        <w:rPr>
                          <w:rFonts w:ascii="Century Gothic" w:hAnsi="Century Gothic"/>
                          <w:iCs/>
                          <w:sz w:val="22"/>
                          <w:szCs w:val="22"/>
                        </w:rPr>
                        <w:t>Financeiras</w:t>
                      </w:r>
                      <w:r w:rsidRPr="00F846BF">
                        <w:rPr>
                          <w:rFonts w:ascii="Century Gothic" w:hAnsi="Century Gothic"/>
                          <w:iCs/>
                          <w:sz w:val="22"/>
                          <w:szCs w:val="22"/>
                        </w:rPr>
                        <w:t xml:space="preserve"> em 31/DEZ/2</w:t>
                      </w:r>
                      <w:r>
                        <w:rPr>
                          <w:rFonts w:ascii="Century Gothic" w:hAnsi="Century Gothic"/>
                          <w:iCs/>
                          <w:sz w:val="22"/>
                          <w:szCs w:val="22"/>
                        </w:rPr>
                        <w:t>1</w:t>
                      </w:r>
                    </w:p>
                  </w:txbxContent>
                </v:textbox>
                <w10:wrap anchorx="margin"/>
              </v:shape>
            </w:pict>
          </mc:Fallback>
        </mc:AlternateContent>
      </w:r>
    </w:p>
    <w:p w14:paraId="0C07945A" w14:textId="693B444F" w:rsidR="006A1258" w:rsidRPr="004F1E5C" w:rsidRDefault="006A1258">
      <w:pPr>
        <w:jc w:val="both"/>
        <w:rPr>
          <w:rFonts w:ascii="Century Gothic" w:hAnsi="Century Gothic"/>
          <w:sz w:val="22"/>
          <w:szCs w:val="22"/>
          <w:highlight w:val="green"/>
        </w:rPr>
      </w:pPr>
    </w:p>
    <w:p w14:paraId="19D2F5D2" w14:textId="77777777" w:rsidR="006A1258" w:rsidRPr="004F1E5C" w:rsidRDefault="006A1258">
      <w:pPr>
        <w:jc w:val="both"/>
        <w:rPr>
          <w:rFonts w:ascii="Century Gothic" w:hAnsi="Century Gothic"/>
          <w:sz w:val="22"/>
          <w:szCs w:val="22"/>
          <w:highlight w:val="green"/>
        </w:rPr>
      </w:pPr>
    </w:p>
    <w:p w14:paraId="4D2D4AD0" w14:textId="77777777" w:rsidR="006A1258" w:rsidRPr="004F1E5C" w:rsidRDefault="006A1258">
      <w:pPr>
        <w:jc w:val="both"/>
        <w:rPr>
          <w:rFonts w:ascii="Century Gothic" w:hAnsi="Century Gothic"/>
          <w:sz w:val="22"/>
          <w:szCs w:val="22"/>
          <w:highlight w:val="green"/>
        </w:rPr>
      </w:pPr>
    </w:p>
    <w:p w14:paraId="5D9BD904" w14:textId="77777777" w:rsidR="0027091B" w:rsidRPr="004F1E5C" w:rsidRDefault="0027091B">
      <w:pPr>
        <w:jc w:val="both"/>
        <w:rPr>
          <w:rFonts w:ascii="Century Gothic" w:hAnsi="Century Gothic"/>
          <w:sz w:val="22"/>
          <w:szCs w:val="22"/>
          <w:highlight w:val="green"/>
        </w:rPr>
      </w:pPr>
    </w:p>
    <w:p w14:paraId="3EE144EC" w14:textId="77777777" w:rsidR="000B3F16" w:rsidRPr="004F1E5C" w:rsidRDefault="000B3F16">
      <w:pPr>
        <w:jc w:val="both"/>
        <w:rPr>
          <w:rFonts w:ascii="Century Gothic" w:hAnsi="Century Gothic"/>
          <w:sz w:val="22"/>
          <w:szCs w:val="22"/>
          <w:highlight w:val="green"/>
        </w:rPr>
      </w:pPr>
    </w:p>
    <w:p w14:paraId="631DDCBC" w14:textId="77777777" w:rsidR="0027091B" w:rsidRPr="004F1E5C" w:rsidRDefault="0027091B">
      <w:pPr>
        <w:jc w:val="both"/>
        <w:rPr>
          <w:rFonts w:ascii="Century Gothic" w:hAnsi="Century Gothic"/>
          <w:sz w:val="22"/>
          <w:szCs w:val="22"/>
          <w:highlight w:val="green"/>
        </w:rPr>
      </w:pPr>
    </w:p>
    <w:p w14:paraId="5DD266EE" w14:textId="77777777" w:rsidR="00D06E0F" w:rsidRDefault="00D06E0F">
      <w:pPr>
        <w:ind w:right="51"/>
        <w:jc w:val="both"/>
        <w:rPr>
          <w:rFonts w:ascii="Century Gothic" w:hAnsi="Century Gothic"/>
          <w:sz w:val="22"/>
          <w:szCs w:val="22"/>
        </w:rPr>
      </w:pPr>
    </w:p>
    <w:p w14:paraId="4A76F2A2" w14:textId="77777777" w:rsidR="00D06E0F" w:rsidRDefault="00D06E0F">
      <w:pPr>
        <w:ind w:right="51"/>
        <w:jc w:val="both"/>
        <w:rPr>
          <w:rFonts w:ascii="Century Gothic" w:hAnsi="Century Gothic"/>
          <w:sz w:val="22"/>
          <w:szCs w:val="22"/>
        </w:rPr>
      </w:pPr>
    </w:p>
    <w:p w14:paraId="167523F1" w14:textId="565D07A7" w:rsidR="006A1258" w:rsidRPr="005F024F" w:rsidRDefault="00B64776">
      <w:pPr>
        <w:ind w:right="51"/>
        <w:jc w:val="both"/>
        <w:rPr>
          <w:rFonts w:ascii="Century Gothic" w:hAnsi="Century Gothic"/>
          <w:sz w:val="22"/>
          <w:szCs w:val="22"/>
        </w:rPr>
      </w:pPr>
      <w:r w:rsidRPr="00F30919">
        <w:rPr>
          <w:rFonts w:ascii="Century Gothic" w:hAnsi="Century Gothic"/>
          <w:sz w:val="22"/>
          <w:szCs w:val="22"/>
        </w:rPr>
        <w:lastRenderedPageBreak/>
        <w:t xml:space="preserve">Curitiba, </w:t>
      </w:r>
      <w:r w:rsidR="008C46C5">
        <w:rPr>
          <w:rFonts w:ascii="Century Gothic" w:hAnsi="Century Gothic"/>
          <w:sz w:val="22"/>
          <w:szCs w:val="22"/>
        </w:rPr>
        <w:t>14</w:t>
      </w:r>
      <w:r w:rsidR="00330CA2" w:rsidRPr="00F30919">
        <w:rPr>
          <w:rFonts w:ascii="Century Gothic" w:hAnsi="Century Gothic"/>
          <w:sz w:val="22"/>
          <w:szCs w:val="22"/>
        </w:rPr>
        <w:t xml:space="preserve"> </w:t>
      </w:r>
      <w:r w:rsidR="007D7AB7" w:rsidRPr="00F30919">
        <w:rPr>
          <w:rFonts w:ascii="Century Gothic" w:hAnsi="Century Gothic"/>
          <w:sz w:val="22"/>
          <w:szCs w:val="22"/>
        </w:rPr>
        <w:t xml:space="preserve">de </w:t>
      </w:r>
      <w:r w:rsidR="0059278F">
        <w:rPr>
          <w:rFonts w:ascii="Century Gothic" w:hAnsi="Century Gothic"/>
          <w:sz w:val="22"/>
          <w:szCs w:val="22"/>
        </w:rPr>
        <w:t>março</w:t>
      </w:r>
      <w:r w:rsidRPr="00F30919">
        <w:rPr>
          <w:rFonts w:ascii="Century Gothic" w:hAnsi="Century Gothic"/>
          <w:sz w:val="22"/>
          <w:szCs w:val="22"/>
        </w:rPr>
        <w:t xml:space="preserve"> de 20</w:t>
      </w:r>
      <w:r w:rsidR="006B4013">
        <w:rPr>
          <w:rFonts w:ascii="Century Gothic" w:hAnsi="Century Gothic"/>
          <w:sz w:val="22"/>
          <w:szCs w:val="22"/>
        </w:rPr>
        <w:t>2</w:t>
      </w:r>
      <w:r w:rsidR="000A4D32">
        <w:rPr>
          <w:rFonts w:ascii="Century Gothic" w:hAnsi="Century Gothic"/>
          <w:sz w:val="22"/>
          <w:szCs w:val="22"/>
        </w:rPr>
        <w:t>2</w:t>
      </w:r>
    </w:p>
    <w:p w14:paraId="26F0A553" w14:textId="77777777" w:rsidR="006A1258" w:rsidRPr="005F024F" w:rsidRDefault="006A1258" w:rsidP="00EE7B7F">
      <w:pPr>
        <w:jc w:val="both"/>
        <w:rPr>
          <w:rFonts w:ascii="Century Gothic" w:hAnsi="Century Gothic"/>
          <w:sz w:val="22"/>
          <w:szCs w:val="22"/>
        </w:rPr>
      </w:pPr>
    </w:p>
    <w:p w14:paraId="790333A5" w14:textId="77777777" w:rsidR="006A7889" w:rsidRPr="005F024F" w:rsidRDefault="006A7889">
      <w:pPr>
        <w:ind w:right="51"/>
        <w:jc w:val="both"/>
        <w:rPr>
          <w:rFonts w:ascii="Century Gothic" w:hAnsi="Century Gothic"/>
          <w:sz w:val="22"/>
          <w:szCs w:val="22"/>
        </w:rPr>
      </w:pPr>
    </w:p>
    <w:p w14:paraId="0AE1409F" w14:textId="77777777" w:rsidR="006A7889" w:rsidRPr="005F024F" w:rsidRDefault="006A7889">
      <w:pPr>
        <w:ind w:right="51"/>
        <w:jc w:val="both"/>
        <w:rPr>
          <w:rFonts w:ascii="Century Gothic" w:hAnsi="Century Gothic"/>
          <w:sz w:val="22"/>
          <w:szCs w:val="22"/>
        </w:rPr>
      </w:pPr>
    </w:p>
    <w:p w14:paraId="5F8F03C0" w14:textId="77777777" w:rsidR="005D7A7C" w:rsidRPr="005F024F" w:rsidRDefault="005D7A7C" w:rsidP="005D7A7C">
      <w:pPr>
        <w:ind w:right="51"/>
        <w:jc w:val="both"/>
        <w:rPr>
          <w:rFonts w:ascii="Century Gothic" w:hAnsi="Century Gothic" w:cs="Century Gothic"/>
          <w:sz w:val="22"/>
          <w:szCs w:val="22"/>
        </w:rPr>
      </w:pPr>
      <w:r w:rsidRPr="005F024F">
        <w:rPr>
          <w:rFonts w:ascii="Century Gothic" w:hAnsi="Century Gothic" w:cs="Century Gothic"/>
          <w:sz w:val="22"/>
          <w:szCs w:val="22"/>
        </w:rPr>
        <w:t>Aos</w:t>
      </w:r>
      <w:r w:rsidRPr="005F024F">
        <w:rPr>
          <w:rFonts w:ascii="Century Gothic" w:hAnsi="Century Gothic" w:cs="Century Gothic"/>
          <w:sz w:val="22"/>
          <w:szCs w:val="22"/>
        </w:rPr>
        <w:tab/>
      </w:r>
      <w:r w:rsidRPr="005F024F">
        <w:rPr>
          <w:rFonts w:ascii="Century Gothic" w:hAnsi="Century Gothic" w:cs="Century Gothic"/>
          <w:sz w:val="22"/>
          <w:szCs w:val="22"/>
        </w:rPr>
        <w:tab/>
      </w:r>
      <w:r w:rsidRPr="005F024F">
        <w:rPr>
          <w:rFonts w:ascii="Century Gothic" w:hAnsi="Century Gothic" w:cs="Century Gothic"/>
          <w:sz w:val="22"/>
          <w:szCs w:val="22"/>
        </w:rPr>
        <w:tab/>
      </w:r>
      <w:r w:rsidRPr="005F024F">
        <w:rPr>
          <w:rFonts w:ascii="Century Gothic" w:hAnsi="Century Gothic" w:cs="Century Gothic"/>
          <w:sz w:val="22"/>
          <w:szCs w:val="22"/>
        </w:rPr>
        <w:tab/>
      </w:r>
      <w:r w:rsidRPr="005F024F">
        <w:rPr>
          <w:rFonts w:ascii="Century Gothic" w:hAnsi="Century Gothic" w:cs="Century Gothic"/>
          <w:sz w:val="22"/>
          <w:szCs w:val="22"/>
        </w:rPr>
        <w:tab/>
      </w:r>
      <w:r w:rsidRPr="005F024F">
        <w:rPr>
          <w:rFonts w:ascii="Century Gothic" w:hAnsi="Century Gothic" w:cs="Century Gothic"/>
          <w:sz w:val="22"/>
          <w:szCs w:val="22"/>
        </w:rPr>
        <w:tab/>
      </w:r>
      <w:r w:rsidRPr="005F024F">
        <w:rPr>
          <w:rFonts w:ascii="Century Gothic" w:hAnsi="Century Gothic" w:cs="Century Gothic"/>
          <w:sz w:val="22"/>
          <w:szCs w:val="22"/>
        </w:rPr>
        <w:tab/>
      </w:r>
      <w:r w:rsidRPr="005F024F">
        <w:rPr>
          <w:rFonts w:ascii="Century Gothic" w:hAnsi="Century Gothic" w:cs="Century Gothic"/>
          <w:sz w:val="22"/>
          <w:szCs w:val="22"/>
        </w:rPr>
        <w:tab/>
      </w:r>
      <w:r w:rsidRPr="005F024F">
        <w:rPr>
          <w:rFonts w:ascii="Century Gothic" w:hAnsi="Century Gothic" w:cs="Century Gothic"/>
          <w:sz w:val="22"/>
          <w:szCs w:val="22"/>
        </w:rPr>
        <w:tab/>
      </w:r>
      <w:r w:rsidRPr="005F024F">
        <w:rPr>
          <w:rFonts w:ascii="Century Gothic" w:hAnsi="Century Gothic" w:cs="Century Gothic"/>
          <w:sz w:val="22"/>
          <w:szCs w:val="22"/>
        </w:rPr>
        <w:tab/>
        <w:t xml:space="preserve"> </w:t>
      </w:r>
      <w:r w:rsidRPr="005F024F">
        <w:rPr>
          <w:rFonts w:ascii="Century Gothic" w:hAnsi="Century Gothic" w:cs="Century Gothic"/>
          <w:b/>
          <w:sz w:val="22"/>
          <w:szCs w:val="22"/>
        </w:rPr>
        <w:t xml:space="preserve">  </w:t>
      </w:r>
      <w:r w:rsidRPr="005F024F">
        <w:rPr>
          <w:rFonts w:ascii="Century Gothic" w:hAnsi="Century Gothic" w:cs="Century Gothic"/>
          <w:b/>
          <w:bCs/>
          <w:sz w:val="22"/>
          <w:szCs w:val="22"/>
        </w:rPr>
        <w:t>CONFIDENCIAL</w:t>
      </w:r>
    </w:p>
    <w:p w14:paraId="0C8FD038" w14:textId="77777777" w:rsidR="005D7A7C" w:rsidRPr="005F024F" w:rsidRDefault="005D7A7C" w:rsidP="005D7A7C">
      <w:pPr>
        <w:pStyle w:val="Corpodetexto"/>
        <w:tabs>
          <w:tab w:val="left" w:pos="8505"/>
        </w:tabs>
        <w:rPr>
          <w:rFonts w:ascii="Century Gothic" w:hAnsi="Century Gothic" w:cs="Arial"/>
          <w:b w:val="0"/>
          <w:bCs/>
          <w:sz w:val="22"/>
          <w:szCs w:val="22"/>
        </w:rPr>
      </w:pPr>
      <w:r>
        <w:rPr>
          <w:rFonts w:ascii="Century Gothic" w:hAnsi="Century Gothic" w:cs="Arial"/>
          <w:b w:val="0"/>
          <w:bCs/>
          <w:sz w:val="22"/>
          <w:szCs w:val="22"/>
        </w:rPr>
        <w:t xml:space="preserve">Diretores e Administradores </w:t>
      </w:r>
      <w:r w:rsidRPr="005F024F">
        <w:rPr>
          <w:rFonts w:ascii="Century Gothic" w:hAnsi="Century Gothic" w:cs="Arial"/>
          <w:b w:val="0"/>
          <w:bCs/>
          <w:sz w:val="22"/>
          <w:szCs w:val="22"/>
        </w:rPr>
        <w:t>da</w:t>
      </w:r>
    </w:p>
    <w:p w14:paraId="0433A44D" w14:textId="77777777" w:rsidR="005D7A7C" w:rsidRPr="005F024F" w:rsidRDefault="005D7A7C" w:rsidP="005D7A7C">
      <w:pPr>
        <w:pStyle w:val="Corpodetexto"/>
        <w:tabs>
          <w:tab w:val="left" w:pos="8505"/>
        </w:tabs>
        <w:rPr>
          <w:rFonts w:ascii="Century Gothic" w:hAnsi="Century Gothic" w:cs="Arial"/>
          <w:b w:val="0"/>
          <w:bCs/>
          <w:sz w:val="22"/>
          <w:szCs w:val="22"/>
        </w:rPr>
      </w:pPr>
      <w:r>
        <w:rPr>
          <w:rFonts w:ascii="Century Gothic" w:hAnsi="Century Gothic" w:cs="Arial"/>
          <w:b w:val="0"/>
          <w:bCs/>
          <w:sz w:val="22"/>
          <w:szCs w:val="22"/>
        </w:rPr>
        <w:t>COMPANHIA NACIONAL DE ABASTECIMENTO - CONAB</w:t>
      </w:r>
    </w:p>
    <w:p w14:paraId="4C32DB0A" w14:textId="77777777" w:rsidR="005D7A7C" w:rsidRPr="005F024F" w:rsidRDefault="005D7A7C" w:rsidP="005D7A7C">
      <w:pPr>
        <w:jc w:val="both"/>
        <w:rPr>
          <w:rFonts w:ascii="Century Gothic" w:hAnsi="Century Gothic" w:cs="Century Gothic"/>
          <w:sz w:val="22"/>
          <w:szCs w:val="22"/>
        </w:rPr>
      </w:pPr>
      <w:r>
        <w:rPr>
          <w:rFonts w:ascii="Century Gothic" w:hAnsi="Century Gothic" w:cs="Century Gothic"/>
          <w:sz w:val="22"/>
          <w:szCs w:val="22"/>
        </w:rPr>
        <w:t>Brasília</w:t>
      </w:r>
      <w:r w:rsidRPr="005F024F">
        <w:rPr>
          <w:rFonts w:ascii="Century Gothic" w:hAnsi="Century Gothic" w:cs="Century Gothic"/>
          <w:sz w:val="22"/>
          <w:szCs w:val="22"/>
        </w:rPr>
        <w:t xml:space="preserve"> - </w:t>
      </w:r>
      <w:r>
        <w:rPr>
          <w:rFonts w:ascii="Century Gothic" w:hAnsi="Century Gothic" w:cs="Century Gothic"/>
          <w:sz w:val="22"/>
          <w:szCs w:val="22"/>
        </w:rPr>
        <w:t>DF</w:t>
      </w:r>
    </w:p>
    <w:p w14:paraId="5609E9E5" w14:textId="77777777" w:rsidR="005D7A7C" w:rsidRPr="005F024F" w:rsidRDefault="005D7A7C" w:rsidP="005D7A7C">
      <w:pPr>
        <w:jc w:val="both"/>
        <w:rPr>
          <w:rFonts w:ascii="Century Gothic" w:hAnsi="Century Gothic" w:cs="Century Gothic"/>
          <w:bCs/>
          <w:sz w:val="22"/>
          <w:szCs w:val="22"/>
        </w:rPr>
      </w:pPr>
    </w:p>
    <w:p w14:paraId="2C473E13" w14:textId="77777777" w:rsidR="005F024F" w:rsidRDefault="005F024F" w:rsidP="005F024F">
      <w:pPr>
        <w:jc w:val="both"/>
        <w:rPr>
          <w:rFonts w:ascii="Century Gothic" w:hAnsi="Century Gothic" w:cs="Century Gothic"/>
          <w:bCs/>
          <w:sz w:val="22"/>
          <w:szCs w:val="22"/>
        </w:rPr>
      </w:pPr>
    </w:p>
    <w:p w14:paraId="442534EC" w14:textId="77777777" w:rsidR="005F024F" w:rsidRPr="005F024F" w:rsidRDefault="005F024F" w:rsidP="007F745A">
      <w:pPr>
        <w:jc w:val="both"/>
        <w:rPr>
          <w:rFonts w:ascii="Century Gothic" w:hAnsi="Century Gothic" w:cs="Century Gothic"/>
          <w:b/>
          <w:bCs/>
          <w:sz w:val="22"/>
          <w:szCs w:val="22"/>
        </w:rPr>
      </w:pPr>
    </w:p>
    <w:p w14:paraId="626C094A" w14:textId="77777777" w:rsidR="005F024F" w:rsidRPr="000D2706" w:rsidRDefault="005F024F" w:rsidP="007F745A">
      <w:pPr>
        <w:pStyle w:val="Corpodetexto2"/>
        <w:rPr>
          <w:rFonts w:ascii="Century Gothic" w:hAnsi="Century Gothic" w:cs="Century Gothic"/>
          <w:spacing w:val="0"/>
          <w:szCs w:val="22"/>
        </w:rPr>
      </w:pPr>
      <w:r w:rsidRPr="000D2706">
        <w:rPr>
          <w:rFonts w:ascii="Century Gothic" w:hAnsi="Century Gothic" w:cs="Century Gothic"/>
          <w:spacing w:val="0"/>
          <w:szCs w:val="22"/>
        </w:rPr>
        <w:t>Prezado</w:t>
      </w:r>
      <w:r w:rsidRPr="000D2706">
        <w:rPr>
          <w:rFonts w:ascii="Century Gothic" w:hAnsi="Century Gothic" w:cs="Century Gothic"/>
          <w:spacing w:val="0"/>
          <w:szCs w:val="22"/>
          <w:lang w:val="pt-BR"/>
        </w:rPr>
        <w:t>s</w:t>
      </w:r>
      <w:r w:rsidRPr="000D2706">
        <w:rPr>
          <w:rFonts w:ascii="Century Gothic" w:hAnsi="Century Gothic" w:cs="Century Gothic"/>
          <w:spacing w:val="0"/>
          <w:szCs w:val="22"/>
        </w:rPr>
        <w:t xml:space="preserve"> Senhor</w:t>
      </w:r>
      <w:r w:rsidRPr="000D2706">
        <w:rPr>
          <w:rFonts w:ascii="Century Gothic" w:hAnsi="Century Gothic" w:cs="Century Gothic"/>
          <w:spacing w:val="0"/>
          <w:szCs w:val="22"/>
          <w:lang w:val="pt-BR"/>
        </w:rPr>
        <w:t>es</w:t>
      </w:r>
      <w:r w:rsidRPr="000D2706">
        <w:rPr>
          <w:rFonts w:ascii="Century Gothic" w:hAnsi="Century Gothic" w:cs="Century Gothic"/>
          <w:spacing w:val="0"/>
          <w:szCs w:val="22"/>
        </w:rPr>
        <w:t>,</w:t>
      </w:r>
    </w:p>
    <w:p w14:paraId="65AD47A1" w14:textId="77777777" w:rsidR="005F024F" w:rsidRPr="000D2706" w:rsidRDefault="005F024F" w:rsidP="007F745A">
      <w:pPr>
        <w:jc w:val="both"/>
        <w:rPr>
          <w:rFonts w:ascii="Century Gothic" w:hAnsi="Century Gothic" w:cs="Century Gothic"/>
          <w:sz w:val="22"/>
          <w:szCs w:val="22"/>
        </w:rPr>
      </w:pPr>
    </w:p>
    <w:p w14:paraId="43A1CCF8" w14:textId="77777777" w:rsidR="007F745A" w:rsidRPr="000D2706" w:rsidRDefault="007F745A" w:rsidP="007F745A">
      <w:pPr>
        <w:jc w:val="both"/>
        <w:rPr>
          <w:rFonts w:ascii="Century Gothic" w:hAnsi="Century Gothic"/>
          <w:sz w:val="22"/>
          <w:szCs w:val="22"/>
        </w:rPr>
      </w:pPr>
    </w:p>
    <w:p w14:paraId="754FFD20" w14:textId="0AF79AB2" w:rsidR="00F846BF" w:rsidRPr="00F846BF" w:rsidRDefault="00F846BF" w:rsidP="00F846BF">
      <w:pPr>
        <w:autoSpaceDE w:val="0"/>
        <w:autoSpaceDN w:val="0"/>
        <w:adjustRightInd w:val="0"/>
        <w:jc w:val="both"/>
        <w:rPr>
          <w:rFonts w:ascii="Century Gothic" w:hAnsi="Century Gothic"/>
          <w:iCs/>
          <w:sz w:val="22"/>
          <w:szCs w:val="22"/>
        </w:rPr>
      </w:pPr>
      <w:r w:rsidRPr="00F846BF">
        <w:rPr>
          <w:rFonts w:ascii="Century Gothic" w:hAnsi="Century Gothic"/>
          <w:iCs/>
          <w:sz w:val="22"/>
          <w:szCs w:val="22"/>
        </w:rPr>
        <w:t xml:space="preserve">Em cumprimento às obrigações estabelecidas em nosso contrato de prestação de serviços de auditoria, apresentamos o relatório dos auditores independentes, relativamente às demonstrações </w:t>
      </w:r>
      <w:r w:rsidR="005B0F1D">
        <w:rPr>
          <w:rFonts w:ascii="Century Gothic" w:hAnsi="Century Gothic"/>
          <w:iCs/>
          <w:sz w:val="22"/>
          <w:szCs w:val="22"/>
        </w:rPr>
        <w:t>financeiras</w:t>
      </w:r>
      <w:r w:rsidRPr="00F846BF">
        <w:rPr>
          <w:rFonts w:ascii="Century Gothic" w:hAnsi="Century Gothic"/>
          <w:iCs/>
          <w:sz w:val="22"/>
          <w:szCs w:val="22"/>
        </w:rPr>
        <w:t xml:space="preserve"> do exercício findo em 31/DEZ/2</w:t>
      </w:r>
      <w:r>
        <w:rPr>
          <w:rFonts w:ascii="Century Gothic" w:hAnsi="Century Gothic"/>
          <w:iCs/>
          <w:sz w:val="22"/>
          <w:szCs w:val="22"/>
        </w:rPr>
        <w:t>1</w:t>
      </w:r>
      <w:r w:rsidRPr="00F846BF">
        <w:rPr>
          <w:rFonts w:ascii="Century Gothic" w:hAnsi="Century Gothic"/>
          <w:iCs/>
          <w:sz w:val="22"/>
          <w:szCs w:val="22"/>
        </w:rPr>
        <w:t>.</w:t>
      </w:r>
    </w:p>
    <w:p w14:paraId="2C41B0AD" w14:textId="77777777" w:rsidR="007F745A" w:rsidRPr="000D2706" w:rsidRDefault="007F745A" w:rsidP="000D2706">
      <w:pPr>
        <w:jc w:val="both"/>
        <w:rPr>
          <w:rFonts w:ascii="Century Gothic" w:hAnsi="Century Gothic"/>
          <w:sz w:val="22"/>
          <w:szCs w:val="22"/>
        </w:rPr>
      </w:pPr>
    </w:p>
    <w:p w14:paraId="6F23AAEC" w14:textId="77777777" w:rsidR="00FE57DF" w:rsidRPr="000D2706" w:rsidRDefault="00FE57DF" w:rsidP="000D2706">
      <w:pPr>
        <w:tabs>
          <w:tab w:val="left" w:pos="6120"/>
        </w:tabs>
        <w:jc w:val="both"/>
        <w:rPr>
          <w:rFonts w:ascii="Century Gothic" w:hAnsi="Century Gothic"/>
          <w:sz w:val="22"/>
          <w:szCs w:val="22"/>
        </w:rPr>
      </w:pPr>
    </w:p>
    <w:p w14:paraId="466103EA" w14:textId="77777777" w:rsidR="007F745A" w:rsidRPr="000D2706" w:rsidRDefault="007F745A" w:rsidP="000D2706">
      <w:pPr>
        <w:tabs>
          <w:tab w:val="left" w:pos="6120"/>
        </w:tabs>
        <w:jc w:val="both"/>
        <w:rPr>
          <w:rFonts w:ascii="Century Gothic" w:hAnsi="Century Gothic"/>
          <w:sz w:val="22"/>
          <w:szCs w:val="22"/>
        </w:rPr>
      </w:pPr>
    </w:p>
    <w:p w14:paraId="12DFFC4E" w14:textId="77777777" w:rsidR="00EE7B7F" w:rsidRPr="000D2706" w:rsidRDefault="00EE7B7F" w:rsidP="00B64776">
      <w:pPr>
        <w:tabs>
          <w:tab w:val="left" w:pos="6120"/>
        </w:tabs>
        <w:jc w:val="both"/>
        <w:rPr>
          <w:rFonts w:ascii="Century Gothic" w:hAnsi="Century Gothic"/>
          <w:sz w:val="22"/>
          <w:szCs w:val="22"/>
        </w:rPr>
      </w:pPr>
    </w:p>
    <w:p w14:paraId="35DEFD13" w14:textId="77777777" w:rsidR="00AD4F49" w:rsidRPr="007F745A" w:rsidRDefault="00AD4F49" w:rsidP="00B64776">
      <w:pPr>
        <w:tabs>
          <w:tab w:val="left" w:pos="6120"/>
        </w:tabs>
        <w:jc w:val="both"/>
        <w:rPr>
          <w:rFonts w:ascii="Century Gothic" w:hAnsi="Century Gothic"/>
          <w:sz w:val="22"/>
          <w:szCs w:val="22"/>
        </w:rPr>
      </w:pPr>
    </w:p>
    <w:p w14:paraId="469F9958" w14:textId="77777777" w:rsidR="00AD4F49" w:rsidRPr="005F024F" w:rsidRDefault="00AD4F49" w:rsidP="00AD4F49">
      <w:pPr>
        <w:jc w:val="both"/>
        <w:rPr>
          <w:rFonts w:ascii="Century Gothic" w:hAnsi="Century Gothic"/>
          <w:sz w:val="22"/>
          <w:szCs w:val="22"/>
        </w:rPr>
      </w:pPr>
      <w:r w:rsidRPr="005F024F">
        <w:rPr>
          <w:rFonts w:ascii="Century Gothic" w:hAnsi="Century Gothic"/>
          <w:sz w:val="22"/>
          <w:szCs w:val="22"/>
        </w:rPr>
        <w:t>Paulo Sergio da Silva</w:t>
      </w:r>
    </w:p>
    <w:p w14:paraId="73CA9DD5" w14:textId="77777777" w:rsidR="00834E15" w:rsidRPr="005F024F" w:rsidRDefault="00834E15" w:rsidP="00834E15">
      <w:pPr>
        <w:jc w:val="both"/>
        <w:rPr>
          <w:rFonts w:ascii="Century Gothic" w:hAnsi="Century Gothic"/>
          <w:sz w:val="22"/>
          <w:szCs w:val="22"/>
        </w:rPr>
      </w:pPr>
      <w:r w:rsidRPr="005F024F">
        <w:rPr>
          <w:rFonts w:ascii="Century Gothic" w:hAnsi="Century Gothic"/>
          <w:sz w:val="22"/>
          <w:szCs w:val="22"/>
        </w:rPr>
        <w:t>SÓCIO DE AUDITORIA</w:t>
      </w:r>
    </w:p>
    <w:p w14:paraId="3F15DE8D" w14:textId="77777777" w:rsidR="006A1258" w:rsidRPr="004F1E5C" w:rsidRDefault="006A1258">
      <w:pPr>
        <w:jc w:val="both"/>
        <w:rPr>
          <w:rFonts w:ascii="Century Gothic" w:hAnsi="Century Gothic"/>
          <w:sz w:val="22"/>
          <w:szCs w:val="22"/>
          <w:highlight w:val="green"/>
        </w:rPr>
      </w:pPr>
    </w:p>
    <w:p w14:paraId="4507AFE6" w14:textId="77777777" w:rsidR="006A1258" w:rsidRPr="004F1E5C" w:rsidRDefault="006A1258">
      <w:pPr>
        <w:jc w:val="both"/>
        <w:rPr>
          <w:rFonts w:ascii="Century Gothic" w:hAnsi="Century Gothic"/>
          <w:sz w:val="22"/>
          <w:szCs w:val="22"/>
          <w:highlight w:val="green"/>
        </w:rPr>
      </w:pPr>
    </w:p>
    <w:p w14:paraId="52F3DAE1" w14:textId="77777777" w:rsidR="006A1258" w:rsidRPr="004F1E5C" w:rsidRDefault="006A1258">
      <w:pPr>
        <w:jc w:val="both"/>
        <w:rPr>
          <w:rFonts w:ascii="Century Gothic" w:hAnsi="Century Gothic"/>
          <w:sz w:val="22"/>
          <w:szCs w:val="22"/>
          <w:highlight w:val="green"/>
        </w:rPr>
      </w:pPr>
    </w:p>
    <w:p w14:paraId="7020B8C9" w14:textId="77777777" w:rsidR="006A1258" w:rsidRPr="004F1E5C" w:rsidRDefault="006A1258">
      <w:pPr>
        <w:jc w:val="both"/>
        <w:rPr>
          <w:rFonts w:ascii="Century Gothic" w:hAnsi="Century Gothic"/>
          <w:b/>
          <w:sz w:val="22"/>
          <w:szCs w:val="22"/>
          <w:highlight w:val="green"/>
        </w:rPr>
      </w:pPr>
    </w:p>
    <w:p w14:paraId="325DE910" w14:textId="77777777" w:rsidR="00455E4B" w:rsidRPr="004F1E5C" w:rsidRDefault="00455E4B">
      <w:pPr>
        <w:jc w:val="both"/>
        <w:rPr>
          <w:rFonts w:ascii="Century Gothic" w:hAnsi="Century Gothic"/>
          <w:b/>
          <w:sz w:val="22"/>
          <w:szCs w:val="22"/>
          <w:highlight w:val="green"/>
        </w:rPr>
      </w:pPr>
    </w:p>
    <w:p w14:paraId="57C2CFF8" w14:textId="77777777" w:rsidR="00455E4B" w:rsidRPr="004F1E5C" w:rsidRDefault="00455E4B">
      <w:pPr>
        <w:jc w:val="both"/>
        <w:rPr>
          <w:rFonts w:ascii="Century Gothic" w:hAnsi="Century Gothic"/>
          <w:b/>
          <w:sz w:val="22"/>
          <w:szCs w:val="22"/>
          <w:highlight w:val="green"/>
        </w:rPr>
      </w:pPr>
    </w:p>
    <w:p w14:paraId="67B15008" w14:textId="77777777" w:rsidR="00455E4B" w:rsidRPr="004F1E5C" w:rsidRDefault="00455E4B">
      <w:pPr>
        <w:jc w:val="both"/>
        <w:rPr>
          <w:rFonts w:ascii="Century Gothic" w:hAnsi="Century Gothic"/>
          <w:b/>
          <w:sz w:val="22"/>
          <w:szCs w:val="22"/>
          <w:highlight w:val="green"/>
        </w:rPr>
      </w:pPr>
    </w:p>
    <w:p w14:paraId="1858352D" w14:textId="77777777" w:rsidR="00455E4B" w:rsidRPr="004F1E5C" w:rsidRDefault="00455E4B">
      <w:pPr>
        <w:jc w:val="both"/>
        <w:rPr>
          <w:rFonts w:ascii="Century Gothic" w:hAnsi="Century Gothic"/>
          <w:b/>
          <w:sz w:val="22"/>
          <w:szCs w:val="22"/>
          <w:highlight w:val="green"/>
        </w:rPr>
      </w:pPr>
    </w:p>
    <w:p w14:paraId="0AFCB2E7" w14:textId="77777777" w:rsidR="00455E4B" w:rsidRPr="004F1E5C" w:rsidRDefault="00455E4B">
      <w:pPr>
        <w:jc w:val="both"/>
        <w:rPr>
          <w:rFonts w:ascii="Century Gothic" w:hAnsi="Century Gothic"/>
          <w:b/>
          <w:sz w:val="22"/>
          <w:szCs w:val="22"/>
          <w:highlight w:val="green"/>
        </w:rPr>
      </w:pPr>
    </w:p>
    <w:p w14:paraId="1B67FA33" w14:textId="77777777" w:rsidR="00455E4B" w:rsidRPr="004F1E5C" w:rsidRDefault="00455E4B">
      <w:pPr>
        <w:jc w:val="both"/>
        <w:rPr>
          <w:rFonts w:ascii="Century Gothic" w:hAnsi="Century Gothic"/>
          <w:b/>
          <w:sz w:val="22"/>
          <w:szCs w:val="22"/>
          <w:highlight w:val="green"/>
        </w:rPr>
      </w:pPr>
    </w:p>
    <w:p w14:paraId="7EF6256E" w14:textId="77777777" w:rsidR="00455E4B" w:rsidRPr="004F1E5C" w:rsidRDefault="00455E4B">
      <w:pPr>
        <w:jc w:val="both"/>
        <w:rPr>
          <w:rFonts w:ascii="Century Gothic" w:hAnsi="Century Gothic"/>
          <w:b/>
          <w:sz w:val="22"/>
          <w:szCs w:val="22"/>
          <w:highlight w:val="green"/>
        </w:rPr>
      </w:pPr>
    </w:p>
    <w:p w14:paraId="4406E1ED" w14:textId="77777777" w:rsidR="0015323C" w:rsidRDefault="0015323C" w:rsidP="00FE57DF">
      <w:pPr>
        <w:jc w:val="both"/>
        <w:rPr>
          <w:rFonts w:ascii="Century Gothic" w:hAnsi="Century Gothic"/>
          <w:b/>
          <w:sz w:val="22"/>
          <w:szCs w:val="22"/>
          <w:highlight w:val="green"/>
        </w:rPr>
      </w:pPr>
    </w:p>
    <w:p w14:paraId="57160967" w14:textId="77777777" w:rsidR="0088679D" w:rsidRPr="0088679D" w:rsidRDefault="0088679D" w:rsidP="0088679D">
      <w:pPr>
        <w:rPr>
          <w:rFonts w:ascii="Century Gothic" w:hAnsi="Century Gothic"/>
          <w:sz w:val="22"/>
          <w:szCs w:val="22"/>
          <w:highlight w:val="green"/>
        </w:rPr>
      </w:pPr>
    </w:p>
    <w:p w14:paraId="03739920" w14:textId="77777777" w:rsidR="0088679D" w:rsidRPr="0088679D" w:rsidRDefault="0088679D" w:rsidP="0088679D">
      <w:pPr>
        <w:rPr>
          <w:rFonts w:ascii="Century Gothic" w:hAnsi="Century Gothic"/>
          <w:sz w:val="22"/>
          <w:szCs w:val="22"/>
          <w:highlight w:val="green"/>
        </w:rPr>
      </w:pPr>
    </w:p>
    <w:p w14:paraId="04C618E6" w14:textId="77777777" w:rsidR="0088679D" w:rsidRDefault="0088679D" w:rsidP="0088679D">
      <w:pPr>
        <w:rPr>
          <w:rFonts w:ascii="Century Gothic" w:hAnsi="Century Gothic"/>
          <w:b/>
          <w:sz w:val="22"/>
          <w:szCs w:val="22"/>
          <w:highlight w:val="green"/>
        </w:rPr>
      </w:pPr>
    </w:p>
    <w:p w14:paraId="3EB5F2D7" w14:textId="77777777" w:rsidR="0088679D" w:rsidRDefault="0088679D" w:rsidP="0088679D">
      <w:pPr>
        <w:rPr>
          <w:rFonts w:ascii="Century Gothic" w:hAnsi="Century Gothic"/>
          <w:b/>
          <w:sz w:val="22"/>
          <w:szCs w:val="22"/>
          <w:highlight w:val="green"/>
        </w:rPr>
      </w:pPr>
    </w:p>
    <w:p w14:paraId="6532004A" w14:textId="2624AC9D" w:rsidR="0088679D" w:rsidRDefault="0088679D" w:rsidP="0088679D">
      <w:pPr>
        <w:rPr>
          <w:rFonts w:ascii="Century Gothic" w:hAnsi="Century Gothic"/>
          <w:b/>
          <w:sz w:val="22"/>
          <w:szCs w:val="22"/>
          <w:highlight w:val="green"/>
        </w:rPr>
      </w:pPr>
    </w:p>
    <w:p w14:paraId="67FEC80B" w14:textId="7277739A" w:rsidR="001D65F2" w:rsidRDefault="001D65F2" w:rsidP="0088679D">
      <w:pPr>
        <w:rPr>
          <w:rFonts w:ascii="Century Gothic" w:hAnsi="Century Gothic"/>
          <w:b/>
          <w:sz w:val="22"/>
          <w:szCs w:val="22"/>
          <w:highlight w:val="green"/>
        </w:rPr>
      </w:pPr>
    </w:p>
    <w:p w14:paraId="6B9AE0FD" w14:textId="2FB64877" w:rsidR="001D65F2" w:rsidRDefault="001D65F2" w:rsidP="0088679D">
      <w:pPr>
        <w:rPr>
          <w:rFonts w:ascii="Century Gothic" w:hAnsi="Century Gothic"/>
          <w:b/>
          <w:sz w:val="22"/>
          <w:szCs w:val="22"/>
          <w:highlight w:val="green"/>
        </w:rPr>
      </w:pPr>
    </w:p>
    <w:p w14:paraId="7F06CF20" w14:textId="4344ECEB" w:rsidR="001D65F2" w:rsidRDefault="001D65F2" w:rsidP="0088679D">
      <w:pPr>
        <w:rPr>
          <w:rFonts w:ascii="Century Gothic" w:hAnsi="Century Gothic"/>
          <w:b/>
          <w:sz w:val="22"/>
          <w:szCs w:val="22"/>
          <w:highlight w:val="green"/>
        </w:rPr>
      </w:pPr>
    </w:p>
    <w:p w14:paraId="4641DB99" w14:textId="67924975" w:rsidR="001D65F2" w:rsidRDefault="001D65F2" w:rsidP="0088679D">
      <w:pPr>
        <w:rPr>
          <w:rFonts w:ascii="Century Gothic" w:hAnsi="Century Gothic"/>
          <w:b/>
          <w:sz w:val="22"/>
          <w:szCs w:val="22"/>
          <w:highlight w:val="green"/>
        </w:rPr>
      </w:pPr>
    </w:p>
    <w:p w14:paraId="7218F547" w14:textId="42869496" w:rsidR="001D65F2" w:rsidRDefault="001D65F2" w:rsidP="0088679D">
      <w:pPr>
        <w:rPr>
          <w:rFonts w:ascii="Century Gothic" w:hAnsi="Century Gothic"/>
          <w:b/>
          <w:sz w:val="22"/>
          <w:szCs w:val="22"/>
          <w:highlight w:val="green"/>
        </w:rPr>
      </w:pPr>
    </w:p>
    <w:p w14:paraId="3FFF18A2" w14:textId="77777777" w:rsidR="001D65F2" w:rsidRDefault="001D65F2" w:rsidP="0088679D">
      <w:pPr>
        <w:rPr>
          <w:rFonts w:ascii="Century Gothic" w:hAnsi="Century Gothic"/>
          <w:b/>
          <w:sz w:val="22"/>
          <w:szCs w:val="22"/>
          <w:highlight w:val="green"/>
        </w:rPr>
      </w:pPr>
    </w:p>
    <w:p w14:paraId="4A41FD16" w14:textId="77777777" w:rsidR="0088679D" w:rsidRPr="0088679D" w:rsidRDefault="0088679D" w:rsidP="0088679D">
      <w:pPr>
        <w:rPr>
          <w:rFonts w:ascii="Century Gothic" w:hAnsi="Century Gothic"/>
          <w:sz w:val="22"/>
          <w:szCs w:val="22"/>
          <w:highlight w:val="green"/>
        </w:rPr>
        <w:sectPr w:rsidR="0088679D" w:rsidRPr="0088679D" w:rsidSect="00A35593">
          <w:headerReference w:type="default" r:id="rId8"/>
          <w:footerReference w:type="even" r:id="rId9"/>
          <w:footerReference w:type="default" r:id="rId10"/>
          <w:headerReference w:type="first" r:id="rId11"/>
          <w:footerReference w:type="first" r:id="rId12"/>
          <w:footnotePr>
            <w:pos w:val="sectEnd"/>
          </w:footnotePr>
          <w:endnotePr>
            <w:numFmt w:val="decimal"/>
            <w:numStart w:val="0"/>
          </w:endnotePr>
          <w:type w:val="continuous"/>
          <w:pgSz w:w="11907" w:h="16840" w:code="9"/>
          <w:pgMar w:top="1985" w:right="1134" w:bottom="1588" w:left="1701" w:header="720" w:footer="0" w:gutter="0"/>
          <w:pgNumType w:start="0"/>
          <w:cols w:space="720"/>
          <w:titlePg/>
          <w:docGrid w:linePitch="326"/>
        </w:sectPr>
      </w:pPr>
    </w:p>
    <w:p w14:paraId="2A9FACB1" w14:textId="1C424AA3" w:rsidR="00F846BF" w:rsidRPr="00A11413" w:rsidRDefault="00F846BF" w:rsidP="00F846BF">
      <w:pPr>
        <w:pStyle w:val="Ttulo"/>
      </w:pPr>
      <w:bookmarkStart w:id="0" w:name="_Hlk63242673"/>
      <w:r w:rsidRPr="00A11413">
        <w:lastRenderedPageBreak/>
        <w:t xml:space="preserve">RELATÓRIO DOS AUDITORES INDEPENDENTES SOBRE AS DEMONSTRAÇÕES </w:t>
      </w:r>
      <w:r>
        <w:t>FINANCEIRAS</w:t>
      </w:r>
    </w:p>
    <w:p w14:paraId="45B6E7C5" w14:textId="0F5E2AE1" w:rsidR="002E5DD6" w:rsidRDefault="002E5DD6" w:rsidP="002E5DD6">
      <w:pPr>
        <w:rPr>
          <w:rFonts w:ascii="Century Gothic" w:hAnsi="Century Gothic"/>
          <w:b/>
          <w:sz w:val="22"/>
          <w:szCs w:val="22"/>
        </w:rPr>
      </w:pPr>
    </w:p>
    <w:p w14:paraId="60A4B641" w14:textId="77777777" w:rsidR="002E5DD6" w:rsidRDefault="002E5DD6" w:rsidP="002E5DD6">
      <w:pPr>
        <w:rPr>
          <w:rFonts w:ascii="Century Gothic" w:hAnsi="Century Gothic"/>
          <w:sz w:val="22"/>
          <w:szCs w:val="22"/>
        </w:rPr>
      </w:pPr>
    </w:p>
    <w:p w14:paraId="272A4BBE" w14:textId="77777777" w:rsidR="005D7A7C" w:rsidRDefault="005D7A7C" w:rsidP="005D7A7C">
      <w:pPr>
        <w:rPr>
          <w:rFonts w:ascii="Century Gothic" w:hAnsi="Century Gothic"/>
          <w:sz w:val="22"/>
          <w:szCs w:val="22"/>
        </w:rPr>
      </w:pPr>
      <w:r>
        <w:rPr>
          <w:rFonts w:ascii="Century Gothic" w:hAnsi="Century Gothic"/>
          <w:sz w:val="22"/>
          <w:szCs w:val="22"/>
        </w:rPr>
        <w:t>Aos Diretores e Administradores da</w:t>
      </w:r>
    </w:p>
    <w:p w14:paraId="1CA88893" w14:textId="77777777" w:rsidR="005D7A7C" w:rsidRDefault="005D7A7C" w:rsidP="005D7A7C">
      <w:pPr>
        <w:rPr>
          <w:rFonts w:ascii="Century Gothic" w:hAnsi="Century Gothic"/>
          <w:sz w:val="22"/>
          <w:szCs w:val="22"/>
        </w:rPr>
      </w:pPr>
      <w:r>
        <w:rPr>
          <w:rFonts w:ascii="Century Gothic" w:hAnsi="Century Gothic"/>
          <w:sz w:val="22"/>
          <w:szCs w:val="22"/>
        </w:rPr>
        <w:t>COMPANHIA NACIONAL DE ABASTECIMENTO - CONAB</w:t>
      </w:r>
    </w:p>
    <w:p w14:paraId="6975447E" w14:textId="088C2CFF" w:rsidR="005B0F1D" w:rsidRDefault="005D7A7C" w:rsidP="005D7A7C">
      <w:pPr>
        <w:rPr>
          <w:rFonts w:ascii="Century Gothic" w:hAnsi="Century Gothic"/>
          <w:sz w:val="22"/>
          <w:szCs w:val="22"/>
        </w:rPr>
      </w:pPr>
      <w:r>
        <w:rPr>
          <w:rFonts w:ascii="Century Gothic" w:hAnsi="Century Gothic"/>
          <w:sz w:val="22"/>
          <w:szCs w:val="22"/>
        </w:rPr>
        <w:t>Brasília – DF</w:t>
      </w:r>
    </w:p>
    <w:p w14:paraId="5057578C" w14:textId="2AEFC11E" w:rsidR="002E5DD6" w:rsidRDefault="002E5DD6" w:rsidP="002E5DD6">
      <w:pPr>
        <w:rPr>
          <w:rFonts w:ascii="Century Gothic" w:hAnsi="Century Gothic"/>
          <w:sz w:val="22"/>
          <w:szCs w:val="22"/>
        </w:rPr>
      </w:pPr>
    </w:p>
    <w:p w14:paraId="4AD0560B" w14:textId="77777777" w:rsidR="006C1E0E" w:rsidRDefault="006C1E0E" w:rsidP="002E5DD6">
      <w:pPr>
        <w:rPr>
          <w:rFonts w:ascii="Century Gothic" w:hAnsi="Century Gothic"/>
          <w:sz w:val="22"/>
          <w:szCs w:val="22"/>
        </w:rPr>
      </w:pPr>
    </w:p>
    <w:p w14:paraId="41C67D1C" w14:textId="68CBAAFF" w:rsidR="002E5DD6" w:rsidRDefault="00F846BF" w:rsidP="002E5DD6">
      <w:pPr>
        <w:jc w:val="both"/>
        <w:rPr>
          <w:rFonts w:ascii="Century Gothic" w:hAnsi="Century Gothic"/>
          <w:b/>
          <w:sz w:val="22"/>
          <w:szCs w:val="22"/>
        </w:rPr>
      </w:pPr>
      <w:r>
        <w:rPr>
          <w:rFonts w:ascii="Century Gothic" w:hAnsi="Century Gothic"/>
          <w:b/>
          <w:sz w:val="22"/>
          <w:szCs w:val="22"/>
        </w:rPr>
        <w:t>Opinião</w:t>
      </w:r>
      <w:r w:rsidR="006341EF">
        <w:rPr>
          <w:rFonts w:ascii="Century Gothic" w:hAnsi="Century Gothic"/>
          <w:b/>
          <w:sz w:val="22"/>
          <w:szCs w:val="22"/>
        </w:rPr>
        <w:t xml:space="preserve"> com Ressalva</w:t>
      </w:r>
      <w:r w:rsidR="00370666">
        <w:rPr>
          <w:rFonts w:ascii="Century Gothic" w:hAnsi="Century Gothic"/>
          <w:b/>
          <w:sz w:val="22"/>
          <w:szCs w:val="22"/>
        </w:rPr>
        <w:t>s</w:t>
      </w:r>
    </w:p>
    <w:p w14:paraId="76BA808C" w14:textId="045346D7" w:rsidR="002E5DD6" w:rsidRDefault="002E5DD6" w:rsidP="002E5DD6">
      <w:pPr>
        <w:jc w:val="both"/>
        <w:rPr>
          <w:rFonts w:ascii="Century Gothic" w:hAnsi="Century Gothic"/>
          <w:sz w:val="22"/>
          <w:szCs w:val="22"/>
        </w:rPr>
      </w:pPr>
    </w:p>
    <w:p w14:paraId="3FEAB4DA" w14:textId="6E609A3A" w:rsidR="007A5001" w:rsidRPr="007A5001" w:rsidRDefault="007A5001" w:rsidP="007A5001">
      <w:pPr>
        <w:jc w:val="both"/>
        <w:rPr>
          <w:rFonts w:ascii="Century Gothic" w:hAnsi="Century Gothic"/>
          <w:sz w:val="22"/>
          <w:szCs w:val="22"/>
        </w:rPr>
      </w:pPr>
      <w:r w:rsidRPr="007A5001">
        <w:rPr>
          <w:rFonts w:ascii="Century Gothic" w:hAnsi="Century Gothic"/>
          <w:sz w:val="22"/>
          <w:szCs w:val="22"/>
        </w:rPr>
        <w:t xml:space="preserve">Examinamos as demonstrações </w:t>
      </w:r>
      <w:r>
        <w:rPr>
          <w:rFonts w:ascii="Century Gothic" w:hAnsi="Century Gothic"/>
          <w:sz w:val="22"/>
          <w:szCs w:val="22"/>
        </w:rPr>
        <w:t>financeiras</w:t>
      </w:r>
      <w:r w:rsidRPr="007A5001">
        <w:rPr>
          <w:rFonts w:ascii="Century Gothic" w:hAnsi="Century Gothic"/>
          <w:sz w:val="22"/>
          <w:szCs w:val="22"/>
        </w:rPr>
        <w:t xml:space="preserve"> da </w:t>
      </w:r>
      <w:r w:rsidR="007B2904">
        <w:rPr>
          <w:rFonts w:ascii="Century Gothic" w:hAnsi="Century Gothic" w:cs="Arial"/>
          <w:bCs/>
          <w:sz w:val="22"/>
          <w:szCs w:val="22"/>
        </w:rPr>
        <w:t>Companhia Nacional de Abastecimento - Conab</w:t>
      </w:r>
      <w:r w:rsidR="00C75B95">
        <w:rPr>
          <w:rFonts w:ascii="Century Gothic" w:hAnsi="Century Gothic"/>
          <w:sz w:val="22"/>
          <w:szCs w:val="22"/>
        </w:rPr>
        <w:t xml:space="preserve"> (“</w:t>
      </w:r>
      <w:r w:rsidR="007B2904">
        <w:rPr>
          <w:rFonts w:ascii="Century Gothic" w:hAnsi="Century Gothic"/>
          <w:sz w:val="22"/>
          <w:szCs w:val="22"/>
        </w:rPr>
        <w:t>Companhia</w:t>
      </w:r>
      <w:r w:rsidR="00C75B95">
        <w:rPr>
          <w:rFonts w:ascii="Century Gothic" w:hAnsi="Century Gothic"/>
          <w:sz w:val="22"/>
          <w:szCs w:val="22"/>
        </w:rPr>
        <w:t>”)</w:t>
      </w:r>
      <w:r w:rsidRPr="007A5001">
        <w:rPr>
          <w:rFonts w:ascii="Century Gothic" w:hAnsi="Century Gothic"/>
          <w:sz w:val="22"/>
          <w:szCs w:val="22"/>
        </w:rPr>
        <w:t>, que compreendem o balanço patrimonial em 31 de dezembro de 202</w:t>
      </w:r>
      <w:r>
        <w:rPr>
          <w:rFonts w:ascii="Century Gothic" w:hAnsi="Century Gothic"/>
          <w:sz w:val="22"/>
          <w:szCs w:val="22"/>
        </w:rPr>
        <w:t>1</w:t>
      </w:r>
      <w:r w:rsidRPr="007A5001">
        <w:rPr>
          <w:rFonts w:ascii="Century Gothic" w:hAnsi="Century Gothic"/>
          <w:sz w:val="22"/>
          <w:szCs w:val="22"/>
        </w:rPr>
        <w:t xml:space="preserve"> e as respectivas demonstrações do resultado, do resultado abrangente, das mutações do patrimônio líquido e dos fluxos de caixa para o exercício findo nessa data, bem como as correspondentes notas explicativas, incluindo o resumo das principais políticas contábeis. </w:t>
      </w:r>
    </w:p>
    <w:p w14:paraId="2A28EAD6" w14:textId="77777777" w:rsidR="007A5001" w:rsidRPr="007A5001" w:rsidRDefault="007A5001" w:rsidP="007A5001">
      <w:pPr>
        <w:jc w:val="both"/>
        <w:rPr>
          <w:rFonts w:ascii="Century Gothic" w:hAnsi="Century Gothic"/>
          <w:sz w:val="22"/>
          <w:szCs w:val="22"/>
        </w:rPr>
      </w:pPr>
    </w:p>
    <w:p w14:paraId="7EC5CCD6" w14:textId="7AF75871" w:rsidR="007A5001" w:rsidRPr="007A5001" w:rsidRDefault="007A5001" w:rsidP="007A5001">
      <w:pPr>
        <w:jc w:val="both"/>
        <w:rPr>
          <w:rFonts w:ascii="Century Gothic" w:hAnsi="Century Gothic"/>
          <w:sz w:val="22"/>
          <w:szCs w:val="22"/>
        </w:rPr>
      </w:pPr>
      <w:r w:rsidRPr="007A5001">
        <w:rPr>
          <w:rFonts w:ascii="Century Gothic" w:hAnsi="Century Gothic"/>
          <w:sz w:val="22"/>
          <w:szCs w:val="22"/>
        </w:rPr>
        <w:t>Em nossa opinião</w:t>
      </w:r>
      <w:r w:rsidR="007B2904">
        <w:rPr>
          <w:rFonts w:ascii="Century Gothic" w:hAnsi="Century Gothic"/>
          <w:sz w:val="22"/>
          <w:szCs w:val="22"/>
        </w:rPr>
        <w:t xml:space="preserve">, </w:t>
      </w:r>
      <w:r w:rsidR="007B2904" w:rsidRPr="007B2904">
        <w:rPr>
          <w:rFonts w:ascii="Century Gothic" w:hAnsi="Century Gothic"/>
          <w:sz w:val="22"/>
          <w:szCs w:val="22"/>
        </w:rPr>
        <w:t>exceto pelos efeitos do</w:t>
      </w:r>
      <w:r w:rsidR="00370666">
        <w:rPr>
          <w:rFonts w:ascii="Century Gothic" w:hAnsi="Century Gothic"/>
          <w:sz w:val="22"/>
          <w:szCs w:val="22"/>
        </w:rPr>
        <w:t>s</w:t>
      </w:r>
      <w:r w:rsidR="007B2904" w:rsidRPr="007B2904">
        <w:rPr>
          <w:rFonts w:ascii="Century Gothic" w:hAnsi="Century Gothic"/>
          <w:sz w:val="22"/>
          <w:szCs w:val="22"/>
        </w:rPr>
        <w:t xml:space="preserve"> assunto</w:t>
      </w:r>
      <w:r w:rsidR="00370666">
        <w:rPr>
          <w:rFonts w:ascii="Century Gothic" w:hAnsi="Century Gothic"/>
          <w:sz w:val="22"/>
          <w:szCs w:val="22"/>
        </w:rPr>
        <w:t>s</w:t>
      </w:r>
      <w:r w:rsidR="007B2904" w:rsidRPr="007B2904">
        <w:rPr>
          <w:rFonts w:ascii="Century Gothic" w:hAnsi="Century Gothic"/>
          <w:sz w:val="22"/>
          <w:szCs w:val="22"/>
        </w:rPr>
        <w:t xml:space="preserve"> descrito</w:t>
      </w:r>
      <w:r w:rsidR="00370666">
        <w:rPr>
          <w:rFonts w:ascii="Century Gothic" w:hAnsi="Century Gothic"/>
          <w:sz w:val="22"/>
          <w:szCs w:val="22"/>
        </w:rPr>
        <w:t>s</w:t>
      </w:r>
      <w:r w:rsidR="007B2904" w:rsidRPr="007B2904">
        <w:rPr>
          <w:rFonts w:ascii="Century Gothic" w:hAnsi="Century Gothic"/>
          <w:sz w:val="22"/>
          <w:szCs w:val="22"/>
        </w:rPr>
        <w:t xml:space="preserve"> na seção a seguir intitulada “Base para opinião com ressalva</w:t>
      </w:r>
      <w:r w:rsidR="00370666">
        <w:rPr>
          <w:rFonts w:ascii="Century Gothic" w:hAnsi="Century Gothic"/>
          <w:sz w:val="22"/>
          <w:szCs w:val="22"/>
        </w:rPr>
        <w:t>s</w:t>
      </w:r>
      <w:r w:rsidR="007B2904" w:rsidRPr="007B2904">
        <w:rPr>
          <w:rFonts w:ascii="Century Gothic" w:hAnsi="Century Gothic"/>
          <w:sz w:val="22"/>
          <w:szCs w:val="22"/>
        </w:rPr>
        <w:t>”</w:t>
      </w:r>
      <w:r w:rsidR="007B2904">
        <w:rPr>
          <w:rFonts w:ascii="Century Gothic" w:hAnsi="Century Gothic"/>
          <w:sz w:val="22"/>
          <w:szCs w:val="22"/>
        </w:rPr>
        <w:t>,</w:t>
      </w:r>
      <w:r w:rsidRPr="007A5001">
        <w:rPr>
          <w:rFonts w:ascii="Century Gothic" w:hAnsi="Century Gothic"/>
          <w:sz w:val="22"/>
          <w:szCs w:val="22"/>
        </w:rPr>
        <w:t xml:space="preserve"> as demonstrações </w:t>
      </w:r>
      <w:r>
        <w:rPr>
          <w:rFonts w:ascii="Century Gothic" w:hAnsi="Century Gothic"/>
          <w:sz w:val="22"/>
          <w:szCs w:val="22"/>
        </w:rPr>
        <w:t>financeiras</w:t>
      </w:r>
      <w:r w:rsidRPr="007A5001">
        <w:rPr>
          <w:rFonts w:ascii="Century Gothic" w:hAnsi="Century Gothic"/>
          <w:sz w:val="22"/>
          <w:szCs w:val="22"/>
        </w:rPr>
        <w:t xml:space="preserve"> acima referidas apresentam adequadamente, em todos os aspectos relevantes, a posição patrimonial e financeira da </w:t>
      </w:r>
      <w:r w:rsidR="007B2904">
        <w:rPr>
          <w:rFonts w:ascii="Century Gothic" w:hAnsi="Century Gothic" w:cs="Arial"/>
          <w:bCs/>
          <w:sz w:val="22"/>
          <w:szCs w:val="22"/>
        </w:rPr>
        <w:t>Companhia Nacional de Abastecimento - Conab</w:t>
      </w:r>
      <w:r w:rsidRPr="007A5001">
        <w:rPr>
          <w:rFonts w:ascii="Century Gothic" w:hAnsi="Century Gothic"/>
          <w:sz w:val="22"/>
          <w:szCs w:val="22"/>
        </w:rPr>
        <w:t xml:space="preserve"> em 31 de dezembro de 202</w:t>
      </w:r>
      <w:r>
        <w:rPr>
          <w:rFonts w:ascii="Century Gothic" w:hAnsi="Century Gothic"/>
          <w:sz w:val="22"/>
          <w:szCs w:val="22"/>
        </w:rPr>
        <w:t>1</w:t>
      </w:r>
      <w:r w:rsidRPr="007A5001">
        <w:rPr>
          <w:rFonts w:ascii="Century Gothic" w:hAnsi="Century Gothic"/>
          <w:sz w:val="22"/>
          <w:szCs w:val="22"/>
        </w:rPr>
        <w:t>, o desempenho de suas operações e os seus fluxos de caixa para o exercício findo nessa data, de acordo com as práticas contábeis adotadas no Brasil.</w:t>
      </w:r>
    </w:p>
    <w:p w14:paraId="09D15D08" w14:textId="77777777" w:rsidR="007A5001" w:rsidRDefault="007A5001" w:rsidP="007A5001">
      <w:pPr>
        <w:jc w:val="both"/>
        <w:rPr>
          <w:rFonts w:ascii="Century Gothic" w:hAnsi="Century Gothic"/>
          <w:sz w:val="22"/>
          <w:szCs w:val="22"/>
        </w:rPr>
      </w:pPr>
    </w:p>
    <w:p w14:paraId="28E10D80" w14:textId="57055816" w:rsidR="007A5001" w:rsidRDefault="007A5001" w:rsidP="002E5DD6">
      <w:pPr>
        <w:jc w:val="both"/>
        <w:rPr>
          <w:rFonts w:ascii="Century Gothic" w:hAnsi="Century Gothic"/>
          <w:b/>
          <w:sz w:val="22"/>
          <w:szCs w:val="22"/>
        </w:rPr>
      </w:pPr>
    </w:p>
    <w:p w14:paraId="452209FD" w14:textId="686BF2FE" w:rsidR="007A5001" w:rsidRPr="007A5001" w:rsidRDefault="007A5001" w:rsidP="007A5001">
      <w:pPr>
        <w:jc w:val="both"/>
        <w:rPr>
          <w:rFonts w:ascii="Century Gothic" w:hAnsi="Century Gothic"/>
          <w:b/>
          <w:sz w:val="22"/>
          <w:szCs w:val="22"/>
        </w:rPr>
      </w:pPr>
      <w:r w:rsidRPr="007A5001">
        <w:rPr>
          <w:rFonts w:ascii="Century Gothic" w:hAnsi="Century Gothic"/>
          <w:b/>
          <w:sz w:val="22"/>
          <w:szCs w:val="22"/>
        </w:rPr>
        <w:t>Base para Opinião</w:t>
      </w:r>
      <w:r w:rsidR="006341EF">
        <w:rPr>
          <w:rFonts w:ascii="Century Gothic" w:hAnsi="Century Gothic"/>
          <w:b/>
          <w:sz w:val="22"/>
          <w:szCs w:val="22"/>
        </w:rPr>
        <w:t xml:space="preserve"> com Ressalva</w:t>
      </w:r>
      <w:r w:rsidR="00370666">
        <w:rPr>
          <w:rFonts w:ascii="Century Gothic" w:hAnsi="Century Gothic"/>
          <w:b/>
          <w:sz w:val="22"/>
          <w:szCs w:val="22"/>
        </w:rPr>
        <w:t>s</w:t>
      </w:r>
    </w:p>
    <w:p w14:paraId="45E5FC63" w14:textId="5ACBD8A4" w:rsidR="007A5001" w:rsidRDefault="007A5001" w:rsidP="007A5001"/>
    <w:p w14:paraId="792E0B99" w14:textId="77777777" w:rsidR="007B2904" w:rsidRPr="00AF413B" w:rsidRDefault="007B2904" w:rsidP="007B2904">
      <w:pPr>
        <w:jc w:val="both"/>
        <w:rPr>
          <w:rFonts w:ascii="Century Gothic" w:hAnsi="Century Gothic"/>
          <w:b/>
          <w:bCs/>
          <w:sz w:val="22"/>
          <w:szCs w:val="22"/>
        </w:rPr>
      </w:pPr>
      <w:r w:rsidRPr="00AF413B">
        <w:rPr>
          <w:rFonts w:ascii="Century Gothic" w:hAnsi="Century Gothic"/>
          <w:b/>
          <w:bCs/>
          <w:sz w:val="22"/>
          <w:szCs w:val="22"/>
        </w:rPr>
        <w:t>Vida Útil dos Bens do Ativo Imobilizado</w:t>
      </w:r>
    </w:p>
    <w:p w14:paraId="767FD7E0" w14:textId="77777777" w:rsidR="007B2904" w:rsidRPr="00AF413B" w:rsidRDefault="007B2904" w:rsidP="007B2904">
      <w:pPr>
        <w:jc w:val="both"/>
        <w:rPr>
          <w:rFonts w:ascii="Century Gothic" w:hAnsi="Century Gothic"/>
          <w:sz w:val="22"/>
          <w:szCs w:val="22"/>
        </w:rPr>
      </w:pPr>
    </w:p>
    <w:p w14:paraId="2189B0C7" w14:textId="62495533" w:rsidR="007B2904" w:rsidRDefault="007B2904" w:rsidP="007B2904">
      <w:pPr>
        <w:jc w:val="both"/>
        <w:rPr>
          <w:rFonts w:ascii="Century Gothic" w:hAnsi="Century Gothic"/>
          <w:sz w:val="22"/>
          <w:szCs w:val="22"/>
        </w:rPr>
      </w:pPr>
      <w:r w:rsidRPr="00AF413B">
        <w:rPr>
          <w:rFonts w:ascii="Century Gothic" w:hAnsi="Century Gothic"/>
          <w:sz w:val="22"/>
          <w:szCs w:val="22"/>
        </w:rPr>
        <w:t>A Companhia considera, de maneira geral, as taxas de depreciação admitidas pela legislação tributária sem a prática de revisão periódica das estimativas de vida útil e determinação de valor residual, que são fundamentais para a definição do montante a ser depreciado conforme o CPC 27– Ativo Imobilizado. Logo, não foi possível satisfazermo-nos quanto à adequação dessas taxas de depreciação utilizadas pela Companhia, bem como, estimar os impactos sobre os saldos do ativo imobilizado, patrimônio líquido e resultado</w:t>
      </w:r>
      <w:r w:rsidRPr="000D4329">
        <w:rPr>
          <w:rFonts w:ascii="Century Gothic" w:hAnsi="Century Gothic"/>
          <w:sz w:val="22"/>
          <w:szCs w:val="22"/>
        </w:rPr>
        <w:t xml:space="preserve"> em 3</w:t>
      </w:r>
      <w:r>
        <w:rPr>
          <w:rFonts w:ascii="Century Gothic" w:hAnsi="Century Gothic"/>
          <w:sz w:val="22"/>
          <w:szCs w:val="22"/>
        </w:rPr>
        <w:t>1</w:t>
      </w:r>
      <w:r w:rsidRPr="000D4329">
        <w:rPr>
          <w:rFonts w:ascii="Century Gothic" w:hAnsi="Century Gothic"/>
          <w:sz w:val="22"/>
          <w:szCs w:val="22"/>
        </w:rPr>
        <w:t xml:space="preserve"> de </w:t>
      </w:r>
      <w:r>
        <w:rPr>
          <w:rFonts w:ascii="Century Gothic" w:hAnsi="Century Gothic"/>
          <w:sz w:val="22"/>
          <w:szCs w:val="22"/>
        </w:rPr>
        <w:t>dezembro</w:t>
      </w:r>
      <w:r w:rsidRPr="000D4329">
        <w:rPr>
          <w:rFonts w:ascii="Century Gothic" w:hAnsi="Century Gothic"/>
          <w:sz w:val="22"/>
          <w:szCs w:val="22"/>
        </w:rPr>
        <w:t xml:space="preserve"> de 202</w:t>
      </w:r>
      <w:r>
        <w:rPr>
          <w:rFonts w:ascii="Century Gothic" w:hAnsi="Century Gothic"/>
          <w:sz w:val="22"/>
          <w:szCs w:val="22"/>
        </w:rPr>
        <w:t>1.</w:t>
      </w:r>
    </w:p>
    <w:p w14:paraId="3EC51CD4" w14:textId="77777777" w:rsidR="006C1E0E" w:rsidRDefault="006C1E0E" w:rsidP="007A5001"/>
    <w:p w14:paraId="74008FF4" w14:textId="77777777" w:rsidR="00C60E3A" w:rsidRDefault="00C60E3A" w:rsidP="00C60E3A">
      <w:pPr>
        <w:jc w:val="both"/>
        <w:rPr>
          <w:rFonts w:ascii="Century Gothic" w:hAnsi="Century Gothic"/>
          <w:b/>
          <w:sz w:val="22"/>
          <w:szCs w:val="22"/>
        </w:rPr>
      </w:pPr>
      <w:r>
        <w:rPr>
          <w:rFonts w:ascii="Century Gothic" w:hAnsi="Century Gothic"/>
          <w:b/>
          <w:sz w:val="22"/>
          <w:szCs w:val="22"/>
        </w:rPr>
        <w:t>Benefícios Concedidos aos Empregados</w:t>
      </w:r>
    </w:p>
    <w:p w14:paraId="549F88CA" w14:textId="77777777" w:rsidR="00C60E3A" w:rsidRPr="00B71C68" w:rsidRDefault="00C60E3A" w:rsidP="00C60E3A">
      <w:pPr>
        <w:jc w:val="both"/>
        <w:rPr>
          <w:rFonts w:ascii="Century Gothic" w:hAnsi="Century Gothic"/>
          <w:color w:val="000000"/>
          <w:sz w:val="14"/>
          <w:szCs w:val="14"/>
          <w:u w:val="single"/>
        </w:rPr>
      </w:pPr>
    </w:p>
    <w:p w14:paraId="35B642C7" w14:textId="77777777" w:rsidR="00370666" w:rsidRPr="00370666" w:rsidRDefault="00C60E3A" w:rsidP="00370666">
      <w:pPr>
        <w:jc w:val="both"/>
        <w:rPr>
          <w:rFonts w:ascii="Century Gothic" w:hAnsi="Century Gothic"/>
          <w:sz w:val="22"/>
          <w:szCs w:val="22"/>
        </w:rPr>
      </w:pPr>
      <w:r w:rsidRPr="007E4777">
        <w:rPr>
          <w:rFonts w:ascii="Century Gothic" w:hAnsi="Century Gothic"/>
          <w:sz w:val="22"/>
          <w:szCs w:val="22"/>
        </w:rPr>
        <w:t>Embora descrito na nota 2</w:t>
      </w:r>
      <w:r>
        <w:rPr>
          <w:rFonts w:ascii="Century Gothic" w:hAnsi="Century Gothic"/>
          <w:sz w:val="22"/>
          <w:szCs w:val="22"/>
        </w:rPr>
        <w:t>1</w:t>
      </w:r>
      <w:r w:rsidR="006C1E0E">
        <w:rPr>
          <w:rFonts w:ascii="Century Gothic" w:hAnsi="Century Gothic"/>
          <w:sz w:val="22"/>
          <w:szCs w:val="22"/>
        </w:rPr>
        <w:t>.1</w:t>
      </w:r>
      <w:r w:rsidRPr="007E4777">
        <w:rPr>
          <w:rFonts w:ascii="Century Gothic" w:hAnsi="Century Gothic"/>
          <w:sz w:val="22"/>
          <w:szCs w:val="22"/>
        </w:rPr>
        <w:t xml:space="preserve">, que a Companhia contratou uma consultoria atuarial, para os cálculos da obrigação relacionada aos planos de benefícios Conab Prev., Plano de Benefício Conab Saldado e Plano de Benefício Conab, conforme recomenda o CPC 33 (R1), concluindo-se que o montante do passivo registrado na contabilidade da patrocinadora seria suficiente para honrar os compromissos junto ao Instituto de Seguridade Social – </w:t>
      </w:r>
      <w:proofErr w:type="spellStart"/>
      <w:r w:rsidRPr="007E4777">
        <w:rPr>
          <w:rFonts w:ascii="Century Gothic" w:hAnsi="Century Gothic"/>
          <w:sz w:val="22"/>
          <w:szCs w:val="22"/>
        </w:rPr>
        <w:t>Cíbrius</w:t>
      </w:r>
      <w:proofErr w:type="spellEnd"/>
      <w:r w:rsidRPr="007E4777">
        <w:rPr>
          <w:rFonts w:ascii="Century Gothic" w:hAnsi="Century Gothic"/>
          <w:sz w:val="22"/>
          <w:szCs w:val="22"/>
        </w:rPr>
        <w:t xml:space="preserve">, importante destacar que o parecer </w:t>
      </w:r>
      <w:r w:rsidRPr="007E4777">
        <w:rPr>
          <w:rFonts w:ascii="Century Gothic" w:hAnsi="Century Gothic"/>
          <w:sz w:val="22"/>
          <w:szCs w:val="22"/>
        </w:rPr>
        <w:lastRenderedPageBreak/>
        <w:t>conclusivo atuarial não corresponde ao exercício encerrado em 3</w:t>
      </w:r>
      <w:r>
        <w:rPr>
          <w:rFonts w:ascii="Century Gothic" w:hAnsi="Century Gothic"/>
          <w:sz w:val="22"/>
          <w:szCs w:val="22"/>
        </w:rPr>
        <w:t>1</w:t>
      </w:r>
      <w:r w:rsidRPr="007E4777">
        <w:rPr>
          <w:rFonts w:ascii="Century Gothic" w:hAnsi="Century Gothic"/>
          <w:sz w:val="22"/>
          <w:szCs w:val="22"/>
        </w:rPr>
        <w:t xml:space="preserve"> de </w:t>
      </w:r>
      <w:r>
        <w:rPr>
          <w:rFonts w:ascii="Century Gothic" w:hAnsi="Century Gothic"/>
          <w:sz w:val="22"/>
          <w:szCs w:val="22"/>
        </w:rPr>
        <w:t>dezembro</w:t>
      </w:r>
      <w:r w:rsidRPr="007E4777">
        <w:rPr>
          <w:rFonts w:ascii="Century Gothic" w:hAnsi="Century Gothic"/>
          <w:sz w:val="22"/>
          <w:szCs w:val="22"/>
        </w:rPr>
        <w:t xml:space="preserve"> de 2021.</w:t>
      </w:r>
      <w:r w:rsidR="006479F7">
        <w:rPr>
          <w:rFonts w:ascii="Century Gothic" w:hAnsi="Century Gothic"/>
          <w:sz w:val="22"/>
          <w:szCs w:val="22"/>
        </w:rPr>
        <w:t xml:space="preserve"> </w:t>
      </w:r>
      <w:r w:rsidR="00370666" w:rsidRPr="00370666">
        <w:rPr>
          <w:rFonts w:ascii="Century Gothic" w:hAnsi="Century Gothic"/>
          <w:sz w:val="22"/>
          <w:szCs w:val="22"/>
        </w:rPr>
        <w:t>Logo, não foi possível satisfazermo-nos quanto à adequação da mensuração da obrigação atuarial, bem como, estimar os impactos sobre os saldos do passivo, patrimônio líquido e resultado em 31 de dezembro de 2021.</w:t>
      </w:r>
    </w:p>
    <w:p w14:paraId="074F7EAF" w14:textId="2C2C9EB7" w:rsidR="00C60E3A" w:rsidRPr="007E4777" w:rsidRDefault="00C60E3A" w:rsidP="00C60E3A">
      <w:pPr>
        <w:jc w:val="both"/>
        <w:rPr>
          <w:rFonts w:ascii="Century Gothic" w:hAnsi="Century Gothic"/>
          <w:sz w:val="22"/>
          <w:szCs w:val="22"/>
        </w:rPr>
      </w:pPr>
    </w:p>
    <w:p w14:paraId="03112E18" w14:textId="77777777" w:rsidR="007A5001" w:rsidRDefault="007A5001" w:rsidP="002E5DD6">
      <w:pPr>
        <w:jc w:val="both"/>
        <w:rPr>
          <w:rFonts w:ascii="Century Gothic" w:hAnsi="Century Gothic"/>
          <w:b/>
          <w:sz w:val="22"/>
          <w:szCs w:val="22"/>
        </w:rPr>
      </w:pPr>
    </w:p>
    <w:bookmarkEnd w:id="0"/>
    <w:p w14:paraId="5E4F2834" w14:textId="50B3AFC8" w:rsidR="004F79C8" w:rsidRPr="00482FF9" w:rsidRDefault="004F79C8" w:rsidP="004F79C8">
      <w:pPr>
        <w:jc w:val="both"/>
        <w:rPr>
          <w:rFonts w:ascii="Century Gothic" w:hAnsi="Century Gothic"/>
          <w:b/>
          <w:color w:val="000000"/>
          <w:sz w:val="22"/>
          <w:szCs w:val="22"/>
        </w:rPr>
      </w:pPr>
      <w:r w:rsidRPr="00482FF9">
        <w:rPr>
          <w:rFonts w:ascii="Century Gothic" w:hAnsi="Century Gothic"/>
          <w:b/>
          <w:color w:val="000000"/>
          <w:sz w:val="22"/>
          <w:szCs w:val="22"/>
        </w:rPr>
        <w:t>Ênfase</w:t>
      </w:r>
      <w:r w:rsidR="0024742B">
        <w:rPr>
          <w:rFonts w:ascii="Century Gothic" w:hAnsi="Century Gothic"/>
          <w:b/>
          <w:color w:val="000000"/>
          <w:sz w:val="22"/>
          <w:szCs w:val="22"/>
        </w:rPr>
        <w:t>s</w:t>
      </w:r>
    </w:p>
    <w:p w14:paraId="1DC634C0" w14:textId="0ECB4EE4" w:rsidR="004F79C8" w:rsidRDefault="004F79C8" w:rsidP="004F79C8">
      <w:pPr>
        <w:jc w:val="both"/>
        <w:rPr>
          <w:rFonts w:ascii="Century Gothic" w:hAnsi="Century Gothic"/>
          <w:sz w:val="22"/>
          <w:szCs w:val="22"/>
        </w:rPr>
      </w:pPr>
    </w:p>
    <w:p w14:paraId="2BEE4548" w14:textId="1AF3A79D" w:rsidR="00C75B95" w:rsidRPr="006C1E0E" w:rsidRDefault="00C75B95" w:rsidP="00C75B95">
      <w:pPr>
        <w:jc w:val="both"/>
        <w:rPr>
          <w:rFonts w:ascii="Century Gothic" w:hAnsi="Century Gothic"/>
          <w:b/>
          <w:sz w:val="22"/>
          <w:szCs w:val="22"/>
        </w:rPr>
      </w:pPr>
      <w:r w:rsidRPr="006C1E0E">
        <w:rPr>
          <w:rFonts w:ascii="Century Gothic" w:hAnsi="Century Gothic"/>
          <w:b/>
          <w:sz w:val="22"/>
          <w:szCs w:val="22"/>
        </w:rPr>
        <w:t xml:space="preserve">Reapresentação dos </w:t>
      </w:r>
      <w:r w:rsidR="00A16F60">
        <w:rPr>
          <w:rFonts w:ascii="Century Gothic" w:hAnsi="Century Gothic"/>
          <w:b/>
          <w:sz w:val="22"/>
          <w:szCs w:val="22"/>
        </w:rPr>
        <w:t>V</w:t>
      </w:r>
      <w:r w:rsidRPr="006C1E0E">
        <w:rPr>
          <w:rFonts w:ascii="Century Gothic" w:hAnsi="Century Gothic"/>
          <w:b/>
          <w:sz w:val="22"/>
          <w:szCs w:val="22"/>
        </w:rPr>
        <w:t xml:space="preserve">alores </w:t>
      </w:r>
      <w:r w:rsidR="00A16F60">
        <w:rPr>
          <w:rFonts w:ascii="Century Gothic" w:hAnsi="Century Gothic"/>
          <w:b/>
          <w:sz w:val="22"/>
          <w:szCs w:val="22"/>
        </w:rPr>
        <w:t>C</w:t>
      </w:r>
      <w:r w:rsidRPr="006C1E0E">
        <w:rPr>
          <w:rFonts w:ascii="Century Gothic" w:hAnsi="Century Gothic"/>
          <w:b/>
          <w:sz w:val="22"/>
          <w:szCs w:val="22"/>
        </w:rPr>
        <w:t xml:space="preserve">orrespondentes do </w:t>
      </w:r>
      <w:r w:rsidR="00A16F60">
        <w:rPr>
          <w:rFonts w:ascii="Century Gothic" w:hAnsi="Century Gothic"/>
          <w:b/>
          <w:sz w:val="22"/>
          <w:szCs w:val="22"/>
        </w:rPr>
        <w:t>E</w:t>
      </w:r>
      <w:r w:rsidRPr="006C1E0E">
        <w:rPr>
          <w:rFonts w:ascii="Century Gothic" w:hAnsi="Century Gothic"/>
          <w:b/>
          <w:sz w:val="22"/>
          <w:szCs w:val="22"/>
        </w:rPr>
        <w:t xml:space="preserve">xercício </w:t>
      </w:r>
      <w:r w:rsidR="00A16F60">
        <w:rPr>
          <w:rFonts w:ascii="Century Gothic" w:hAnsi="Century Gothic"/>
          <w:b/>
          <w:sz w:val="22"/>
          <w:szCs w:val="22"/>
        </w:rPr>
        <w:t>S</w:t>
      </w:r>
      <w:r w:rsidRPr="006C1E0E">
        <w:rPr>
          <w:rFonts w:ascii="Century Gothic" w:hAnsi="Century Gothic"/>
          <w:b/>
          <w:sz w:val="22"/>
          <w:szCs w:val="22"/>
        </w:rPr>
        <w:t>ocial de 2020</w:t>
      </w:r>
    </w:p>
    <w:p w14:paraId="6EE4B298" w14:textId="77777777" w:rsidR="00C75B95" w:rsidRPr="006C1E0E" w:rsidRDefault="00C75B95" w:rsidP="00C75B95"/>
    <w:p w14:paraId="56A47072" w14:textId="305A2EA7" w:rsidR="00C75B95" w:rsidRPr="00DA5B4E" w:rsidRDefault="00C75B95" w:rsidP="00C75B95">
      <w:pPr>
        <w:pStyle w:val="PargrafodaLista"/>
        <w:ind w:left="0"/>
        <w:jc w:val="both"/>
        <w:rPr>
          <w:rFonts w:ascii="Century Gothic" w:hAnsi="Century Gothic"/>
          <w:sz w:val="22"/>
        </w:rPr>
      </w:pPr>
      <w:r w:rsidRPr="006C1E0E">
        <w:rPr>
          <w:rFonts w:ascii="Century Gothic" w:hAnsi="Century Gothic"/>
          <w:sz w:val="22"/>
        </w:rPr>
        <w:t xml:space="preserve">Conforme mencionado na nota </w:t>
      </w:r>
      <w:r w:rsidR="006C1E0E" w:rsidRPr="006C1E0E">
        <w:rPr>
          <w:rFonts w:ascii="Century Gothic" w:hAnsi="Century Gothic"/>
          <w:sz w:val="22"/>
        </w:rPr>
        <w:t>24</w:t>
      </w:r>
      <w:r w:rsidRPr="006C1E0E">
        <w:rPr>
          <w:rFonts w:ascii="Century Gothic" w:hAnsi="Century Gothic"/>
          <w:sz w:val="22"/>
        </w:rPr>
        <w:t>, os valores correspondentes relativos ao balanço patrimonial e as informações contábeis correspondentes relativas às demonstrações do resultado, do resultado abrangente, dos fluxos de caixa e do valor adicionado referentes aos exercícios findos em 31 de dezembro de 2020, apresentados para fins de comparação, foram reclassificados e estão sendo reapresentados como previsto no CPC 23 (IAS 08) – Políticas Contábeis, Mudança de Estimativa e Retificação de Erro e no CPC 26 (IAS 01) – Apresentação das Demonstrações Contábeis. Nossa conclusão não contém modificação relacionada à adequação da reclassificação de exercícios anteriores.</w:t>
      </w:r>
    </w:p>
    <w:p w14:paraId="590464CE" w14:textId="3581BC0A" w:rsidR="004F6255" w:rsidRDefault="004F6255" w:rsidP="004F6255">
      <w:pPr>
        <w:jc w:val="both"/>
        <w:rPr>
          <w:rFonts w:ascii="Century Gothic" w:hAnsi="Century Gothic"/>
          <w:sz w:val="22"/>
          <w:szCs w:val="22"/>
        </w:rPr>
      </w:pPr>
    </w:p>
    <w:p w14:paraId="4D178F84" w14:textId="77777777" w:rsidR="006C1E0E" w:rsidRDefault="006C1E0E" w:rsidP="004F6255">
      <w:pPr>
        <w:jc w:val="both"/>
        <w:rPr>
          <w:rFonts w:ascii="Century Gothic" w:hAnsi="Century Gothic"/>
          <w:sz w:val="22"/>
          <w:szCs w:val="22"/>
        </w:rPr>
      </w:pPr>
    </w:p>
    <w:p w14:paraId="3B6D9A03" w14:textId="23A7E98B" w:rsidR="002E5DD6" w:rsidRDefault="001D65F2" w:rsidP="002E5DD6">
      <w:pPr>
        <w:widowControl w:val="0"/>
        <w:autoSpaceDE w:val="0"/>
        <w:autoSpaceDN w:val="0"/>
        <w:adjustRightInd w:val="0"/>
        <w:spacing w:line="280" w:lineRule="exact"/>
        <w:jc w:val="both"/>
        <w:rPr>
          <w:rFonts w:ascii="Century Gothic" w:hAnsi="Century Gothic"/>
          <w:b/>
          <w:color w:val="000000"/>
          <w:w w:val="107"/>
          <w:sz w:val="22"/>
          <w:szCs w:val="22"/>
        </w:rPr>
      </w:pPr>
      <w:r>
        <w:rPr>
          <w:rFonts w:ascii="Century Gothic" w:hAnsi="Century Gothic"/>
          <w:b/>
          <w:color w:val="000000"/>
          <w:w w:val="107"/>
          <w:sz w:val="22"/>
          <w:szCs w:val="22"/>
        </w:rPr>
        <w:t>O</w:t>
      </w:r>
      <w:r w:rsidR="002E5DD6">
        <w:rPr>
          <w:rFonts w:ascii="Century Gothic" w:hAnsi="Century Gothic"/>
          <w:b/>
          <w:color w:val="000000"/>
          <w:w w:val="107"/>
          <w:sz w:val="22"/>
          <w:szCs w:val="22"/>
        </w:rPr>
        <w:t>utros Assuntos</w:t>
      </w:r>
    </w:p>
    <w:p w14:paraId="76BA4811" w14:textId="77777777" w:rsidR="002E5DD6" w:rsidRDefault="002E5DD6" w:rsidP="002E5DD6">
      <w:pPr>
        <w:widowControl w:val="0"/>
        <w:autoSpaceDE w:val="0"/>
        <w:autoSpaceDN w:val="0"/>
        <w:adjustRightInd w:val="0"/>
        <w:spacing w:line="280" w:lineRule="exact"/>
        <w:jc w:val="both"/>
        <w:rPr>
          <w:rFonts w:ascii="Century Gothic" w:hAnsi="Century Gothic"/>
          <w:color w:val="000000"/>
          <w:w w:val="107"/>
          <w:sz w:val="22"/>
          <w:szCs w:val="22"/>
        </w:rPr>
      </w:pPr>
    </w:p>
    <w:p w14:paraId="3CEEF888" w14:textId="77777777" w:rsidR="00C75B95" w:rsidRDefault="00C75B95" w:rsidP="00C75B95">
      <w:pPr>
        <w:jc w:val="both"/>
        <w:rPr>
          <w:rFonts w:ascii="Century Gothic" w:hAnsi="Century Gothic"/>
          <w:b/>
          <w:sz w:val="22"/>
          <w:szCs w:val="22"/>
        </w:rPr>
      </w:pPr>
      <w:bookmarkStart w:id="1" w:name="_Hlk77067532"/>
      <w:r>
        <w:rPr>
          <w:rFonts w:ascii="Century Gothic" w:hAnsi="Century Gothic"/>
          <w:b/>
          <w:sz w:val="22"/>
          <w:szCs w:val="22"/>
        </w:rPr>
        <w:t>Demonstrações Intermediárias do Valor Adicionado</w:t>
      </w:r>
    </w:p>
    <w:p w14:paraId="36C15C9D" w14:textId="77777777" w:rsidR="00C75B95" w:rsidRDefault="00C75B95" w:rsidP="00C75B95">
      <w:pPr>
        <w:jc w:val="both"/>
        <w:rPr>
          <w:rFonts w:ascii="Century Gothic" w:hAnsi="Century Gothic"/>
          <w:sz w:val="22"/>
          <w:szCs w:val="22"/>
        </w:rPr>
      </w:pPr>
    </w:p>
    <w:p w14:paraId="5E92CFB8" w14:textId="2E312941" w:rsidR="00A31BD3" w:rsidRPr="0024742B" w:rsidRDefault="00A31BD3" w:rsidP="00A31BD3">
      <w:pPr>
        <w:jc w:val="both"/>
        <w:rPr>
          <w:rFonts w:ascii="Century Gothic" w:hAnsi="Century Gothic"/>
          <w:sz w:val="22"/>
          <w:szCs w:val="22"/>
        </w:rPr>
      </w:pPr>
      <w:r w:rsidRPr="0024742B">
        <w:rPr>
          <w:rFonts w:ascii="Century Gothic" w:hAnsi="Century Gothic"/>
          <w:sz w:val="22"/>
          <w:szCs w:val="22"/>
        </w:rPr>
        <w:t>A demonstraç</w:t>
      </w:r>
      <w:r>
        <w:rPr>
          <w:rFonts w:ascii="Century Gothic" w:hAnsi="Century Gothic"/>
          <w:sz w:val="22"/>
          <w:szCs w:val="22"/>
        </w:rPr>
        <w:t>ão</w:t>
      </w:r>
      <w:r w:rsidRPr="0024742B">
        <w:rPr>
          <w:rFonts w:ascii="Century Gothic" w:hAnsi="Century Gothic"/>
          <w:sz w:val="22"/>
          <w:szCs w:val="22"/>
        </w:rPr>
        <w:t xml:space="preserve"> do valor adicionado (DVA) referente ao exercício findo em 31 de dezembro de 202</w:t>
      </w:r>
      <w:r>
        <w:rPr>
          <w:rFonts w:ascii="Century Gothic" w:hAnsi="Century Gothic"/>
          <w:sz w:val="22"/>
          <w:szCs w:val="22"/>
        </w:rPr>
        <w:t>1</w:t>
      </w:r>
      <w:r w:rsidRPr="0024742B">
        <w:rPr>
          <w:rFonts w:ascii="Century Gothic" w:hAnsi="Century Gothic"/>
          <w:sz w:val="22"/>
          <w:szCs w:val="22"/>
        </w:rPr>
        <w:t xml:space="preserve">, elaborada sob a responsabilidade da Administração da </w:t>
      </w:r>
      <w:r w:rsidR="00C60E3A">
        <w:rPr>
          <w:rFonts w:ascii="Century Gothic" w:hAnsi="Century Gothic"/>
          <w:sz w:val="22"/>
          <w:szCs w:val="22"/>
        </w:rPr>
        <w:t>Companhia</w:t>
      </w:r>
      <w:r w:rsidRPr="0024742B">
        <w:rPr>
          <w:rFonts w:ascii="Century Gothic" w:hAnsi="Century Gothic"/>
          <w:sz w:val="22"/>
          <w:szCs w:val="22"/>
        </w:rPr>
        <w:t>, e apresentada como informação suplementar para fins de IFRS, fo</w:t>
      </w:r>
      <w:r>
        <w:rPr>
          <w:rFonts w:ascii="Century Gothic" w:hAnsi="Century Gothic"/>
          <w:sz w:val="22"/>
          <w:szCs w:val="22"/>
        </w:rPr>
        <w:t>i</w:t>
      </w:r>
      <w:r w:rsidRPr="0024742B">
        <w:rPr>
          <w:rFonts w:ascii="Century Gothic" w:hAnsi="Century Gothic"/>
          <w:sz w:val="22"/>
          <w:szCs w:val="22"/>
        </w:rPr>
        <w:t xml:space="preserve"> submetida a procedimentos de auditoria executados em conjunto com a auditoria das demonstrações </w:t>
      </w:r>
      <w:r>
        <w:rPr>
          <w:rFonts w:ascii="Century Gothic" w:hAnsi="Century Gothic"/>
          <w:sz w:val="22"/>
          <w:szCs w:val="22"/>
        </w:rPr>
        <w:t>financeiras</w:t>
      </w:r>
      <w:r w:rsidRPr="0024742B">
        <w:rPr>
          <w:rFonts w:ascii="Century Gothic" w:hAnsi="Century Gothic"/>
          <w:sz w:val="22"/>
          <w:szCs w:val="22"/>
        </w:rPr>
        <w:t xml:space="preserve"> da </w:t>
      </w:r>
      <w:r w:rsidR="00C60E3A">
        <w:rPr>
          <w:rFonts w:ascii="Century Gothic" w:hAnsi="Century Gothic"/>
          <w:sz w:val="22"/>
          <w:szCs w:val="22"/>
        </w:rPr>
        <w:t>Companhia</w:t>
      </w:r>
      <w:r w:rsidRPr="0024742B">
        <w:rPr>
          <w:rFonts w:ascii="Century Gothic" w:hAnsi="Century Gothic"/>
          <w:sz w:val="22"/>
          <w:szCs w:val="22"/>
        </w:rPr>
        <w:t>. Para a formação de nossa opinião, avaliamos se essa</w:t>
      </w:r>
      <w:r>
        <w:rPr>
          <w:rFonts w:ascii="Century Gothic" w:hAnsi="Century Gothic"/>
          <w:sz w:val="22"/>
          <w:szCs w:val="22"/>
        </w:rPr>
        <w:t xml:space="preserve"> </w:t>
      </w:r>
      <w:r w:rsidRPr="0024742B">
        <w:rPr>
          <w:rFonts w:ascii="Century Gothic" w:hAnsi="Century Gothic"/>
          <w:sz w:val="22"/>
          <w:szCs w:val="22"/>
        </w:rPr>
        <w:t>demonstraç</w:t>
      </w:r>
      <w:r>
        <w:rPr>
          <w:rFonts w:ascii="Century Gothic" w:hAnsi="Century Gothic"/>
          <w:sz w:val="22"/>
          <w:szCs w:val="22"/>
        </w:rPr>
        <w:t>ão</w:t>
      </w:r>
      <w:r w:rsidRPr="0024742B">
        <w:rPr>
          <w:rFonts w:ascii="Century Gothic" w:hAnsi="Century Gothic"/>
          <w:sz w:val="22"/>
          <w:szCs w:val="22"/>
        </w:rPr>
        <w:t xml:space="preserve"> est</w:t>
      </w:r>
      <w:r>
        <w:rPr>
          <w:rFonts w:ascii="Century Gothic" w:hAnsi="Century Gothic"/>
          <w:sz w:val="22"/>
          <w:szCs w:val="22"/>
        </w:rPr>
        <w:t>á</w:t>
      </w:r>
      <w:r w:rsidRPr="0024742B">
        <w:rPr>
          <w:rFonts w:ascii="Century Gothic" w:hAnsi="Century Gothic"/>
          <w:sz w:val="22"/>
          <w:szCs w:val="22"/>
        </w:rPr>
        <w:t xml:space="preserve"> conciliada com as demonstrações </w:t>
      </w:r>
      <w:r>
        <w:rPr>
          <w:rFonts w:ascii="Century Gothic" w:hAnsi="Century Gothic"/>
          <w:sz w:val="22"/>
          <w:szCs w:val="22"/>
        </w:rPr>
        <w:t>financeiras</w:t>
      </w:r>
      <w:r w:rsidRPr="0024742B">
        <w:rPr>
          <w:rFonts w:ascii="Century Gothic" w:hAnsi="Century Gothic"/>
          <w:sz w:val="22"/>
          <w:szCs w:val="22"/>
        </w:rPr>
        <w:t xml:space="preserve"> e registros contábeis, conforme aplicável, e se a sua forma e conteúdo estão de acordo com os critérios definidos no Pronunciamento Técnico CPC 09 - Demonstração do Valor Adicionado. Em nossa opinião</w:t>
      </w:r>
      <w:r>
        <w:rPr>
          <w:rFonts w:ascii="Century Gothic" w:hAnsi="Century Gothic"/>
          <w:sz w:val="22"/>
          <w:szCs w:val="22"/>
        </w:rPr>
        <w:t>,</w:t>
      </w:r>
      <w:r w:rsidRPr="0024742B">
        <w:rPr>
          <w:rFonts w:ascii="Century Gothic" w:hAnsi="Century Gothic"/>
          <w:sz w:val="22"/>
          <w:szCs w:val="22"/>
        </w:rPr>
        <w:t xml:space="preserve"> essa demonstraç</w:t>
      </w:r>
      <w:r>
        <w:rPr>
          <w:rFonts w:ascii="Century Gothic" w:hAnsi="Century Gothic"/>
          <w:sz w:val="22"/>
          <w:szCs w:val="22"/>
        </w:rPr>
        <w:t>ão</w:t>
      </w:r>
      <w:r w:rsidRPr="0024742B">
        <w:rPr>
          <w:rFonts w:ascii="Century Gothic" w:hAnsi="Century Gothic"/>
          <w:sz w:val="22"/>
          <w:szCs w:val="22"/>
        </w:rPr>
        <w:t xml:space="preserve"> do</w:t>
      </w:r>
      <w:r>
        <w:rPr>
          <w:rFonts w:ascii="Century Gothic" w:hAnsi="Century Gothic"/>
          <w:sz w:val="22"/>
          <w:szCs w:val="22"/>
        </w:rPr>
        <w:t xml:space="preserve"> </w:t>
      </w:r>
      <w:r w:rsidRPr="0024742B">
        <w:rPr>
          <w:rFonts w:ascii="Century Gothic" w:hAnsi="Century Gothic"/>
          <w:sz w:val="22"/>
          <w:szCs w:val="22"/>
        </w:rPr>
        <w:t>valor adicionado fo</w:t>
      </w:r>
      <w:r>
        <w:rPr>
          <w:rFonts w:ascii="Century Gothic" w:hAnsi="Century Gothic"/>
          <w:sz w:val="22"/>
          <w:szCs w:val="22"/>
        </w:rPr>
        <w:t>i</w:t>
      </w:r>
      <w:r w:rsidRPr="0024742B">
        <w:rPr>
          <w:rFonts w:ascii="Century Gothic" w:hAnsi="Century Gothic"/>
          <w:sz w:val="22"/>
          <w:szCs w:val="22"/>
        </w:rPr>
        <w:t xml:space="preserve"> adequadamente elaborada, em todos os aspectos relevantes, segundo os critérios definidos nesse Pronunciamento Técnico e </w:t>
      </w:r>
      <w:r>
        <w:rPr>
          <w:rFonts w:ascii="Century Gothic" w:hAnsi="Century Gothic"/>
          <w:sz w:val="22"/>
          <w:szCs w:val="22"/>
        </w:rPr>
        <w:t>é</w:t>
      </w:r>
      <w:r w:rsidRPr="0024742B">
        <w:rPr>
          <w:rFonts w:ascii="Century Gothic" w:hAnsi="Century Gothic"/>
          <w:sz w:val="22"/>
          <w:szCs w:val="22"/>
        </w:rPr>
        <w:t xml:space="preserve"> consistente em relação às demonstrações </w:t>
      </w:r>
      <w:r>
        <w:rPr>
          <w:rFonts w:ascii="Century Gothic" w:hAnsi="Century Gothic"/>
          <w:sz w:val="22"/>
          <w:szCs w:val="22"/>
        </w:rPr>
        <w:t>financeiras</w:t>
      </w:r>
      <w:r w:rsidRPr="0024742B">
        <w:rPr>
          <w:rFonts w:ascii="Century Gothic" w:hAnsi="Century Gothic"/>
          <w:sz w:val="22"/>
          <w:szCs w:val="22"/>
        </w:rPr>
        <w:t xml:space="preserve"> tomadas em conjunto.</w:t>
      </w:r>
    </w:p>
    <w:p w14:paraId="4890C741" w14:textId="77777777" w:rsidR="00C75B95" w:rsidRDefault="00C75B95" w:rsidP="00C75B95">
      <w:pPr>
        <w:jc w:val="both"/>
        <w:rPr>
          <w:rFonts w:ascii="Century Gothic" w:hAnsi="Century Gothic"/>
          <w:b/>
          <w:sz w:val="22"/>
          <w:szCs w:val="22"/>
        </w:rPr>
      </w:pPr>
    </w:p>
    <w:p w14:paraId="7538F5A2" w14:textId="357637F9" w:rsidR="00C75B95" w:rsidRDefault="00C75B95" w:rsidP="00C75B95">
      <w:pPr>
        <w:jc w:val="both"/>
        <w:rPr>
          <w:rFonts w:ascii="Century Gothic" w:hAnsi="Century Gothic"/>
          <w:b/>
          <w:sz w:val="22"/>
          <w:szCs w:val="22"/>
        </w:rPr>
      </w:pPr>
      <w:r>
        <w:rPr>
          <w:rFonts w:ascii="Century Gothic" w:hAnsi="Century Gothic"/>
          <w:b/>
          <w:sz w:val="22"/>
          <w:szCs w:val="22"/>
        </w:rPr>
        <w:t xml:space="preserve">Auditoria e revisão do </w:t>
      </w:r>
      <w:r w:rsidR="00733B96">
        <w:rPr>
          <w:rFonts w:ascii="Century Gothic" w:hAnsi="Century Gothic"/>
          <w:b/>
          <w:sz w:val="22"/>
          <w:szCs w:val="22"/>
        </w:rPr>
        <w:t>A</w:t>
      </w:r>
      <w:r>
        <w:rPr>
          <w:rFonts w:ascii="Century Gothic" w:hAnsi="Century Gothic"/>
          <w:b/>
          <w:sz w:val="22"/>
          <w:szCs w:val="22"/>
        </w:rPr>
        <w:t xml:space="preserve">no </w:t>
      </w:r>
      <w:r w:rsidR="00733B96">
        <w:rPr>
          <w:rFonts w:ascii="Century Gothic" w:hAnsi="Century Gothic"/>
          <w:b/>
          <w:sz w:val="22"/>
          <w:szCs w:val="22"/>
        </w:rPr>
        <w:t>A</w:t>
      </w:r>
      <w:r>
        <w:rPr>
          <w:rFonts w:ascii="Century Gothic" w:hAnsi="Century Gothic"/>
          <w:b/>
          <w:sz w:val="22"/>
          <w:szCs w:val="22"/>
        </w:rPr>
        <w:t xml:space="preserve">nterior por </w:t>
      </w:r>
      <w:r w:rsidR="00733B96">
        <w:rPr>
          <w:rFonts w:ascii="Century Gothic" w:hAnsi="Century Gothic"/>
          <w:b/>
          <w:sz w:val="22"/>
          <w:szCs w:val="22"/>
        </w:rPr>
        <w:t>O</w:t>
      </w:r>
      <w:r>
        <w:rPr>
          <w:rFonts w:ascii="Century Gothic" w:hAnsi="Century Gothic"/>
          <w:b/>
          <w:sz w:val="22"/>
          <w:szCs w:val="22"/>
        </w:rPr>
        <w:t xml:space="preserve">utros </w:t>
      </w:r>
      <w:r w:rsidR="00733B96">
        <w:rPr>
          <w:rFonts w:ascii="Century Gothic" w:hAnsi="Century Gothic"/>
          <w:b/>
          <w:sz w:val="22"/>
          <w:szCs w:val="22"/>
        </w:rPr>
        <w:t>A</w:t>
      </w:r>
      <w:r>
        <w:rPr>
          <w:rFonts w:ascii="Century Gothic" w:hAnsi="Century Gothic"/>
          <w:b/>
          <w:sz w:val="22"/>
          <w:szCs w:val="22"/>
        </w:rPr>
        <w:t>uditores</w:t>
      </w:r>
    </w:p>
    <w:p w14:paraId="25342CB5" w14:textId="77777777" w:rsidR="00C75B95" w:rsidRDefault="00C75B95" w:rsidP="00C75B95">
      <w:pPr>
        <w:jc w:val="both"/>
        <w:rPr>
          <w:rFonts w:ascii="Century Gothic" w:hAnsi="Century Gothic"/>
          <w:sz w:val="22"/>
          <w:szCs w:val="22"/>
        </w:rPr>
      </w:pPr>
    </w:p>
    <w:p w14:paraId="2F086154" w14:textId="46285AF3" w:rsidR="00C60E3A" w:rsidRDefault="00C60E3A" w:rsidP="00C60E3A">
      <w:pPr>
        <w:jc w:val="both"/>
        <w:rPr>
          <w:rFonts w:ascii="Century Gothic" w:hAnsi="Century Gothic"/>
          <w:sz w:val="22"/>
          <w:szCs w:val="22"/>
        </w:rPr>
      </w:pPr>
      <w:r>
        <w:rPr>
          <w:rFonts w:ascii="Century Gothic" w:hAnsi="Century Gothic"/>
          <w:sz w:val="22"/>
          <w:szCs w:val="22"/>
        </w:rPr>
        <w:t xml:space="preserve">Os </w:t>
      </w:r>
      <w:r w:rsidR="00A16F60">
        <w:rPr>
          <w:rFonts w:ascii="Century Gothic" w:hAnsi="Century Gothic"/>
          <w:sz w:val="22"/>
          <w:szCs w:val="22"/>
        </w:rPr>
        <w:t>saldos</w:t>
      </w:r>
      <w:r>
        <w:rPr>
          <w:rFonts w:ascii="Century Gothic" w:hAnsi="Century Gothic"/>
          <w:sz w:val="22"/>
          <w:szCs w:val="22"/>
        </w:rPr>
        <w:t xml:space="preserve"> correspondentes ao exercício encerrado em 31 de dezembro de 2020 for</w:t>
      </w:r>
      <w:r w:rsidRPr="00590BE7">
        <w:rPr>
          <w:rFonts w:ascii="Century Gothic" w:hAnsi="Century Gothic"/>
          <w:sz w:val="22"/>
          <w:szCs w:val="22"/>
        </w:rPr>
        <w:t xml:space="preserve">am anteriormente auditados por outros auditores independentes que emitiram relatório datado de 26 de fevereiro de 2021 </w:t>
      </w:r>
      <w:r w:rsidRPr="0023537B">
        <w:rPr>
          <w:rFonts w:ascii="Century Gothic" w:hAnsi="Century Gothic"/>
          <w:sz w:val="22"/>
          <w:szCs w:val="22"/>
        </w:rPr>
        <w:t xml:space="preserve">com </w:t>
      </w:r>
      <w:r w:rsidRPr="00590BE7">
        <w:rPr>
          <w:rFonts w:ascii="Century Gothic" w:hAnsi="Century Gothic"/>
          <w:sz w:val="22"/>
          <w:szCs w:val="22"/>
        </w:rPr>
        <w:t>abstenção de opinião.</w:t>
      </w:r>
    </w:p>
    <w:p w14:paraId="54418788" w14:textId="43A5178A" w:rsidR="00B43AF9" w:rsidRDefault="00B43AF9" w:rsidP="0024742B">
      <w:pPr>
        <w:jc w:val="both"/>
        <w:rPr>
          <w:rFonts w:ascii="Century Gothic" w:hAnsi="Century Gothic"/>
          <w:b/>
          <w:bCs/>
          <w:sz w:val="22"/>
          <w:szCs w:val="22"/>
        </w:rPr>
      </w:pPr>
    </w:p>
    <w:p w14:paraId="2F84EAEA" w14:textId="77777777" w:rsidR="00370666" w:rsidRDefault="00370666" w:rsidP="0024742B">
      <w:pPr>
        <w:jc w:val="both"/>
        <w:rPr>
          <w:rFonts w:ascii="Century Gothic" w:hAnsi="Century Gothic"/>
          <w:b/>
          <w:bCs/>
          <w:sz w:val="22"/>
          <w:szCs w:val="22"/>
        </w:rPr>
      </w:pPr>
    </w:p>
    <w:p w14:paraId="4D80CC4F" w14:textId="475CF576" w:rsidR="0024742B" w:rsidRPr="0024742B" w:rsidRDefault="0024742B" w:rsidP="0024742B">
      <w:pPr>
        <w:jc w:val="both"/>
        <w:rPr>
          <w:rFonts w:ascii="Century Gothic" w:hAnsi="Century Gothic"/>
          <w:b/>
          <w:bCs/>
          <w:sz w:val="22"/>
          <w:szCs w:val="22"/>
        </w:rPr>
      </w:pPr>
      <w:r w:rsidRPr="0024742B">
        <w:rPr>
          <w:rFonts w:ascii="Century Gothic" w:hAnsi="Century Gothic"/>
          <w:b/>
          <w:bCs/>
          <w:sz w:val="22"/>
          <w:szCs w:val="22"/>
        </w:rPr>
        <w:lastRenderedPageBreak/>
        <w:t xml:space="preserve">Outras </w:t>
      </w:r>
      <w:r w:rsidR="00B72D8D">
        <w:rPr>
          <w:rFonts w:ascii="Century Gothic" w:hAnsi="Century Gothic"/>
          <w:b/>
          <w:bCs/>
          <w:sz w:val="22"/>
          <w:szCs w:val="22"/>
        </w:rPr>
        <w:t>I</w:t>
      </w:r>
      <w:r w:rsidRPr="0024742B">
        <w:rPr>
          <w:rFonts w:ascii="Century Gothic" w:hAnsi="Century Gothic"/>
          <w:b/>
          <w:bCs/>
          <w:sz w:val="22"/>
          <w:szCs w:val="22"/>
        </w:rPr>
        <w:t xml:space="preserve">nformações </w:t>
      </w:r>
      <w:proofErr w:type="gramStart"/>
      <w:r w:rsidRPr="0024742B">
        <w:rPr>
          <w:rFonts w:ascii="Century Gothic" w:hAnsi="Century Gothic"/>
          <w:b/>
          <w:bCs/>
          <w:sz w:val="22"/>
          <w:szCs w:val="22"/>
        </w:rPr>
        <w:t xml:space="preserve">que </w:t>
      </w:r>
      <w:r w:rsidR="00B72D8D">
        <w:rPr>
          <w:rFonts w:ascii="Century Gothic" w:hAnsi="Century Gothic"/>
          <w:b/>
          <w:bCs/>
          <w:sz w:val="22"/>
          <w:szCs w:val="22"/>
        </w:rPr>
        <w:t>A</w:t>
      </w:r>
      <w:r w:rsidRPr="0024742B">
        <w:rPr>
          <w:rFonts w:ascii="Century Gothic" w:hAnsi="Century Gothic"/>
          <w:b/>
          <w:bCs/>
          <w:sz w:val="22"/>
          <w:szCs w:val="22"/>
        </w:rPr>
        <w:t>companham</w:t>
      </w:r>
      <w:proofErr w:type="gramEnd"/>
      <w:r w:rsidRPr="0024742B">
        <w:rPr>
          <w:rFonts w:ascii="Century Gothic" w:hAnsi="Century Gothic"/>
          <w:b/>
          <w:bCs/>
          <w:sz w:val="22"/>
          <w:szCs w:val="22"/>
        </w:rPr>
        <w:t xml:space="preserve"> as </w:t>
      </w:r>
      <w:r w:rsidR="00B72D8D">
        <w:rPr>
          <w:rFonts w:ascii="Century Gothic" w:hAnsi="Century Gothic"/>
          <w:b/>
          <w:bCs/>
          <w:sz w:val="22"/>
          <w:szCs w:val="22"/>
        </w:rPr>
        <w:t>D</w:t>
      </w:r>
      <w:r w:rsidRPr="0024742B">
        <w:rPr>
          <w:rFonts w:ascii="Century Gothic" w:hAnsi="Century Gothic"/>
          <w:b/>
          <w:bCs/>
          <w:sz w:val="22"/>
          <w:szCs w:val="22"/>
        </w:rPr>
        <w:t xml:space="preserve">emonstrações </w:t>
      </w:r>
      <w:r w:rsidR="00B72D8D">
        <w:rPr>
          <w:rFonts w:ascii="Century Gothic" w:hAnsi="Century Gothic"/>
          <w:b/>
          <w:bCs/>
          <w:sz w:val="22"/>
          <w:szCs w:val="22"/>
        </w:rPr>
        <w:t>Financeiras</w:t>
      </w:r>
      <w:r w:rsidRPr="0024742B">
        <w:rPr>
          <w:rFonts w:ascii="Century Gothic" w:hAnsi="Century Gothic"/>
          <w:b/>
          <w:bCs/>
          <w:sz w:val="22"/>
          <w:szCs w:val="22"/>
        </w:rPr>
        <w:t xml:space="preserve"> e o </w:t>
      </w:r>
      <w:r w:rsidR="00B72D8D">
        <w:rPr>
          <w:rFonts w:ascii="Century Gothic" w:hAnsi="Century Gothic"/>
          <w:b/>
          <w:bCs/>
          <w:sz w:val="22"/>
          <w:szCs w:val="22"/>
        </w:rPr>
        <w:t>R</w:t>
      </w:r>
      <w:r w:rsidRPr="0024742B">
        <w:rPr>
          <w:rFonts w:ascii="Century Gothic" w:hAnsi="Century Gothic"/>
          <w:b/>
          <w:bCs/>
          <w:sz w:val="22"/>
          <w:szCs w:val="22"/>
        </w:rPr>
        <w:t xml:space="preserve">elatório do </w:t>
      </w:r>
      <w:r w:rsidR="00B72D8D">
        <w:rPr>
          <w:rFonts w:ascii="Century Gothic" w:hAnsi="Century Gothic"/>
          <w:b/>
          <w:bCs/>
          <w:sz w:val="22"/>
          <w:szCs w:val="22"/>
        </w:rPr>
        <w:t>A</w:t>
      </w:r>
      <w:r w:rsidRPr="0024742B">
        <w:rPr>
          <w:rFonts w:ascii="Century Gothic" w:hAnsi="Century Gothic"/>
          <w:b/>
          <w:bCs/>
          <w:sz w:val="22"/>
          <w:szCs w:val="22"/>
        </w:rPr>
        <w:t xml:space="preserve">uditor </w:t>
      </w:r>
    </w:p>
    <w:p w14:paraId="612AC8F1" w14:textId="77777777" w:rsidR="0024742B" w:rsidRPr="0024742B" w:rsidRDefault="0024742B" w:rsidP="0024742B">
      <w:pPr>
        <w:jc w:val="both"/>
        <w:rPr>
          <w:rFonts w:ascii="Century Gothic" w:hAnsi="Century Gothic"/>
          <w:sz w:val="22"/>
          <w:szCs w:val="22"/>
        </w:rPr>
      </w:pPr>
    </w:p>
    <w:p w14:paraId="416BA203" w14:textId="112E0116" w:rsidR="0024742B" w:rsidRPr="0024742B" w:rsidRDefault="0024742B" w:rsidP="0024742B">
      <w:pPr>
        <w:jc w:val="both"/>
        <w:rPr>
          <w:rFonts w:ascii="Century Gothic" w:hAnsi="Century Gothic"/>
          <w:sz w:val="22"/>
          <w:szCs w:val="22"/>
        </w:rPr>
      </w:pPr>
      <w:r w:rsidRPr="0024742B">
        <w:rPr>
          <w:rFonts w:ascii="Century Gothic" w:hAnsi="Century Gothic"/>
          <w:sz w:val="22"/>
          <w:szCs w:val="22"/>
        </w:rPr>
        <w:t xml:space="preserve">A Administração da </w:t>
      </w:r>
      <w:r w:rsidR="00C60E3A">
        <w:rPr>
          <w:rFonts w:ascii="Century Gothic" w:hAnsi="Century Gothic"/>
          <w:sz w:val="22"/>
          <w:szCs w:val="22"/>
        </w:rPr>
        <w:t>Companhia</w:t>
      </w:r>
      <w:r w:rsidRPr="0024742B">
        <w:rPr>
          <w:rFonts w:ascii="Century Gothic" w:hAnsi="Century Gothic"/>
          <w:sz w:val="22"/>
          <w:szCs w:val="22"/>
        </w:rPr>
        <w:t xml:space="preserve"> é responsável por essas outras informações que compreendem o Relatório da Administração.</w:t>
      </w:r>
    </w:p>
    <w:p w14:paraId="59332C79" w14:textId="77777777" w:rsidR="0024742B" w:rsidRPr="0024742B" w:rsidRDefault="0024742B" w:rsidP="0024742B">
      <w:pPr>
        <w:jc w:val="both"/>
        <w:rPr>
          <w:rFonts w:ascii="Century Gothic" w:hAnsi="Century Gothic"/>
          <w:sz w:val="22"/>
          <w:szCs w:val="22"/>
        </w:rPr>
      </w:pPr>
    </w:p>
    <w:p w14:paraId="1B3E0091" w14:textId="6F7E7FD5" w:rsidR="0024742B" w:rsidRPr="0024742B" w:rsidRDefault="0024742B" w:rsidP="0024742B">
      <w:pPr>
        <w:jc w:val="both"/>
        <w:rPr>
          <w:rFonts w:ascii="Century Gothic" w:hAnsi="Century Gothic"/>
          <w:sz w:val="22"/>
          <w:szCs w:val="22"/>
        </w:rPr>
      </w:pPr>
      <w:r w:rsidRPr="0024742B">
        <w:rPr>
          <w:rFonts w:ascii="Century Gothic" w:hAnsi="Century Gothic"/>
          <w:sz w:val="22"/>
          <w:szCs w:val="22"/>
        </w:rPr>
        <w:t xml:space="preserve">Nossa opinião sobre as demonstrações </w:t>
      </w:r>
      <w:r w:rsidR="00371BE5">
        <w:rPr>
          <w:rFonts w:ascii="Century Gothic" w:hAnsi="Century Gothic"/>
          <w:sz w:val="22"/>
          <w:szCs w:val="22"/>
        </w:rPr>
        <w:t>financeiras</w:t>
      </w:r>
      <w:r w:rsidRPr="0024742B">
        <w:rPr>
          <w:rFonts w:ascii="Century Gothic" w:hAnsi="Century Gothic"/>
          <w:sz w:val="22"/>
          <w:szCs w:val="22"/>
        </w:rPr>
        <w:t xml:space="preserve"> não abrange o Relatório da Administração e não expressamos qualquer forma de conclusão de auditoria sobre esse relatório. Em conexão com a auditoria das demonstrações </w:t>
      </w:r>
      <w:r w:rsidR="00371BE5">
        <w:rPr>
          <w:rFonts w:ascii="Century Gothic" w:hAnsi="Century Gothic"/>
          <w:sz w:val="22"/>
          <w:szCs w:val="22"/>
        </w:rPr>
        <w:t>financeiras</w:t>
      </w:r>
      <w:r w:rsidRPr="0024742B">
        <w:rPr>
          <w:rFonts w:ascii="Century Gothic" w:hAnsi="Century Gothic"/>
          <w:sz w:val="22"/>
          <w:szCs w:val="22"/>
        </w:rPr>
        <w:t xml:space="preserve">, nossa responsabilidade é a de ler o Relatório da Administração e, ao fazê-lo, considerar se esse relatório está, de forma relevante, inconsistente com as demonstrações </w:t>
      </w:r>
      <w:r w:rsidR="00371BE5">
        <w:rPr>
          <w:rFonts w:ascii="Century Gothic" w:hAnsi="Century Gothic"/>
          <w:sz w:val="22"/>
          <w:szCs w:val="22"/>
        </w:rPr>
        <w:t>financeiras</w:t>
      </w:r>
      <w:r w:rsidRPr="0024742B">
        <w:rPr>
          <w:rFonts w:ascii="Century Gothic" w:hAnsi="Century Gothic"/>
          <w:sz w:val="22"/>
          <w:szCs w:val="22"/>
        </w:rPr>
        <w:t xml:space="preserve"> ou com nosso conhecimento obtido na auditoria ou, de outra forma, aparenta estar distorcido de forma relevante. Se, com base no trabalho realizado, concluirmos que há distorção relevante no Relatório da Administração, somos requeridos a comunicar esse fato. Não temos nada a relatar a este respeito.</w:t>
      </w:r>
    </w:p>
    <w:p w14:paraId="3CD01D41" w14:textId="1BE9AA86" w:rsidR="0024742B" w:rsidRDefault="0024742B" w:rsidP="0024742B">
      <w:pPr>
        <w:jc w:val="both"/>
        <w:rPr>
          <w:rFonts w:ascii="Century Gothic" w:hAnsi="Century Gothic"/>
          <w:sz w:val="22"/>
          <w:szCs w:val="22"/>
        </w:rPr>
      </w:pPr>
    </w:p>
    <w:p w14:paraId="6E3F9BE9" w14:textId="77777777" w:rsidR="006C1E0E" w:rsidRPr="0024742B" w:rsidRDefault="006C1E0E" w:rsidP="0024742B">
      <w:pPr>
        <w:jc w:val="both"/>
        <w:rPr>
          <w:rFonts w:ascii="Century Gothic" w:hAnsi="Century Gothic"/>
          <w:sz w:val="22"/>
          <w:szCs w:val="22"/>
        </w:rPr>
      </w:pPr>
    </w:p>
    <w:p w14:paraId="16FF1A50" w14:textId="7754F816" w:rsidR="0024742B" w:rsidRPr="0024742B" w:rsidRDefault="0024742B" w:rsidP="0024742B">
      <w:pPr>
        <w:jc w:val="both"/>
        <w:rPr>
          <w:rFonts w:ascii="Century Gothic" w:hAnsi="Century Gothic"/>
          <w:b/>
          <w:bCs/>
          <w:sz w:val="22"/>
          <w:szCs w:val="22"/>
        </w:rPr>
      </w:pPr>
      <w:r w:rsidRPr="0024742B">
        <w:rPr>
          <w:rFonts w:ascii="Century Gothic" w:hAnsi="Century Gothic"/>
          <w:b/>
          <w:bCs/>
          <w:sz w:val="22"/>
          <w:szCs w:val="22"/>
        </w:rPr>
        <w:t xml:space="preserve">Responsabilidades da Administração e da </w:t>
      </w:r>
      <w:r w:rsidR="00371BE5">
        <w:rPr>
          <w:rFonts w:ascii="Century Gothic" w:hAnsi="Century Gothic"/>
          <w:b/>
          <w:bCs/>
          <w:sz w:val="22"/>
          <w:szCs w:val="22"/>
        </w:rPr>
        <w:t>G</w:t>
      </w:r>
      <w:r w:rsidRPr="0024742B">
        <w:rPr>
          <w:rFonts w:ascii="Century Gothic" w:hAnsi="Century Gothic"/>
          <w:b/>
          <w:bCs/>
          <w:sz w:val="22"/>
          <w:szCs w:val="22"/>
        </w:rPr>
        <w:t xml:space="preserve">overnança pelas </w:t>
      </w:r>
      <w:r w:rsidR="00371BE5">
        <w:rPr>
          <w:rFonts w:ascii="Century Gothic" w:hAnsi="Century Gothic"/>
          <w:b/>
          <w:bCs/>
          <w:sz w:val="22"/>
          <w:szCs w:val="22"/>
        </w:rPr>
        <w:t>D</w:t>
      </w:r>
      <w:r w:rsidRPr="0024742B">
        <w:rPr>
          <w:rFonts w:ascii="Century Gothic" w:hAnsi="Century Gothic"/>
          <w:b/>
          <w:bCs/>
          <w:sz w:val="22"/>
          <w:szCs w:val="22"/>
        </w:rPr>
        <w:t xml:space="preserve">emonstrações </w:t>
      </w:r>
      <w:r w:rsidR="00371BE5">
        <w:rPr>
          <w:rFonts w:ascii="Century Gothic" w:hAnsi="Century Gothic"/>
          <w:b/>
          <w:bCs/>
          <w:sz w:val="22"/>
          <w:szCs w:val="22"/>
        </w:rPr>
        <w:t>Financeiras</w:t>
      </w:r>
      <w:r w:rsidRPr="0024742B">
        <w:rPr>
          <w:rFonts w:ascii="Century Gothic" w:hAnsi="Century Gothic"/>
          <w:b/>
          <w:bCs/>
          <w:sz w:val="22"/>
          <w:szCs w:val="22"/>
        </w:rPr>
        <w:t xml:space="preserve"> </w:t>
      </w:r>
    </w:p>
    <w:p w14:paraId="53A11E6B" w14:textId="77777777" w:rsidR="0024742B" w:rsidRPr="0024742B" w:rsidRDefault="0024742B" w:rsidP="0024742B">
      <w:pPr>
        <w:jc w:val="both"/>
        <w:rPr>
          <w:rFonts w:ascii="Century Gothic" w:hAnsi="Century Gothic"/>
          <w:sz w:val="22"/>
          <w:szCs w:val="22"/>
        </w:rPr>
      </w:pPr>
    </w:p>
    <w:p w14:paraId="6718C0EA" w14:textId="7152EBE2" w:rsidR="0024742B" w:rsidRPr="0024742B" w:rsidRDefault="0024742B" w:rsidP="0024742B">
      <w:pPr>
        <w:jc w:val="both"/>
        <w:rPr>
          <w:rFonts w:ascii="Century Gothic" w:hAnsi="Century Gothic"/>
          <w:sz w:val="22"/>
          <w:szCs w:val="22"/>
        </w:rPr>
      </w:pPr>
      <w:r w:rsidRPr="0024742B">
        <w:rPr>
          <w:rFonts w:ascii="Century Gothic" w:hAnsi="Century Gothic"/>
          <w:sz w:val="22"/>
          <w:szCs w:val="22"/>
        </w:rPr>
        <w:t xml:space="preserve">A Administração é responsável pela elaboração e adequada apresentação das demonstrações </w:t>
      </w:r>
      <w:r w:rsidR="00371BE5">
        <w:rPr>
          <w:rFonts w:ascii="Century Gothic" w:hAnsi="Century Gothic"/>
          <w:sz w:val="22"/>
          <w:szCs w:val="22"/>
        </w:rPr>
        <w:t>financeiras</w:t>
      </w:r>
      <w:r w:rsidRPr="0024742B">
        <w:rPr>
          <w:rFonts w:ascii="Century Gothic" w:hAnsi="Century Gothic"/>
          <w:sz w:val="22"/>
          <w:szCs w:val="22"/>
        </w:rPr>
        <w:t xml:space="preserve"> de acordo com as práticas contábeis adotadas no Brasil e pelos controles internos que ela determinou como necessários para permitir a elaboração de demonstrações </w:t>
      </w:r>
      <w:r w:rsidR="00144DDD">
        <w:rPr>
          <w:rFonts w:ascii="Century Gothic" w:hAnsi="Century Gothic"/>
          <w:sz w:val="22"/>
          <w:szCs w:val="22"/>
        </w:rPr>
        <w:t>financeiras</w:t>
      </w:r>
      <w:r w:rsidRPr="0024742B">
        <w:rPr>
          <w:rFonts w:ascii="Century Gothic" w:hAnsi="Century Gothic"/>
          <w:sz w:val="22"/>
          <w:szCs w:val="22"/>
        </w:rPr>
        <w:t xml:space="preserve"> livres de distorção relevante, independentemente se causada por fraude ou erro. </w:t>
      </w:r>
    </w:p>
    <w:p w14:paraId="3BADCD3D" w14:textId="77777777" w:rsidR="0024742B" w:rsidRPr="0024742B" w:rsidRDefault="0024742B" w:rsidP="0024742B">
      <w:pPr>
        <w:jc w:val="both"/>
        <w:rPr>
          <w:rFonts w:ascii="Century Gothic" w:hAnsi="Century Gothic"/>
          <w:sz w:val="22"/>
          <w:szCs w:val="22"/>
        </w:rPr>
      </w:pPr>
    </w:p>
    <w:p w14:paraId="15A77D25" w14:textId="507496E8" w:rsidR="0024742B" w:rsidRPr="0024742B" w:rsidRDefault="0024742B" w:rsidP="0024742B">
      <w:pPr>
        <w:jc w:val="both"/>
        <w:rPr>
          <w:rFonts w:ascii="Century Gothic" w:hAnsi="Century Gothic"/>
          <w:sz w:val="22"/>
          <w:szCs w:val="22"/>
        </w:rPr>
      </w:pPr>
      <w:r w:rsidRPr="0024742B">
        <w:rPr>
          <w:rFonts w:ascii="Century Gothic" w:hAnsi="Century Gothic"/>
          <w:sz w:val="22"/>
          <w:szCs w:val="22"/>
        </w:rPr>
        <w:t xml:space="preserve">Na elaboração das demonstrações </w:t>
      </w:r>
      <w:r w:rsidR="00144DDD">
        <w:rPr>
          <w:rFonts w:ascii="Century Gothic" w:hAnsi="Century Gothic"/>
          <w:sz w:val="22"/>
          <w:szCs w:val="22"/>
        </w:rPr>
        <w:t>financeiras</w:t>
      </w:r>
      <w:r w:rsidRPr="0024742B">
        <w:rPr>
          <w:rFonts w:ascii="Century Gothic" w:hAnsi="Century Gothic"/>
          <w:sz w:val="22"/>
          <w:szCs w:val="22"/>
        </w:rPr>
        <w:t xml:space="preserve">, a Administração é responsável pela avaliação da capacidade de a </w:t>
      </w:r>
      <w:r w:rsidR="00C60E3A">
        <w:rPr>
          <w:rFonts w:ascii="Century Gothic" w:hAnsi="Century Gothic"/>
          <w:sz w:val="22"/>
          <w:szCs w:val="22"/>
        </w:rPr>
        <w:t>Companhia</w:t>
      </w:r>
      <w:r w:rsidRPr="0024742B">
        <w:rPr>
          <w:rFonts w:ascii="Century Gothic" w:hAnsi="Century Gothic"/>
          <w:sz w:val="22"/>
          <w:szCs w:val="22"/>
        </w:rPr>
        <w:t xml:space="preserve"> continuar operando, divulgando, quando aplicável, os assuntos relacionados com a sua continuidade operacional e o uso dessa base contábil na elaboração das demonstrações </w:t>
      </w:r>
      <w:r w:rsidR="00144DDD">
        <w:rPr>
          <w:rFonts w:ascii="Century Gothic" w:hAnsi="Century Gothic"/>
          <w:sz w:val="22"/>
          <w:szCs w:val="22"/>
        </w:rPr>
        <w:t>financeiras</w:t>
      </w:r>
      <w:r w:rsidRPr="0024742B">
        <w:rPr>
          <w:rFonts w:ascii="Century Gothic" w:hAnsi="Century Gothic"/>
          <w:sz w:val="22"/>
          <w:szCs w:val="22"/>
        </w:rPr>
        <w:t xml:space="preserve">, a não ser que a Administração pretenda liquidar a </w:t>
      </w:r>
      <w:r w:rsidR="00C60E3A">
        <w:rPr>
          <w:rFonts w:ascii="Century Gothic" w:hAnsi="Century Gothic"/>
          <w:sz w:val="22"/>
          <w:szCs w:val="22"/>
        </w:rPr>
        <w:t>Companhia</w:t>
      </w:r>
      <w:r w:rsidRPr="0024742B">
        <w:rPr>
          <w:rFonts w:ascii="Century Gothic" w:hAnsi="Century Gothic"/>
          <w:sz w:val="22"/>
          <w:szCs w:val="22"/>
        </w:rPr>
        <w:t xml:space="preserve"> ou cessar suas operações, ou não tenha nenhuma alternativa realista para evitar o encerramento das operações. </w:t>
      </w:r>
    </w:p>
    <w:p w14:paraId="5578C211" w14:textId="77777777" w:rsidR="0024742B" w:rsidRPr="0024742B" w:rsidRDefault="0024742B" w:rsidP="0024742B">
      <w:pPr>
        <w:jc w:val="both"/>
        <w:rPr>
          <w:rFonts w:ascii="Century Gothic" w:hAnsi="Century Gothic"/>
          <w:sz w:val="22"/>
          <w:szCs w:val="22"/>
        </w:rPr>
      </w:pPr>
    </w:p>
    <w:p w14:paraId="14B9E6E9" w14:textId="349B28A0" w:rsidR="0024742B" w:rsidRPr="0024742B" w:rsidRDefault="0024742B" w:rsidP="0024742B">
      <w:pPr>
        <w:jc w:val="both"/>
        <w:rPr>
          <w:rFonts w:ascii="Century Gothic" w:hAnsi="Century Gothic"/>
          <w:sz w:val="22"/>
          <w:szCs w:val="22"/>
        </w:rPr>
      </w:pPr>
      <w:r w:rsidRPr="0024742B">
        <w:rPr>
          <w:rFonts w:ascii="Century Gothic" w:hAnsi="Century Gothic"/>
          <w:sz w:val="22"/>
          <w:szCs w:val="22"/>
        </w:rPr>
        <w:t xml:space="preserve">Os responsáveis pela governança da </w:t>
      </w:r>
      <w:r w:rsidR="00C60E3A">
        <w:rPr>
          <w:rFonts w:ascii="Century Gothic" w:hAnsi="Century Gothic"/>
          <w:sz w:val="22"/>
          <w:szCs w:val="22"/>
        </w:rPr>
        <w:t>Companhia</w:t>
      </w:r>
      <w:r w:rsidRPr="0024742B">
        <w:rPr>
          <w:rFonts w:ascii="Century Gothic" w:hAnsi="Century Gothic"/>
          <w:sz w:val="22"/>
          <w:szCs w:val="22"/>
        </w:rPr>
        <w:t xml:space="preserve"> são aqueles com responsabilidade pela supervisão do processo de elaboração das demonstrações </w:t>
      </w:r>
      <w:r w:rsidR="00144DDD">
        <w:rPr>
          <w:rFonts w:ascii="Century Gothic" w:hAnsi="Century Gothic"/>
          <w:sz w:val="22"/>
          <w:szCs w:val="22"/>
        </w:rPr>
        <w:t>financeiras</w:t>
      </w:r>
      <w:r w:rsidRPr="0024742B">
        <w:rPr>
          <w:rFonts w:ascii="Century Gothic" w:hAnsi="Century Gothic"/>
          <w:sz w:val="22"/>
          <w:szCs w:val="22"/>
        </w:rPr>
        <w:t>.</w:t>
      </w:r>
    </w:p>
    <w:p w14:paraId="3ADC3F3A" w14:textId="70F95A2C" w:rsidR="0024742B" w:rsidRDefault="0024742B" w:rsidP="0024742B">
      <w:pPr>
        <w:jc w:val="both"/>
        <w:rPr>
          <w:rFonts w:ascii="Century Gothic" w:hAnsi="Century Gothic"/>
          <w:sz w:val="22"/>
          <w:szCs w:val="22"/>
        </w:rPr>
      </w:pPr>
    </w:p>
    <w:p w14:paraId="29054E29" w14:textId="77777777" w:rsidR="00B43AF9" w:rsidRPr="0024742B" w:rsidRDefault="00B43AF9" w:rsidP="0024742B">
      <w:pPr>
        <w:jc w:val="both"/>
        <w:rPr>
          <w:rFonts w:ascii="Century Gothic" w:hAnsi="Century Gothic"/>
          <w:sz w:val="22"/>
          <w:szCs w:val="22"/>
        </w:rPr>
      </w:pPr>
    </w:p>
    <w:p w14:paraId="2E7271F5" w14:textId="5F7C3365" w:rsidR="0024742B" w:rsidRPr="0024742B" w:rsidRDefault="0024742B" w:rsidP="0024742B">
      <w:pPr>
        <w:jc w:val="both"/>
        <w:rPr>
          <w:rFonts w:ascii="Century Gothic" w:hAnsi="Century Gothic"/>
          <w:b/>
          <w:bCs/>
          <w:sz w:val="22"/>
          <w:szCs w:val="22"/>
        </w:rPr>
      </w:pPr>
      <w:r w:rsidRPr="0024742B">
        <w:rPr>
          <w:rFonts w:ascii="Century Gothic" w:hAnsi="Century Gothic"/>
          <w:b/>
          <w:bCs/>
          <w:sz w:val="22"/>
          <w:szCs w:val="22"/>
        </w:rPr>
        <w:t xml:space="preserve">Responsabilidades do </w:t>
      </w:r>
      <w:r w:rsidR="00144DDD">
        <w:rPr>
          <w:rFonts w:ascii="Century Gothic" w:hAnsi="Century Gothic"/>
          <w:b/>
          <w:bCs/>
          <w:sz w:val="22"/>
          <w:szCs w:val="22"/>
        </w:rPr>
        <w:t>A</w:t>
      </w:r>
      <w:r w:rsidRPr="0024742B">
        <w:rPr>
          <w:rFonts w:ascii="Century Gothic" w:hAnsi="Century Gothic"/>
          <w:b/>
          <w:bCs/>
          <w:sz w:val="22"/>
          <w:szCs w:val="22"/>
        </w:rPr>
        <w:t xml:space="preserve">uditor pela </w:t>
      </w:r>
      <w:r w:rsidR="00144DDD">
        <w:rPr>
          <w:rFonts w:ascii="Century Gothic" w:hAnsi="Century Gothic"/>
          <w:b/>
          <w:bCs/>
          <w:sz w:val="22"/>
          <w:szCs w:val="22"/>
        </w:rPr>
        <w:t>A</w:t>
      </w:r>
      <w:r w:rsidRPr="0024742B">
        <w:rPr>
          <w:rFonts w:ascii="Century Gothic" w:hAnsi="Century Gothic"/>
          <w:b/>
          <w:bCs/>
          <w:sz w:val="22"/>
          <w:szCs w:val="22"/>
        </w:rPr>
        <w:t xml:space="preserve">uditoria das </w:t>
      </w:r>
      <w:r w:rsidR="00144DDD">
        <w:rPr>
          <w:rFonts w:ascii="Century Gothic" w:hAnsi="Century Gothic"/>
          <w:b/>
          <w:bCs/>
          <w:sz w:val="22"/>
          <w:szCs w:val="22"/>
        </w:rPr>
        <w:t>D</w:t>
      </w:r>
      <w:r w:rsidRPr="0024742B">
        <w:rPr>
          <w:rFonts w:ascii="Century Gothic" w:hAnsi="Century Gothic"/>
          <w:b/>
          <w:bCs/>
          <w:sz w:val="22"/>
          <w:szCs w:val="22"/>
        </w:rPr>
        <w:t xml:space="preserve">emonstrações </w:t>
      </w:r>
      <w:r w:rsidR="00144DDD">
        <w:rPr>
          <w:rFonts w:ascii="Century Gothic" w:hAnsi="Century Gothic"/>
          <w:b/>
          <w:bCs/>
          <w:sz w:val="22"/>
          <w:szCs w:val="22"/>
        </w:rPr>
        <w:t>Financeiras</w:t>
      </w:r>
    </w:p>
    <w:p w14:paraId="778A8E54" w14:textId="77777777" w:rsidR="0024742B" w:rsidRPr="0024742B" w:rsidRDefault="0024742B" w:rsidP="0024742B">
      <w:pPr>
        <w:jc w:val="both"/>
        <w:rPr>
          <w:rFonts w:ascii="Century Gothic" w:hAnsi="Century Gothic"/>
          <w:sz w:val="22"/>
          <w:szCs w:val="22"/>
        </w:rPr>
      </w:pPr>
    </w:p>
    <w:p w14:paraId="198333EA" w14:textId="3B53E7E6" w:rsidR="0024742B" w:rsidRPr="0024742B" w:rsidRDefault="0024742B" w:rsidP="0024742B">
      <w:pPr>
        <w:jc w:val="both"/>
        <w:rPr>
          <w:rFonts w:ascii="Century Gothic" w:hAnsi="Century Gothic"/>
          <w:sz w:val="22"/>
          <w:szCs w:val="22"/>
        </w:rPr>
      </w:pPr>
      <w:r w:rsidRPr="0024742B">
        <w:rPr>
          <w:rFonts w:ascii="Century Gothic" w:hAnsi="Century Gothic"/>
          <w:sz w:val="22"/>
          <w:szCs w:val="22"/>
        </w:rPr>
        <w:t xml:space="preserve">Nossos objetivos são obter segurança razoável de que as demonstrações </w:t>
      </w:r>
      <w:r w:rsidR="00144DDD">
        <w:rPr>
          <w:rFonts w:ascii="Century Gothic" w:hAnsi="Century Gothic"/>
          <w:sz w:val="22"/>
          <w:szCs w:val="22"/>
        </w:rPr>
        <w:t>financeiras</w:t>
      </w:r>
      <w:r w:rsidRPr="0024742B">
        <w:rPr>
          <w:rFonts w:ascii="Century Gothic" w:hAnsi="Century Gothic"/>
          <w:sz w:val="22"/>
          <w:szCs w:val="22"/>
        </w:rPr>
        <w:t xml:space="preserve">,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w:t>
      </w:r>
      <w:r w:rsidRPr="0024742B">
        <w:rPr>
          <w:rFonts w:ascii="Century Gothic" w:hAnsi="Century Gothic"/>
          <w:sz w:val="22"/>
          <w:szCs w:val="22"/>
        </w:rPr>
        <w:lastRenderedPageBreak/>
        <w:t xml:space="preserve">razoável, as decisões econômicas dos usuários tomadas com base nas referidas demonstrações </w:t>
      </w:r>
      <w:r w:rsidR="00144DDD">
        <w:rPr>
          <w:rFonts w:ascii="Century Gothic" w:hAnsi="Century Gothic"/>
          <w:sz w:val="22"/>
          <w:szCs w:val="22"/>
        </w:rPr>
        <w:t>financeiras</w:t>
      </w:r>
      <w:r w:rsidRPr="0024742B">
        <w:rPr>
          <w:rFonts w:ascii="Century Gothic" w:hAnsi="Century Gothic"/>
          <w:sz w:val="22"/>
          <w:szCs w:val="22"/>
        </w:rPr>
        <w:t xml:space="preserve">. </w:t>
      </w:r>
    </w:p>
    <w:p w14:paraId="596B542D" w14:textId="77777777" w:rsidR="0024742B" w:rsidRPr="0024742B" w:rsidRDefault="0024742B" w:rsidP="0024742B">
      <w:pPr>
        <w:jc w:val="both"/>
        <w:rPr>
          <w:rFonts w:ascii="Century Gothic" w:hAnsi="Century Gothic"/>
          <w:sz w:val="22"/>
          <w:szCs w:val="22"/>
        </w:rPr>
      </w:pPr>
    </w:p>
    <w:p w14:paraId="058916B9" w14:textId="77777777" w:rsidR="0024742B" w:rsidRPr="0024742B" w:rsidRDefault="0024742B" w:rsidP="0024742B">
      <w:pPr>
        <w:jc w:val="both"/>
        <w:rPr>
          <w:rFonts w:ascii="Century Gothic" w:hAnsi="Century Gothic"/>
          <w:sz w:val="22"/>
          <w:szCs w:val="22"/>
        </w:rPr>
      </w:pPr>
      <w:r w:rsidRPr="0024742B">
        <w:rPr>
          <w:rFonts w:ascii="Century Gothic" w:hAnsi="Century Gothic"/>
          <w:sz w:val="22"/>
          <w:szCs w:val="22"/>
        </w:rPr>
        <w:t>Como parte da auditoria realizada de acordo com as normas brasileiras e internacionais de auditoria, exercemos julgamento profissional e mantemos ceticismo profissional ao longo da auditoria. Além disso:</w:t>
      </w:r>
    </w:p>
    <w:p w14:paraId="7739588C" w14:textId="77777777" w:rsidR="0024742B" w:rsidRPr="0024742B" w:rsidRDefault="0024742B" w:rsidP="0024742B">
      <w:pPr>
        <w:jc w:val="both"/>
        <w:rPr>
          <w:rFonts w:ascii="Century Gothic" w:hAnsi="Century Gothic"/>
          <w:sz w:val="22"/>
          <w:szCs w:val="22"/>
        </w:rPr>
      </w:pPr>
    </w:p>
    <w:p w14:paraId="6E06EC8A" w14:textId="57E7BA10" w:rsidR="0024742B" w:rsidRPr="0024742B" w:rsidRDefault="0024742B" w:rsidP="0024742B">
      <w:pPr>
        <w:numPr>
          <w:ilvl w:val="0"/>
          <w:numId w:val="47"/>
        </w:numPr>
        <w:autoSpaceDE w:val="0"/>
        <w:autoSpaceDN w:val="0"/>
        <w:adjustRightInd w:val="0"/>
        <w:jc w:val="both"/>
        <w:rPr>
          <w:rFonts w:ascii="Century Gothic" w:hAnsi="Century Gothic"/>
          <w:sz w:val="22"/>
          <w:szCs w:val="22"/>
        </w:rPr>
      </w:pPr>
      <w:r w:rsidRPr="0024742B">
        <w:rPr>
          <w:rFonts w:ascii="Century Gothic" w:hAnsi="Century Gothic"/>
          <w:sz w:val="22"/>
          <w:szCs w:val="22"/>
        </w:rPr>
        <w:t xml:space="preserve">Identificamos e avaliamos os riscos de distorção relevante nas demonstrações </w:t>
      </w:r>
      <w:r w:rsidR="00144DDD">
        <w:rPr>
          <w:rFonts w:ascii="Century Gothic" w:hAnsi="Century Gothic"/>
          <w:sz w:val="22"/>
          <w:szCs w:val="22"/>
        </w:rPr>
        <w:t>financeiras</w:t>
      </w:r>
      <w:r w:rsidRPr="0024742B">
        <w:rPr>
          <w:rFonts w:ascii="Century Gothic" w:hAnsi="Century Gothic"/>
          <w:sz w:val="22"/>
          <w:szCs w:val="22"/>
        </w:rPr>
        <w:t xml:space="preserve">,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 </w:t>
      </w:r>
    </w:p>
    <w:p w14:paraId="1AAD69BD" w14:textId="77777777" w:rsidR="0024742B" w:rsidRPr="0024742B" w:rsidRDefault="0024742B" w:rsidP="0024742B">
      <w:pPr>
        <w:jc w:val="both"/>
        <w:rPr>
          <w:rFonts w:ascii="Century Gothic" w:hAnsi="Century Gothic"/>
          <w:sz w:val="22"/>
          <w:szCs w:val="22"/>
        </w:rPr>
      </w:pPr>
    </w:p>
    <w:p w14:paraId="09BE3807" w14:textId="1F9B3749" w:rsidR="0024742B" w:rsidRPr="0024742B" w:rsidRDefault="0024742B" w:rsidP="0024742B">
      <w:pPr>
        <w:numPr>
          <w:ilvl w:val="0"/>
          <w:numId w:val="47"/>
        </w:numPr>
        <w:autoSpaceDE w:val="0"/>
        <w:autoSpaceDN w:val="0"/>
        <w:adjustRightInd w:val="0"/>
        <w:jc w:val="both"/>
        <w:rPr>
          <w:rFonts w:ascii="Century Gothic" w:hAnsi="Century Gothic"/>
          <w:sz w:val="22"/>
          <w:szCs w:val="22"/>
        </w:rPr>
      </w:pPr>
      <w:r w:rsidRPr="0024742B">
        <w:rPr>
          <w:rFonts w:ascii="Century Gothic" w:hAnsi="Century Gothic"/>
          <w:sz w:val="22"/>
          <w:szCs w:val="22"/>
        </w:rPr>
        <w:t xml:space="preserve">Obtemos entendimento dos controles internos relevantes para a auditoria para planejarmos procedimentos de auditoria apropriados às circunstâncias, mas não com o objetivo de expressarmos opinião sobre a eficácia dos controles internos da </w:t>
      </w:r>
      <w:r w:rsidR="00C60E3A">
        <w:rPr>
          <w:rFonts w:ascii="Century Gothic" w:hAnsi="Century Gothic"/>
          <w:sz w:val="22"/>
          <w:szCs w:val="22"/>
        </w:rPr>
        <w:t>Companhia</w:t>
      </w:r>
      <w:r w:rsidRPr="0024742B">
        <w:rPr>
          <w:rFonts w:ascii="Century Gothic" w:hAnsi="Century Gothic"/>
          <w:sz w:val="22"/>
          <w:szCs w:val="22"/>
        </w:rPr>
        <w:t>;</w:t>
      </w:r>
    </w:p>
    <w:p w14:paraId="61781924" w14:textId="77777777" w:rsidR="0024742B" w:rsidRPr="0024742B" w:rsidRDefault="0024742B" w:rsidP="0024742B">
      <w:pPr>
        <w:jc w:val="both"/>
        <w:rPr>
          <w:rFonts w:ascii="Century Gothic" w:hAnsi="Century Gothic"/>
          <w:sz w:val="22"/>
          <w:szCs w:val="22"/>
        </w:rPr>
      </w:pPr>
    </w:p>
    <w:p w14:paraId="5769678C" w14:textId="77777777" w:rsidR="0024742B" w:rsidRPr="0024742B" w:rsidRDefault="0024742B" w:rsidP="0024742B">
      <w:pPr>
        <w:numPr>
          <w:ilvl w:val="0"/>
          <w:numId w:val="47"/>
        </w:numPr>
        <w:autoSpaceDE w:val="0"/>
        <w:autoSpaceDN w:val="0"/>
        <w:adjustRightInd w:val="0"/>
        <w:jc w:val="both"/>
        <w:rPr>
          <w:rFonts w:ascii="Century Gothic" w:hAnsi="Century Gothic"/>
          <w:sz w:val="22"/>
          <w:szCs w:val="22"/>
        </w:rPr>
      </w:pPr>
      <w:r w:rsidRPr="0024742B">
        <w:rPr>
          <w:rFonts w:ascii="Century Gothic" w:hAnsi="Century Gothic"/>
          <w:sz w:val="22"/>
          <w:szCs w:val="22"/>
        </w:rPr>
        <w:t xml:space="preserve">Avaliamos a adequação das políticas contábeis utilizadas e a razoabilidade das estimativas contábeis e respectivas divulgações feitas pela Administração; </w:t>
      </w:r>
    </w:p>
    <w:p w14:paraId="01B64E2A" w14:textId="77777777" w:rsidR="0024742B" w:rsidRPr="0024742B" w:rsidRDefault="0024742B" w:rsidP="0024742B">
      <w:pPr>
        <w:jc w:val="both"/>
        <w:rPr>
          <w:rFonts w:ascii="Century Gothic" w:hAnsi="Century Gothic"/>
          <w:sz w:val="22"/>
          <w:szCs w:val="22"/>
        </w:rPr>
      </w:pPr>
    </w:p>
    <w:p w14:paraId="49E14EBD" w14:textId="04545456" w:rsidR="0024742B" w:rsidRPr="0024742B" w:rsidRDefault="0024742B" w:rsidP="0024742B">
      <w:pPr>
        <w:numPr>
          <w:ilvl w:val="0"/>
          <w:numId w:val="47"/>
        </w:numPr>
        <w:autoSpaceDE w:val="0"/>
        <w:autoSpaceDN w:val="0"/>
        <w:adjustRightInd w:val="0"/>
        <w:jc w:val="both"/>
        <w:rPr>
          <w:rFonts w:ascii="Century Gothic" w:hAnsi="Century Gothic"/>
          <w:sz w:val="22"/>
          <w:szCs w:val="22"/>
        </w:rPr>
      </w:pPr>
      <w:r w:rsidRPr="0024742B">
        <w:rPr>
          <w:rFonts w:ascii="Century Gothic" w:hAnsi="Century Gothic"/>
          <w:sz w:val="22"/>
          <w:szCs w:val="22"/>
        </w:rPr>
        <w:t xml:space="preserve">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w:t>
      </w:r>
      <w:r w:rsidR="00C60E3A">
        <w:rPr>
          <w:rFonts w:ascii="Century Gothic" w:hAnsi="Century Gothic"/>
          <w:sz w:val="22"/>
          <w:szCs w:val="22"/>
        </w:rPr>
        <w:t>Companhia</w:t>
      </w:r>
      <w:r w:rsidRPr="0024742B">
        <w:rPr>
          <w:rFonts w:ascii="Century Gothic" w:hAnsi="Century Gothic"/>
          <w:sz w:val="22"/>
          <w:szCs w:val="22"/>
        </w:rPr>
        <w:t xml:space="preserve">. Se concluirmos que existe incerteza relevante, devemos chamar atenção em nosso relatório de auditoria para as respectivas divulgações nas demonstrações </w:t>
      </w:r>
      <w:r w:rsidR="00144DDD">
        <w:rPr>
          <w:rFonts w:ascii="Century Gothic" w:hAnsi="Century Gothic"/>
          <w:sz w:val="22"/>
          <w:szCs w:val="22"/>
        </w:rPr>
        <w:t>financeiras</w:t>
      </w:r>
      <w:r w:rsidRPr="0024742B">
        <w:rPr>
          <w:rFonts w:ascii="Century Gothic" w:hAnsi="Century Gothic"/>
          <w:sz w:val="22"/>
          <w:szCs w:val="22"/>
        </w:rPr>
        <w:t xml:space="preserve"> ou incluir modificação em nossa opinião, se as divulgações forem inadequadas. Nossas conclusões estão fundamentadas nas evidências de auditoria obtidas até a data de nosso relatório. Todavia, eventos ou condições futuras podem levar a </w:t>
      </w:r>
      <w:r w:rsidR="00C60E3A">
        <w:rPr>
          <w:rFonts w:ascii="Century Gothic" w:hAnsi="Century Gothic"/>
          <w:sz w:val="22"/>
          <w:szCs w:val="22"/>
        </w:rPr>
        <w:t>Companhia</w:t>
      </w:r>
      <w:r w:rsidRPr="0024742B">
        <w:rPr>
          <w:rFonts w:ascii="Century Gothic" w:hAnsi="Century Gothic"/>
          <w:sz w:val="22"/>
          <w:szCs w:val="22"/>
        </w:rPr>
        <w:t xml:space="preserve"> a não mais se manter em continuidade operacional; </w:t>
      </w:r>
    </w:p>
    <w:p w14:paraId="63968C51" w14:textId="77777777" w:rsidR="0024742B" w:rsidRPr="0024742B" w:rsidRDefault="0024742B" w:rsidP="0024742B">
      <w:pPr>
        <w:jc w:val="both"/>
        <w:rPr>
          <w:rFonts w:ascii="Century Gothic" w:hAnsi="Century Gothic"/>
          <w:sz w:val="22"/>
          <w:szCs w:val="22"/>
        </w:rPr>
      </w:pPr>
    </w:p>
    <w:p w14:paraId="2191E03C" w14:textId="586C1A6D" w:rsidR="0024742B" w:rsidRPr="0024742B" w:rsidRDefault="0024742B" w:rsidP="0024742B">
      <w:pPr>
        <w:numPr>
          <w:ilvl w:val="0"/>
          <w:numId w:val="47"/>
        </w:numPr>
        <w:autoSpaceDE w:val="0"/>
        <w:autoSpaceDN w:val="0"/>
        <w:adjustRightInd w:val="0"/>
        <w:jc w:val="both"/>
        <w:rPr>
          <w:rFonts w:ascii="Century Gothic" w:hAnsi="Century Gothic"/>
          <w:sz w:val="22"/>
          <w:szCs w:val="22"/>
        </w:rPr>
      </w:pPr>
      <w:r w:rsidRPr="0024742B">
        <w:rPr>
          <w:rFonts w:ascii="Century Gothic" w:hAnsi="Century Gothic"/>
          <w:sz w:val="22"/>
          <w:szCs w:val="22"/>
        </w:rPr>
        <w:t xml:space="preserve">Avaliamos a apresentação geral, a estrutura e o conteúdo das demonstrações </w:t>
      </w:r>
      <w:r w:rsidR="00144DDD">
        <w:rPr>
          <w:rFonts w:ascii="Century Gothic" w:hAnsi="Century Gothic"/>
          <w:sz w:val="22"/>
          <w:szCs w:val="22"/>
        </w:rPr>
        <w:t>financeiras</w:t>
      </w:r>
      <w:r w:rsidRPr="0024742B">
        <w:rPr>
          <w:rFonts w:ascii="Century Gothic" w:hAnsi="Century Gothic"/>
          <w:sz w:val="22"/>
          <w:szCs w:val="22"/>
        </w:rPr>
        <w:t xml:space="preserve">, inclusive as divulgações e se as demonstrações </w:t>
      </w:r>
      <w:r w:rsidR="00144DDD">
        <w:rPr>
          <w:rFonts w:ascii="Century Gothic" w:hAnsi="Century Gothic"/>
          <w:sz w:val="22"/>
          <w:szCs w:val="22"/>
        </w:rPr>
        <w:t>financeiras</w:t>
      </w:r>
      <w:r w:rsidRPr="0024742B">
        <w:rPr>
          <w:rFonts w:ascii="Century Gothic" w:hAnsi="Century Gothic"/>
          <w:sz w:val="22"/>
          <w:szCs w:val="22"/>
        </w:rPr>
        <w:t xml:space="preserve"> representam as correspondentes transações e os eventos de maneira compatível com o objetivo de apresentação adequada.</w:t>
      </w:r>
    </w:p>
    <w:p w14:paraId="74542B58" w14:textId="77777777" w:rsidR="0024742B" w:rsidRPr="0024742B" w:rsidRDefault="0024742B" w:rsidP="0024742B">
      <w:pPr>
        <w:jc w:val="both"/>
        <w:rPr>
          <w:rFonts w:ascii="Century Gothic" w:hAnsi="Century Gothic"/>
          <w:sz w:val="22"/>
          <w:szCs w:val="22"/>
        </w:rPr>
      </w:pPr>
    </w:p>
    <w:p w14:paraId="609D4EAF" w14:textId="77777777" w:rsidR="006C1E0E" w:rsidRDefault="006C1E0E" w:rsidP="0024742B">
      <w:pPr>
        <w:jc w:val="both"/>
        <w:rPr>
          <w:rFonts w:ascii="Century Gothic" w:hAnsi="Century Gothic"/>
          <w:sz w:val="22"/>
          <w:szCs w:val="22"/>
        </w:rPr>
      </w:pPr>
    </w:p>
    <w:p w14:paraId="76C86733" w14:textId="77777777" w:rsidR="006C1E0E" w:rsidRDefault="006C1E0E" w:rsidP="0024742B">
      <w:pPr>
        <w:jc w:val="both"/>
        <w:rPr>
          <w:rFonts w:ascii="Century Gothic" w:hAnsi="Century Gothic"/>
          <w:sz w:val="22"/>
          <w:szCs w:val="22"/>
        </w:rPr>
      </w:pPr>
    </w:p>
    <w:p w14:paraId="12B7A6DC" w14:textId="77777777" w:rsidR="006C1E0E" w:rsidRDefault="006C1E0E" w:rsidP="0024742B">
      <w:pPr>
        <w:jc w:val="both"/>
        <w:rPr>
          <w:rFonts w:ascii="Century Gothic" w:hAnsi="Century Gothic"/>
          <w:sz w:val="22"/>
          <w:szCs w:val="22"/>
        </w:rPr>
      </w:pPr>
    </w:p>
    <w:p w14:paraId="6319C3A2" w14:textId="77777777" w:rsidR="006C1E0E" w:rsidRDefault="006C1E0E" w:rsidP="0024742B">
      <w:pPr>
        <w:jc w:val="both"/>
        <w:rPr>
          <w:rFonts w:ascii="Century Gothic" w:hAnsi="Century Gothic"/>
          <w:sz w:val="22"/>
          <w:szCs w:val="22"/>
        </w:rPr>
      </w:pPr>
    </w:p>
    <w:p w14:paraId="4D9BEB97" w14:textId="77777777" w:rsidR="006C1E0E" w:rsidRDefault="006C1E0E" w:rsidP="0024742B">
      <w:pPr>
        <w:jc w:val="both"/>
        <w:rPr>
          <w:rFonts w:ascii="Century Gothic" w:hAnsi="Century Gothic"/>
          <w:sz w:val="22"/>
          <w:szCs w:val="22"/>
        </w:rPr>
      </w:pPr>
    </w:p>
    <w:p w14:paraId="1EFCB1B7" w14:textId="77777777" w:rsidR="006C1E0E" w:rsidRDefault="006C1E0E" w:rsidP="0024742B">
      <w:pPr>
        <w:jc w:val="both"/>
        <w:rPr>
          <w:rFonts w:ascii="Century Gothic" w:hAnsi="Century Gothic"/>
          <w:sz w:val="22"/>
          <w:szCs w:val="22"/>
        </w:rPr>
      </w:pPr>
    </w:p>
    <w:p w14:paraId="5C0FCF18" w14:textId="19BD36BE" w:rsidR="0024742B" w:rsidRPr="0024742B" w:rsidRDefault="0024742B" w:rsidP="0024742B">
      <w:pPr>
        <w:jc w:val="both"/>
        <w:rPr>
          <w:rFonts w:ascii="Century Gothic" w:hAnsi="Century Gothic"/>
          <w:sz w:val="22"/>
          <w:szCs w:val="22"/>
        </w:rPr>
      </w:pPr>
      <w:r w:rsidRPr="0024742B">
        <w:rPr>
          <w:rFonts w:ascii="Century Gothic" w:hAnsi="Century Gothic"/>
          <w:sz w:val="22"/>
          <w:szCs w:val="22"/>
        </w:rPr>
        <w:lastRenderedPageBreak/>
        <w:t>Comunicamo-nos com os responsáveis pela governança a respeito, entre outros aspectos, do alcance planejado, da época da auditoria e das constatações significativas de auditoria, inclusive as eventuais deficiências significativas nos controles internos que identificamos durante nossos trabalhos.</w:t>
      </w:r>
    </w:p>
    <w:p w14:paraId="4ADA0C0D" w14:textId="77777777" w:rsidR="0024742B" w:rsidRDefault="0024742B" w:rsidP="0024742B">
      <w:pPr>
        <w:jc w:val="both"/>
        <w:rPr>
          <w:rFonts w:ascii="Century Gothic" w:hAnsi="Century Gothic"/>
          <w:sz w:val="22"/>
          <w:szCs w:val="22"/>
        </w:rPr>
      </w:pPr>
    </w:p>
    <w:bookmarkEnd w:id="1"/>
    <w:p w14:paraId="427EE1ED" w14:textId="225E522D" w:rsidR="002E5DD6" w:rsidRDefault="002E5DD6" w:rsidP="0024742B">
      <w:pPr>
        <w:jc w:val="both"/>
        <w:rPr>
          <w:rFonts w:ascii="Century Gothic" w:hAnsi="Century Gothic"/>
          <w:sz w:val="22"/>
          <w:szCs w:val="22"/>
        </w:rPr>
      </w:pPr>
    </w:p>
    <w:p w14:paraId="17835AB2" w14:textId="77777777" w:rsidR="006943EF" w:rsidRDefault="006943EF" w:rsidP="002E5DD6">
      <w:pPr>
        <w:jc w:val="both"/>
        <w:rPr>
          <w:rFonts w:ascii="Century Gothic" w:hAnsi="Century Gothic"/>
          <w:sz w:val="22"/>
          <w:szCs w:val="22"/>
        </w:rPr>
      </w:pPr>
    </w:p>
    <w:p w14:paraId="18AE2056" w14:textId="1C3377D1" w:rsidR="002E5DD6" w:rsidRDefault="002E5DD6" w:rsidP="002E5DD6">
      <w:pPr>
        <w:jc w:val="center"/>
        <w:rPr>
          <w:rFonts w:ascii="Century Gothic" w:hAnsi="Century Gothic"/>
          <w:sz w:val="22"/>
          <w:szCs w:val="22"/>
        </w:rPr>
      </w:pPr>
      <w:r w:rsidRPr="000707E5">
        <w:rPr>
          <w:rFonts w:ascii="Century Gothic" w:hAnsi="Century Gothic"/>
          <w:sz w:val="22"/>
          <w:szCs w:val="22"/>
        </w:rPr>
        <w:t xml:space="preserve">Curitiba, </w:t>
      </w:r>
      <w:r w:rsidR="008C46C5">
        <w:rPr>
          <w:rFonts w:ascii="Century Gothic" w:hAnsi="Century Gothic"/>
          <w:sz w:val="22"/>
          <w:szCs w:val="22"/>
        </w:rPr>
        <w:t>14</w:t>
      </w:r>
      <w:r w:rsidRPr="000707E5">
        <w:rPr>
          <w:rFonts w:ascii="Century Gothic" w:hAnsi="Century Gothic"/>
          <w:sz w:val="22"/>
          <w:szCs w:val="22"/>
        </w:rPr>
        <w:t xml:space="preserve"> de </w:t>
      </w:r>
      <w:r w:rsidR="0059278F">
        <w:rPr>
          <w:rFonts w:ascii="Century Gothic" w:hAnsi="Century Gothic"/>
          <w:sz w:val="22"/>
          <w:szCs w:val="22"/>
        </w:rPr>
        <w:t>março</w:t>
      </w:r>
      <w:r w:rsidRPr="000707E5">
        <w:rPr>
          <w:rFonts w:ascii="Century Gothic" w:hAnsi="Century Gothic"/>
          <w:sz w:val="22"/>
          <w:szCs w:val="22"/>
        </w:rPr>
        <w:t xml:space="preserve"> de 202</w:t>
      </w:r>
      <w:r w:rsidR="00F846BF">
        <w:rPr>
          <w:rFonts w:ascii="Century Gothic" w:hAnsi="Century Gothic"/>
          <w:sz w:val="22"/>
          <w:szCs w:val="22"/>
        </w:rPr>
        <w:t>2</w:t>
      </w:r>
      <w:r w:rsidRPr="000707E5">
        <w:rPr>
          <w:rFonts w:ascii="Century Gothic" w:hAnsi="Century Gothic"/>
          <w:sz w:val="22"/>
          <w:szCs w:val="22"/>
        </w:rPr>
        <w:t>.</w:t>
      </w:r>
    </w:p>
    <w:p w14:paraId="660D33C7" w14:textId="34C27503" w:rsidR="009D306C" w:rsidRDefault="009D306C" w:rsidP="002E5DD6">
      <w:pPr>
        <w:jc w:val="both"/>
        <w:rPr>
          <w:rFonts w:ascii="Century Gothic" w:hAnsi="Century Gothic"/>
          <w:sz w:val="22"/>
          <w:szCs w:val="22"/>
        </w:rPr>
      </w:pPr>
    </w:p>
    <w:p w14:paraId="230FBB80" w14:textId="2D98D4F3" w:rsidR="00B43AF9" w:rsidRDefault="00B43AF9" w:rsidP="002E5DD6">
      <w:pPr>
        <w:jc w:val="both"/>
        <w:rPr>
          <w:rFonts w:ascii="Century Gothic" w:hAnsi="Century Gothic"/>
          <w:sz w:val="22"/>
          <w:szCs w:val="22"/>
        </w:rPr>
      </w:pPr>
    </w:p>
    <w:p w14:paraId="5B2E31A3" w14:textId="77777777" w:rsidR="00B43AF9" w:rsidRDefault="00B43AF9" w:rsidP="002E5DD6">
      <w:pPr>
        <w:jc w:val="both"/>
        <w:rPr>
          <w:rFonts w:ascii="Century Gothic" w:hAnsi="Century Gothic"/>
          <w:sz w:val="22"/>
          <w:szCs w:val="22"/>
        </w:rPr>
      </w:pPr>
    </w:p>
    <w:p w14:paraId="69C8B77E" w14:textId="77777777" w:rsidR="006943EF" w:rsidRDefault="006943EF" w:rsidP="002E5DD6">
      <w:pPr>
        <w:jc w:val="both"/>
        <w:rPr>
          <w:rFonts w:ascii="Century Gothic" w:hAnsi="Century Gothic"/>
          <w:sz w:val="22"/>
          <w:szCs w:val="22"/>
        </w:rPr>
      </w:pPr>
    </w:p>
    <w:p w14:paraId="68C10BE7" w14:textId="77777777" w:rsidR="00845E81" w:rsidRDefault="00845E81" w:rsidP="002E5DD6">
      <w:pPr>
        <w:jc w:val="both"/>
        <w:rPr>
          <w:rFonts w:ascii="Century Gothic" w:hAnsi="Century Gothic"/>
          <w:sz w:val="22"/>
          <w:szCs w:val="22"/>
        </w:rPr>
      </w:pPr>
    </w:p>
    <w:p w14:paraId="3AA96DE2" w14:textId="77777777" w:rsidR="00C60E3A" w:rsidRDefault="00C60E3A" w:rsidP="00C60E3A">
      <w:pPr>
        <w:jc w:val="both"/>
        <w:rPr>
          <w:rFonts w:ascii="Century Gothic" w:hAnsi="Century Gothic"/>
          <w:sz w:val="22"/>
          <w:szCs w:val="22"/>
        </w:rPr>
      </w:pPr>
      <w:r>
        <w:rPr>
          <w:rFonts w:ascii="Century Gothic" w:hAnsi="Century Gothic"/>
          <w:sz w:val="22"/>
          <w:szCs w:val="22"/>
        </w:rPr>
        <w:t>Paulo Sergio da Silva</w:t>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Marlos Nanoni Reinert</w:t>
      </w:r>
    </w:p>
    <w:p w14:paraId="10E939CA" w14:textId="77777777" w:rsidR="00C60E3A" w:rsidRPr="00AC7B93" w:rsidRDefault="00C60E3A" w:rsidP="00C60E3A">
      <w:pPr>
        <w:jc w:val="both"/>
        <w:rPr>
          <w:rFonts w:ascii="Century Gothic" w:hAnsi="Century Gothic"/>
          <w:sz w:val="22"/>
          <w:szCs w:val="22"/>
        </w:rPr>
      </w:pPr>
      <w:r w:rsidRPr="00AC7B93">
        <w:rPr>
          <w:rFonts w:ascii="Century Gothic" w:hAnsi="Century Gothic"/>
          <w:b/>
          <w:sz w:val="22"/>
          <w:szCs w:val="22"/>
        </w:rPr>
        <w:t xml:space="preserve">Contador </w:t>
      </w:r>
      <w:r w:rsidRPr="00AC7B93">
        <w:rPr>
          <w:rFonts w:ascii="Century Gothic" w:hAnsi="Century Gothic"/>
          <w:b/>
          <w:color w:val="000000"/>
          <w:sz w:val="22"/>
          <w:szCs w:val="22"/>
        </w:rPr>
        <w:t>CRCPR</w:t>
      </w:r>
      <w:r w:rsidRPr="00AC7B93">
        <w:rPr>
          <w:rFonts w:ascii="Century Gothic" w:hAnsi="Century Gothic"/>
          <w:b/>
          <w:sz w:val="22"/>
          <w:szCs w:val="22"/>
        </w:rPr>
        <w:t xml:space="preserve"> N</w:t>
      </w:r>
      <w:r w:rsidRPr="00AC7B93">
        <w:rPr>
          <w:rFonts w:ascii="Century Gothic" w:hAnsi="Century Gothic"/>
          <w:b/>
          <w:sz w:val="22"/>
          <w:szCs w:val="22"/>
          <w:u w:val="single"/>
          <w:vertAlign w:val="superscript"/>
        </w:rPr>
        <w:t>o</w:t>
      </w:r>
      <w:r w:rsidRPr="00AC7B93">
        <w:rPr>
          <w:rFonts w:ascii="Century Gothic" w:hAnsi="Century Gothic"/>
          <w:b/>
          <w:sz w:val="22"/>
          <w:szCs w:val="22"/>
        </w:rPr>
        <w:t xml:space="preserve"> 029.121/O-0 S-DF</w:t>
      </w:r>
      <w:r w:rsidRPr="00AC7B93">
        <w:rPr>
          <w:rFonts w:ascii="Century Gothic" w:hAnsi="Century Gothic"/>
          <w:b/>
          <w:sz w:val="22"/>
          <w:szCs w:val="22"/>
        </w:rPr>
        <w:tab/>
        <w:t xml:space="preserve"> </w:t>
      </w:r>
      <w:r w:rsidRPr="00AC7B93">
        <w:rPr>
          <w:rFonts w:ascii="Century Gothic" w:hAnsi="Century Gothic"/>
          <w:b/>
          <w:sz w:val="22"/>
          <w:szCs w:val="22"/>
        </w:rPr>
        <w:tab/>
      </w:r>
      <w:r w:rsidRPr="00AC7B93">
        <w:rPr>
          <w:rFonts w:ascii="Century Gothic" w:hAnsi="Century Gothic"/>
          <w:b/>
          <w:bCs/>
          <w:sz w:val="22"/>
          <w:szCs w:val="22"/>
        </w:rPr>
        <w:t xml:space="preserve">Contador </w:t>
      </w:r>
      <w:r w:rsidRPr="00AC7B93">
        <w:rPr>
          <w:rFonts w:ascii="Century Gothic" w:hAnsi="Century Gothic"/>
          <w:b/>
          <w:bCs/>
          <w:color w:val="000000"/>
          <w:sz w:val="22"/>
          <w:szCs w:val="22"/>
        </w:rPr>
        <w:t>CRCPR</w:t>
      </w:r>
      <w:r w:rsidRPr="00AC7B93">
        <w:rPr>
          <w:rFonts w:ascii="Century Gothic" w:hAnsi="Century Gothic"/>
          <w:b/>
          <w:bCs/>
          <w:sz w:val="22"/>
          <w:szCs w:val="22"/>
        </w:rPr>
        <w:t xml:space="preserve"> N</w:t>
      </w:r>
      <w:r w:rsidRPr="00AC7B93">
        <w:rPr>
          <w:rFonts w:ascii="Century Gothic" w:hAnsi="Century Gothic"/>
          <w:b/>
          <w:bCs/>
          <w:sz w:val="22"/>
          <w:szCs w:val="22"/>
          <w:u w:val="single"/>
          <w:vertAlign w:val="superscript"/>
        </w:rPr>
        <w:t>o</w:t>
      </w:r>
      <w:r w:rsidRPr="00AC7B93">
        <w:rPr>
          <w:rFonts w:ascii="Century Gothic" w:hAnsi="Century Gothic"/>
          <w:b/>
          <w:bCs/>
          <w:sz w:val="22"/>
          <w:szCs w:val="22"/>
        </w:rPr>
        <w:t xml:space="preserve"> 0</w:t>
      </w:r>
      <w:r>
        <w:rPr>
          <w:rFonts w:ascii="Century Gothic" w:hAnsi="Century Gothic"/>
          <w:b/>
          <w:bCs/>
          <w:sz w:val="22"/>
          <w:szCs w:val="22"/>
        </w:rPr>
        <w:t>50</w:t>
      </w:r>
      <w:r w:rsidRPr="00AC7B93">
        <w:rPr>
          <w:rFonts w:ascii="Century Gothic" w:hAnsi="Century Gothic"/>
          <w:b/>
          <w:bCs/>
          <w:sz w:val="22"/>
          <w:szCs w:val="22"/>
        </w:rPr>
        <w:t>.</w:t>
      </w:r>
      <w:r>
        <w:rPr>
          <w:rFonts w:ascii="Century Gothic" w:hAnsi="Century Gothic"/>
          <w:b/>
          <w:bCs/>
          <w:sz w:val="22"/>
          <w:szCs w:val="22"/>
        </w:rPr>
        <w:t>998</w:t>
      </w:r>
      <w:r w:rsidRPr="00AC7B93">
        <w:rPr>
          <w:rFonts w:ascii="Century Gothic" w:hAnsi="Century Gothic"/>
          <w:b/>
          <w:bCs/>
          <w:sz w:val="22"/>
          <w:szCs w:val="22"/>
        </w:rPr>
        <w:t>/O-</w:t>
      </w:r>
      <w:r>
        <w:rPr>
          <w:rFonts w:ascii="Century Gothic" w:hAnsi="Century Gothic"/>
          <w:b/>
          <w:bCs/>
          <w:sz w:val="22"/>
          <w:szCs w:val="22"/>
        </w:rPr>
        <w:t>9</w:t>
      </w:r>
      <w:r w:rsidRPr="00AC7B93">
        <w:rPr>
          <w:rFonts w:ascii="Century Gothic" w:hAnsi="Century Gothic"/>
          <w:b/>
          <w:bCs/>
          <w:sz w:val="22"/>
          <w:szCs w:val="22"/>
        </w:rPr>
        <w:t xml:space="preserve"> S-DF</w:t>
      </w:r>
    </w:p>
    <w:p w14:paraId="5E5AC72F" w14:textId="77777777" w:rsidR="00C60E3A" w:rsidRDefault="00C60E3A" w:rsidP="00C60E3A">
      <w:pPr>
        <w:jc w:val="both"/>
        <w:rPr>
          <w:rFonts w:ascii="Century Gothic" w:hAnsi="Century Gothic"/>
          <w:szCs w:val="24"/>
        </w:rPr>
      </w:pPr>
    </w:p>
    <w:p w14:paraId="5B9836E1" w14:textId="19D02CA3" w:rsidR="00C60E3A" w:rsidRDefault="00C60E3A" w:rsidP="00C60E3A">
      <w:pPr>
        <w:jc w:val="both"/>
        <w:rPr>
          <w:rFonts w:ascii="Century Gothic" w:hAnsi="Century Gothic"/>
          <w:szCs w:val="24"/>
        </w:rPr>
      </w:pPr>
    </w:p>
    <w:p w14:paraId="624D1F03" w14:textId="77777777" w:rsidR="00C60E3A" w:rsidRPr="00AC7B93" w:rsidRDefault="00C60E3A" w:rsidP="00C60E3A">
      <w:pPr>
        <w:jc w:val="both"/>
        <w:rPr>
          <w:rFonts w:ascii="Century Gothic" w:hAnsi="Century Gothic"/>
          <w:szCs w:val="24"/>
        </w:rPr>
      </w:pPr>
    </w:p>
    <w:p w14:paraId="797E49A6" w14:textId="77777777" w:rsidR="00C60E3A" w:rsidRDefault="00C60E3A" w:rsidP="00C60E3A">
      <w:pPr>
        <w:pStyle w:val="Ttulo6"/>
        <w:rPr>
          <w:b w:val="0"/>
          <w:i/>
          <w:szCs w:val="22"/>
        </w:rPr>
      </w:pPr>
      <w:r>
        <w:rPr>
          <w:szCs w:val="22"/>
        </w:rPr>
        <w:t>CONSULT – AUDITORES INDEPENDENTES</w:t>
      </w:r>
    </w:p>
    <w:p w14:paraId="7CDC656E" w14:textId="77777777" w:rsidR="00C60E3A" w:rsidRDefault="00C60E3A" w:rsidP="00C60E3A">
      <w:pPr>
        <w:jc w:val="center"/>
        <w:rPr>
          <w:rFonts w:ascii="Century Gothic" w:hAnsi="Century Gothic"/>
          <w:b/>
          <w:sz w:val="22"/>
          <w:szCs w:val="22"/>
        </w:rPr>
      </w:pPr>
      <w:r>
        <w:rPr>
          <w:rFonts w:ascii="Century Gothic" w:hAnsi="Century Gothic"/>
          <w:b/>
          <w:sz w:val="22"/>
          <w:szCs w:val="22"/>
        </w:rPr>
        <w:t>CRC/PR N</w:t>
      </w:r>
      <w:r>
        <w:rPr>
          <w:rFonts w:ascii="Century Gothic" w:hAnsi="Century Gothic"/>
          <w:b/>
          <w:sz w:val="22"/>
          <w:szCs w:val="22"/>
          <w:u w:val="single"/>
          <w:vertAlign w:val="superscript"/>
        </w:rPr>
        <w:t>o</w:t>
      </w:r>
      <w:r>
        <w:rPr>
          <w:rFonts w:ascii="Century Gothic" w:hAnsi="Century Gothic"/>
          <w:b/>
          <w:sz w:val="22"/>
          <w:szCs w:val="22"/>
        </w:rPr>
        <w:t xml:space="preserve"> 2906/O-5</w:t>
      </w:r>
    </w:p>
    <w:p w14:paraId="78563E3F" w14:textId="228DF2D4" w:rsidR="002E5DD6" w:rsidRDefault="002E5DD6" w:rsidP="00C60E3A">
      <w:pPr>
        <w:jc w:val="both"/>
        <w:rPr>
          <w:rFonts w:ascii="Century Gothic" w:hAnsi="Century Gothic"/>
          <w:b/>
          <w:sz w:val="22"/>
          <w:szCs w:val="22"/>
        </w:rPr>
      </w:pPr>
    </w:p>
    <w:sectPr w:rsidR="002E5DD6" w:rsidSect="009D306C">
      <w:footerReference w:type="default" r:id="rId13"/>
      <w:footnotePr>
        <w:pos w:val="sectEnd"/>
      </w:footnotePr>
      <w:endnotePr>
        <w:numFmt w:val="decimal"/>
        <w:numStart w:val="0"/>
      </w:endnotePr>
      <w:type w:val="continuous"/>
      <w:pgSz w:w="11907" w:h="16840" w:code="9"/>
      <w:pgMar w:top="1985" w:right="1134" w:bottom="1588" w:left="1701"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857F4" w14:textId="77777777" w:rsidR="00CC2FE9" w:rsidRDefault="00CC2FE9">
      <w:r>
        <w:separator/>
      </w:r>
    </w:p>
  </w:endnote>
  <w:endnote w:type="continuationSeparator" w:id="0">
    <w:p w14:paraId="51961BC2" w14:textId="77777777" w:rsidR="00CC2FE9" w:rsidRDefault="00CC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one Sans">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F244" w14:textId="77777777" w:rsidR="00F47EE4" w:rsidRDefault="00F47EE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05E21D" w14:textId="77777777" w:rsidR="00F47EE4" w:rsidRDefault="00F47EE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76BE9" w14:textId="77777777" w:rsidR="00F47EE4" w:rsidRPr="00AB4781" w:rsidRDefault="00AB4781">
    <w:pPr>
      <w:pStyle w:val="Rodap"/>
      <w:framePr w:wrap="around" w:vAnchor="text" w:hAnchor="margin" w:xAlign="center" w:y="1"/>
      <w:rPr>
        <w:rStyle w:val="Nmerodepgina"/>
        <w:rFonts w:ascii="Century Gothic" w:hAnsi="Century Gothic"/>
        <w:sz w:val="18"/>
        <w:szCs w:val="18"/>
        <w:lang w:val="pt-BR"/>
      </w:rPr>
    </w:pPr>
    <w:r>
      <w:rPr>
        <w:rStyle w:val="Nmerodepgina"/>
        <w:rFonts w:ascii="Century Gothic" w:hAnsi="Century Gothic"/>
        <w:sz w:val="18"/>
        <w:szCs w:val="18"/>
        <w:lang w:val="pt-BR"/>
      </w:rPr>
      <w:t>1</w:t>
    </w:r>
  </w:p>
  <w:p w14:paraId="7A93886E" w14:textId="7C448CDA" w:rsidR="00F47EE4" w:rsidRPr="0027091B" w:rsidRDefault="00F47EE4" w:rsidP="009D306C">
    <w:pPr>
      <w:pStyle w:val="Rodap"/>
      <w:tabs>
        <w:tab w:val="clear" w:pos="4419"/>
        <w:tab w:val="clear" w:pos="8838"/>
        <w:tab w:val="left" w:pos="2715"/>
        <w:tab w:val="left" w:pos="3915"/>
      </w:tabs>
      <w:ind w:hanging="142"/>
      <w:rPr>
        <w:rStyle w:val="Nmerodepgina"/>
        <w:rFonts w:ascii="Century Gothic" w:hAnsi="Century Gothic"/>
        <w:snapToGrid w:val="0"/>
        <w:sz w:val="16"/>
        <w:szCs w:val="16"/>
        <w:lang w:val="pt-BR" w:eastAsia="pt-BR"/>
      </w:rPr>
    </w:pPr>
    <w:r>
      <w:rPr>
        <w:rStyle w:val="Nmerodepgina"/>
        <w:rFonts w:ascii="Century Gothic" w:hAnsi="Century Gothic"/>
        <w:snapToGrid w:val="0"/>
        <w:sz w:val="16"/>
        <w:szCs w:val="16"/>
        <w:lang w:val="pt-BR" w:eastAsia="pt-BR"/>
      </w:rPr>
      <w:t>R</w:t>
    </w:r>
    <w:r w:rsidR="00F846BF">
      <w:rPr>
        <w:rStyle w:val="Nmerodepgina"/>
        <w:rFonts w:ascii="Century Gothic" w:hAnsi="Century Gothic"/>
        <w:snapToGrid w:val="0"/>
        <w:sz w:val="16"/>
        <w:szCs w:val="16"/>
        <w:lang w:val="pt-BR" w:eastAsia="pt-BR"/>
      </w:rPr>
      <w:t>AI</w:t>
    </w:r>
    <w:r>
      <w:rPr>
        <w:rStyle w:val="Nmerodepgina"/>
        <w:rFonts w:ascii="Century Gothic" w:hAnsi="Century Gothic"/>
        <w:snapToGrid w:val="0"/>
        <w:sz w:val="16"/>
        <w:szCs w:val="16"/>
        <w:lang w:val="pt-BR" w:eastAsia="pt-BR"/>
      </w:rPr>
      <w:t xml:space="preserve"> 1-</w:t>
    </w:r>
    <w:r w:rsidR="00F846BF">
      <w:rPr>
        <w:rStyle w:val="Nmerodepgina"/>
        <w:rFonts w:ascii="Century Gothic" w:hAnsi="Century Gothic"/>
        <w:snapToGrid w:val="0"/>
        <w:sz w:val="16"/>
        <w:szCs w:val="16"/>
        <w:lang w:val="pt-BR" w:eastAsia="pt-BR"/>
      </w:rPr>
      <w:t>0</w:t>
    </w:r>
    <w:r w:rsidR="0059278F">
      <w:rPr>
        <w:rStyle w:val="Nmerodepgina"/>
        <w:rFonts w:ascii="Century Gothic" w:hAnsi="Century Gothic"/>
        <w:snapToGrid w:val="0"/>
        <w:sz w:val="16"/>
        <w:szCs w:val="16"/>
        <w:lang w:val="pt-BR" w:eastAsia="pt-BR"/>
      </w:rPr>
      <w:t>3</w:t>
    </w:r>
    <w:r w:rsidRPr="009E7854">
      <w:rPr>
        <w:rStyle w:val="Nmerodepgina"/>
        <w:rFonts w:ascii="Century Gothic" w:hAnsi="Century Gothic"/>
        <w:snapToGrid w:val="0"/>
        <w:sz w:val="16"/>
        <w:szCs w:val="16"/>
        <w:lang w:val="pt-BR" w:eastAsia="pt-BR"/>
      </w:rPr>
      <w:t>/</w:t>
    </w:r>
    <w:r w:rsidR="006B4013">
      <w:rPr>
        <w:rStyle w:val="Nmerodepgina"/>
        <w:rFonts w:ascii="Century Gothic" w:hAnsi="Century Gothic"/>
        <w:snapToGrid w:val="0"/>
        <w:sz w:val="16"/>
        <w:szCs w:val="16"/>
        <w:lang w:val="pt-BR" w:eastAsia="pt-BR"/>
      </w:rPr>
      <w:t>2</w:t>
    </w:r>
    <w:r w:rsidR="00F846BF">
      <w:rPr>
        <w:rStyle w:val="Nmerodepgina"/>
        <w:rFonts w:ascii="Century Gothic" w:hAnsi="Century Gothic"/>
        <w:snapToGrid w:val="0"/>
        <w:sz w:val="16"/>
        <w:szCs w:val="16"/>
        <w:lang w:val="pt-BR" w:eastAsia="pt-BR"/>
      </w:rPr>
      <w:t>2</w:t>
    </w:r>
    <w:r>
      <w:rPr>
        <w:rStyle w:val="Nmerodepgina"/>
        <w:rFonts w:ascii="Century Gothic" w:hAnsi="Century Gothic"/>
        <w:snapToGrid w:val="0"/>
        <w:sz w:val="16"/>
        <w:szCs w:val="16"/>
        <w:lang w:val="pt-BR" w:eastAsia="pt-BR"/>
      </w:rPr>
      <w:tab/>
    </w:r>
    <w:r>
      <w:rPr>
        <w:rStyle w:val="Nmerodepgina"/>
        <w:rFonts w:ascii="Century Gothic" w:hAnsi="Century Gothic"/>
        <w:snapToGrid w:val="0"/>
        <w:sz w:val="16"/>
        <w:szCs w:val="16"/>
        <w:lang w:val="pt-BR" w:eastAsia="pt-BR"/>
      </w:rPr>
      <w:tab/>
    </w:r>
    <w:r>
      <w:rPr>
        <w:rStyle w:val="Nmerodepgina"/>
        <w:rFonts w:ascii="Century Gothic" w:hAnsi="Century Gothic"/>
        <w:snapToGrid w:val="0"/>
        <w:sz w:val="16"/>
        <w:szCs w:val="16"/>
        <w:lang w:val="pt-BR" w:eastAsia="pt-BR"/>
      </w:rPr>
      <w:tab/>
    </w:r>
    <w:r>
      <w:rPr>
        <w:rStyle w:val="Nmerodepgina"/>
        <w:rFonts w:ascii="Century Gothic" w:hAnsi="Century Gothic"/>
        <w:snapToGrid w:val="0"/>
        <w:sz w:val="16"/>
        <w:szCs w:val="16"/>
        <w:lang w:val="pt-BR" w:eastAsia="pt-BR"/>
      </w:rPr>
      <w:tab/>
    </w:r>
    <w:r>
      <w:rPr>
        <w:rStyle w:val="Nmerodepgina"/>
        <w:rFonts w:ascii="Century Gothic" w:hAnsi="Century Gothic"/>
        <w:snapToGrid w:val="0"/>
        <w:sz w:val="16"/>
        <w:szCs w:val="16"/>
        <w:lang w:val="pt-BR" w:eastAsia="pt-BR"/>
      </w:rPr>
      <w:tab/>
    </w:r>
    <w:r>
      <w:rPr>
        <w:rStyle w:val="Nmerodepgina"/>
        <w:rFonts w:ascii="Century Gothic" w:hAnsi="Century Gothic"/>
        <w:snapToGrid w:val="0"/>
        <w:sz w:val="16"/>
        <w:szCs w:val="16"/>
        <w:lang w:val="pt-BR" w:eastAsia="pt-BR"/>
      </w:rPr>
      <w:tab/>
    </w:r>
    <w:r>
      <w:rPr>
        <w:rStyle w:val="Nmerodepgina"/>
        <w:rFonts w:ascii="Century Gothic" w:hAnsi="Century Gothic"/>
        <w:snapToGrid w:val="0"/>
        <w:sz w:val="16"/>
        <w:szCs w:val="16"/>
        <w:lang w:val="pt-BR" w:eastAsia="pt-BR"/>
      </w:rPr>
      <w:tab/>
    </w:r>
  </w:p>
  <w:p w14:paraId="77AB2E51" w14:textId="77777777" w:rsidR="00F47EE4" w:rsidRDefault="00F47EE4" w:rsidP="00455E4B">
    <w:pPr>
      <w:pStyle w:val="Rodap"/>
      <w:ind w:firstLine="142"/>
      <w:rPr>
        <w:rStyle w:val="Nmerodepgina"/>
        <w:rFonts w:ascii="Century Gothic" w:hAnsi="Century Gothic"/>
        <w:snapToGrid w:val="0"/>
        <w:sz w:val="16"/>
        <w:szCs w:val="16"/>
        <w:lang w:val="pt-BR" w:eastAsia="pt-BR"/>
      </w:rPr>
    </w:pPr>
  </w:p>
  <w:tbl>
    <w:tblPr>
      <w:tblW w:w="9884" w:type="dxa"/>
      <w:tblInd w:w="-108" w:type="dxa"/>
      <w:tblLook w:val="04A0" w:firstRow="1" w:lastRow="0" w:firstColumn="1" w:lastColumn="0" w:noHBand="0" w:noVBand="1"/>
    </w:tblPr>
    <w:tblGrid>
      <w:gridCol w:w="108"/>
      <w:gridCol w:w="3516"/>
      <w:gridCol w:w="1407"/>
      <w:gridCol w:w="4036"/>
      <w:gridCol w:w="709"/>
      <w:gridCol w:w="108"/>
    </w:tblGrid>
    <w:tr w:rsidR="00F47EE4" w:rsidRPr="00D65893" w14:paraId="282DE172" w14:textId="77777777" w:rsidTr="00B35A79">
      <w:trPr>
        <w:gridBefore w:val="1"/>
        <w:wBefore w:w="108" w:type="dxa"/>
      </w:trPr>
      <w:tc>
        <w:tcPr>
          <w:tcW w:w="3516" w:type="dxa"/>
          <w:shd w:val="clear" w:color="auto" w:fill="auto"/>
        </w:tcPr>
        <w:p w14:paraId="7D1CBFC6" w14:textId="77777777" w:rsidR="00F47EE4" w:rsidRPr="00D65893" w:rsidRDefault="00F47EE4" w:rsidP="00C25D31">
          <w:pPr>
            <w:pStyle w:val="Rodap"/>
            <w:rPr>
              <w:rFonts w:ascii="Arial" w:hAnsi="Arial" w:cs="Arial"/>
              <w:color w:val="3B3838"/>
              <w:sz w:val="14"/>
              <w:szCs w:val="14"/>
            </w:rPr>
          </w:pPr>
        </w:p>
      </w:tc>
      <w:tc>
        <w:tcPr>
          <w:tcW w:w="1407" w:type="dxa"/>
          <w:shd w:val="clear" w:color="auto" w:fill="auto"/>
        </w:tcPr>
        <w:p w14:paraId="52F613ED" w14:textId="77777777" w:rsidR="00F47EE4" w:rsidRPr="00D65893" w:rsidRDefault="00F47EE4" w:rsidP="00C25D31">
          <w:pPr>
            <w:pStyle w:val="Rodap"/>
            <w:jc w:val="right"/>
            <w:rPr>
              <w:rFonts w:ascii="Arial" w:hAnsi="Arial" w:cs="Arial"/>
              <w:sz w:val="14"/>
              <w:szCs w:val="14"/>
            </w:rPr>
          </w:pPr>
        </w:p>
      </w:tc>
      <w:tc>
        <w:tcPr>
          <w:tcW w:w="4853" w:type="dxa"/>
          <w:gridSpan w:val="3"/>
          <w:shd w:val="clear" w:color="auto" w:fill="auto"/>
        </w:tcPr>
        <w:p w14:paraId="456754D2" w14:textId="77777777" w:rsidR="00F47EE4" w:rsidRPr="00D65893" w:rsidRDefault="00F47EE4" w:rsidP="00C25D31">
          <w:pPr>
            <w:pStyle w:val="Rodap"/>
            <w:jc w:val="right"/>
            <w:rPr>
              <w:rFonts w:ascii="Arial" w:hAnsi="Arial" w:cs="Arial"/>
              <w:color w:val="3B3838"/>
              <w:sz w:val="14"/>
              <w:szCs w:val="14"/>
            </w:rPr>
          </w:pPr>
        </w:p>
      </w:tc>
    </w:tr>
    <w:tr w:rsidR="00B35A79" w:rsidRPr="00146F66" w14:paraId="6E3A4199" w14:textId="77777777" w:rsidTr="00B35A79">
      <w:trPr>
        <w:gridAfter w:val="1"/>
        <w:wAfter w:w="108" w:type="dxa"/>
      </w:trPr>
      <w:tc>
        <w:tcPr>
          <w:tcW w:w="9067" w:type="dxa"/>
          <w:gridSpan w:val="4"/>
          <w:shd w:val="clear" w:color="auto" w:fill="auto"/>
        </w:tcPr>
        <w:p w14:paraId="623D3647" w14:textId="77777777" w:rsidR="00B35A79" w:rsidRPr="005109E6" w:rsidRDefault="00B35A79" w:rsidP="00B35A79">
          <w:pPr>
            <w:spacing w:line="180" w:lineRule="exact"/>
            <w:ind w:left="-108"/>
            <w:jc w:val="both"/>
            <w:rPr>
              <w:rFonts w:cs="Arial"/>
              <w:b/>
              <w:bCs/>
              <w:color w:val="000044"/>
              <w:sz w:val="16"/>
              <w:szCs w:val="16"/>
            </w:rPr>
          </w:pPr>
          <w:r w:rsidRPr="005109E6">
            <w:rPr>
              <w:rFonts w:cs="Arial"/>
              <w:b/>
              <w:bCs/>
              <w:color w:val="000044"/>
              <w:sz w:val="16"/>
              <w:szCs w:val="16"/>
            </w:rPr>
            <w:t>Consult Auditores Independentes</w:t>
          </w:r>
        </w:p>
        <w:p w14:paraId="61582E4A" w14:textId="77777777" w:rsidR="00B35A79" w:rsidRPr="005109E6" w:rsidRDefault="00B35A79" w:rsidP="00B35A79">
          <w:pPr>
            <w:spacing w:line="140" w:lineRule="exact"/>
            <w:ind w:left="-115"/>
            <w:jc w:val="both"/>
            <w:rPr>
              <w:rFonts w:cs="Arial"/>
              <w:color w:val="000044"/>
              <w:sz w:val="14"/>
              <w:szCs w:val="14"/>
            </w:rPr>
          </w:pPr>
          <w:r w:rsidRPr="005109E6">
            <w:rPr>
              <w:rFonts w:cs="Arial"/>
              <w:color w:val="000044"/>
              <w:sz w:val="14"/>
              <w:szCs w:val="14"/>
            </w:rPr>
            <w:t>Rua Mateus Leme, 2004, Centro Cívico, Curitiba</w:t>
          </w:r>
        </w:p>
        <w:p w14:paraId="0EF4A753" w14:textId="77777777" w:rsidR="00B35A79" w:rsidRPr="005109E6" w:rsidRDefault="00B35A79" w:rsidP="00B35A79">
          <w:pPr>
            <w:spacing w:line="140" w:lineRule="exact"/>
            <w:ind w:left="-115"/>
            <w:jc w:val="both"/>
            <w:rPr>
              <w:rFonts w:cs="Arial"/>
              <w:color w:val="000044"/>
              <w:sz w:val="14"/>
              <w:szCs w:val="14"/>
            </w:rPr>
          </w:pPr>
          <w:r w:rsidRPr="005109E6">
            <w:rPr>
              <w:rFonts w:cs="Arial"/>
              <w:color w:val="000044"/>
              <w:sz w:val="14"/>
              <w:szCs w:val="14"/>
            </w:rPr>
            <w:t>Estado do Paraná – Brasil | + 55 41 3350 6000</w:t>
          </w:r>
        </w:p>
        <w:p w14:paraId="5AC3D7D8" w14:textId="77777777" w:rsidR="00B35A79" w:rsidRPr="005109E6" w:rsidRDefault="00B35A79" w:rsidP="00B35A79">
          <w:pPr>
            <w:spacing w:line="140" w:lineRule="exact"/>
            <w:ind w:left="-115"/>
            <w:jc w:val="both"/>
            <w:rPr>
              <w:rFonts w:cs="Arial"/>
              <w:color w:val="000044"/>
              <w:sz w:val="14"/>
              <w:szCs w:val="14"/>
            </w:rPr>
          </w:pPr>
          <w:r w:rsidRPr="005109E6">
            <w:rPr>
              <w:rFonts w:cs="Arial"/>
              <w:color w:val="000044"/>
              <w:sz w:val="14"/>
              <w:szCs w:val="14"/>
            </w:rPr>
            <w:t>www.consultauditores.com.br</w:t>
          </w:r>
        </w:p>
        <w:p w14:paraId="263C5841" w14:textId="77777777" w:rsidR="00B35A79" w:rsidRPr="005109E6" w:rsidRDefault="00B35A79" w:rsidP="00B35A79">
          <w:pPr>
            <w:spacing w:line="140" w:lineRule="exact"/>
            <w:ind w:left="-115"/>
            <w:jc w:val="both"/>
            <w:rPr>
              <w:rFonts w:cs="Arial"/>
              <w:color w:val="000044"/>
              <w:sz w:val="14"/>
              <w:szCs w:val="14"/>
            </w:rPr>
          </w:pPr>
        </w:p>
        <w:p w14:paraId="741286D5" w14:textId="77777777" w:rsidR="00B35A79" w:rsidRPr="005109E6" w:rsidRDefault="00B35A79" w:rsidP="00B35A79">
          <w:pPr>
            <w:pStyle w:val="Rodap"/>
            <w:jc w:val="both"/>
            <w:rPr>
              <w:rFonts w:cs="Arial"/>
              <w:color w:val="3B3838"/>
              <w:sz w:val="14"/>
              <w:szCs w:val="14"/>
            </w:rPr>
          </w:pPr>
        </w:p>
      </w:tc>
      <w:tc>
        <w:tcPr>
          <w:tcW w:w="709" w:type="dxa"/>
          <w:shd w:val="clear" w:color="auto" w:fill="auto"/>
        </w:tcPr>
        <w:p w14:paraId="05CB95B0" w14:textId="77777777" w:rsidR="00B35A79" w:rsidRPr="005109E6" w:rsidRDefault="00B35A79" w:rsidP="00B35A79">
          <w:pPr>
            <w:pStyle w:val="Rodap"/>
            <w:spacing w:before="120"/>
            <w:jc w:val="right"/>
            <w:rPr>
              <w:rFonts w:cs="Arial"/>
              <w:sz w:val="18"/>
              <w:szCs w:val="18"/>
            </w:rPr>
          </w:pPr>
        </w:p>
      </w:tc>
    </w:tr>
  </w:tbl>
  <w:p w14:paraId="5C3D5CB9" w14:textId="77777777" w:rsidR="00F47EE4" w:rsidRDefault="00F47EE4" w:rsidP="00C13283">
    <w:pPr>
      <w:pStyle w:val="Rodap"/>
      <w:rPr>
        <w:rStyle w:val="Nmerodepgina"/>
        <w:snapToGrid w:val="0"/>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D2E28" w14:textId="77777777" w:rsidR="00F47EE4" w:rsidRDefault="00F47EE4" w:rsidP="008F73C9">
    <w:pPr>
      <w:pStyle w:val="Cabealho"/>
    </w:pPr>
  </w:p>
  <w:tbl>
    <w:tblPr>
      <w:tblW w:w="9776" w:type="dxa"/>
      <w:tblLook w:val="04A0" w:firstRow="1" w:lastRow="0" w:firstColumn="1" w:lastColumn="0" w:noHBand="0" w:noVBand="1"/>
    </w:tblPr>
    <w:tblGrid>
      <w:gridCol w:w="9067"/>
      <w:gridCol w:w="709"/>
    </w:tblGrid>
    <w:tr w:rsidR="00B35A79" w:rsidRPr="00146F66" w14:paraId="15BFC58C" w14:textId="77777777" w:rsidTr="00091ADA">
      <w:tc>
        <w:tcPr>
          <w:tcW w:w="9067" w:type="dxa"/>
          <w:shd w:val="clear" w:color="auto" w:fill="auto"/>
        </w:tcPr>
        <w:p w14:paraId="2BAA62B3" w14:textId="77777777" w:rsidR="00B35A79" w:rsidRPr="005109E6" w:rsidRDefault="00B35A79" w:rsidP="00B35A79">
          <w:pPr>
            <w:spacing w:line="180" w:lineRule="exact"/>
            <w:ind w:left="-108"/>
            <w:jc w:val="both"/>
            <w:rPr>
              <w:rFonts w:cs="Arial"/>
              <w:b/>
              <w:bCs/>
              <w:color w:val="000044"/>
              <w:sz w:val="16"/>
              <w:szCs w:val="16"/>
            </w:rPr>
          </w:pPr>
          <w:r w:rsidRPr="005109E6">
            <w:rPr>
              <w:rFonts w:cs="Arial"/>
              <w:b/>
              <w:bCs/>
              <w:color w:val="000044"/>
              <w:sz w:val="16"/>
              <w:szCs w:val="16"/>
            </w:rPr>
            <w:t>Consult Auditores Independentes</w:t>
          </w:r>
        </w:p>
        <w:p w14:paraId="429941B3" w14:textId="77777777" w:rsidR="00B35A79" w:rsidRPr="005109E6" w:rsidRDefault="00B35A79" w:rsidP="00B35A79">
          <w:pPr>
            <w:spacing w:line="140" w:lineRule="exact"/>
            <w:ind w:left="-115"/>
            <w:jc w:val="both"/>
            <w:rPr>
              <w:rFonts w:cs="Arial"/>
              <w:color w:val="000044"/>
              <w:sz w:val="14"/>
              <w:szCs w:val="14"/>
            </w:rPr>
          </w:pPr>
          <w:r w:rsidRPr="005109E6">
            <w:rPr>
              <w:rFonts w:cs="Arial"/>
              <w:color w:val="000044"/>
              <w:sz w:val="14"/>
              <w:szCs w:val="14"/>
            </w:rPr>
            <w:t>Rua Mateus Leme, 2004, Centro Cívico, Curitiba</w:t>
          </w:r>
        </w:p>
        <w:p w14:paraId="0C7A4440" w14:textId="77777777" w:rsidR="00B35A79" w:rsidRPr="005109E6" w:rsidRDefault="00B35A79" w:rsidP="00B35A79">
          <w:pPr>
            <w:spacing w:line="140" w:lineRule="exact"/>
            <w:ind w:left="-115"/>
            <w:jc w:val="both"/>
            <w:rPr>
              <w:rFonts w:cs="Arial"/>
              <w:color w:val="000044"/>
              <w:sz w:val="14"/>
              <w:szCs w:val="14"/>
            </w:rPr>
          </w:pPr>
          <w:r w:rsidRPr="005109E6">
            <w:rPr>
              <w:rFonts w:cs="Arial"/>
              <w:color w:val="000044"/>
              <w:sz w:val="14"/>
              <w:szCs w:val="14"/>
            </w:rPr>
            <w:t>Estado do Paraná – Brasil | + 55 41 3350 6000</w:t>
          </w:r>
        </w:p>
        <w:p w14:paraId="49990505" w14:textId="77777777" w:rsidR="00B35A79" w:rsidRPr="005109E6" w:rsidRDefault="00B35A79" w:rsidP="00B35A79">
          <w:pPr>
            <w:spacing w:line="140" w:lineRule="exact"/>
            <w:ind w:left="-115"/>
            <w:jc w:val="both"/>
            <w:rPr>
              <w:rFonts w:cs="Arial"/>
              <w:color w:val="000044"/>
              <w:sz w:val="14"/>
              <w:szCs w:val="14"/>
            </w:rPr>
          </w:pPr>
          <w:r w:rsidRPr="005109E6">
            <w:rPr>
              <w:rFonts w:cs="Arial"/>
              <w:color w:val="000044"/>
              <w:sz w:val="14"/>
              <w:szCs w:val="14"/>
            </w:rPr>
            <w:t>www.consultauditores.com.br</w:t>
          </w:r>
        </w:p>
        <w:p w14:paraId="0E626C62" w14:textId="77777777" w:rsidR="00B35A79" w:rsidRPr="005109E6" w:rsidRDefault="00B35A79" w:rsidP="00B35A79">
          <w:pPr>
            <w:spacing w:line="140" w:lineRule="exact"/>
            <w:ind w:left="-115"/>
            <w:jc w:val="both"/>
            <w:rPr>
              <w:rFonts w:cs="Arial"/>
              <w:color w:val="000044"/>
              <w:sz w:val="14"/>
              <w:szCs w:val="14"/>
            </w:rPr>
          </w:pPr>
        </w:p>
        <w:p w14:paraId="70E49DBA" w14:textId="77777777" w:rsidR="00B35A79" w:rsidRPr="005109E6" w:rsidRDefault="00B35A79" w:rsidP="00B35A79">
          <w:pPr>
            <w:pStyle w:val="Rodap"/>
            <w:jc w:val="both"/>
            <w:rPr>
              <w:rFonts w:cs="Arial"/>
              <w:color w:val="3B3838"/>
              <w:sz w:val="14"/>
              <w:szCs w:val="14"/>
            </w:rPr>
          </w:pPr>
        </w:p>
      </w:tc>
      <w:tc>
        <w:tcPr>
          <w:tcW w:w="709" w:type="dxa"/>
          <w:shd w:val="clear" w:color="auto" w:fill="auto"/>
        </w:tcPr>
        <w:p w14:paraId="0D83D645" w14:textId="77777777" w:rsidR="00B35A79" w:rsidRPr="005109E6" w:rsidRDefault="00B35A79" w:rsidP="00B35A79">
          <w:pPr>
            <w:pStyle w:val="Rodap"/>
            <w:spacing w:before="120"/>
            <w:jc w:val="right"/>
            <w:rPr>
              <w:rFonts w:cs="Arial"/>
              <w:sz w:val="18"/>
              <w:szCs w:val="18"/>
            </w:rPr>
          </w:pPr>
        </w:p>
      </w:tc>
    </w:tr>
  </w:tbl>
  <w:p w14:paraId="5D08B001" w14:textId="77777777" w:rsidR="00F47EE4" w:rsidRDefault="00F47EE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83DF" w14:textId="7DE1685B" w:rsidR="009F796B" w:rsidRPr="00A36479" w:rsidRDefault="009F796B">
    <w:pPr>
      <w:pStyle w:val="Rodap"/>
      <w:framePr w:wrap="around" w:vAnchor="text" w:hAnchor="margin" w:xAlign="center" w:y="1"/>
      <w:rPr>
        <w:rStyle w:val="Nmerodepgina"/>
        <w:rFonts w:ascii="Century Gothic" w:hAnsi="Century Gothic"/>
        <w:sz w:val="18"/>
        <w:szCs w:val="18"/>
        <w:lang w:val="pt-BR"/>
      </w:rPr>
    </w:pPr>
    <w:r>
      <w:rPr>
        <w:rStyle w:val="Nmerodepgina"/>
        <w:rFonts w:ascii="Century Gothic" w:hAnsi="Century Gothic"/>
        <w:sz w:val="18"/>
        <w:szCs w:val="18"/>
        <w:lang w:val="pt-BR"/>
      </w:rPr>
      <w:t>5</w:t>
    </w:r>
  </w:p>
  <w:p w14:paraId="1EE0E8D1" w14:textId="65233047" w:rsidR="009F796B" w:rsidRPr="0027091B" w:rsidRDefault="00F846BF" w:rsidP="009D306C">
    <w:pPr>
      <w:pStyle w:val="Rodap"/>
      <w:tabs>
        <w:tab w:val="clear" w:pos="4419"/>
        <w:tab w:val="clear" w:pos="8838"/>
        <w:tab w:val="left" w:pos="2715"/>
        <w:tab w:val="left" w:pos="3915"/>
      </w:tabs>
      <w:ind w:hanging="142"/>
      <w:rPr>
        <w:rStyle w:val="Nmerodepgina"/>
        <w:rFonts w:ascii="Century Gothic" w:hAnsi="Century Gothic"/>
        <w:snapToGrid w:val="0"/>
        <w:sz w:val="16"/>
        <w:szCs w:val="16"/>
        <w:lang w:val="pt-BR" w:eastAsia="pt-BR"/>
      </w:rPr>
    </w:pPr>
    <w:r>
      <w:rPr>
        <w:rStyle w:val="Nmerodepgina"/>
        <w:rFonts w:ascii="Century Gothic" w:hAnsi="Century Gothic"/>
        <w:snapToGrid w:val="0"/>
        <w:sz w:val="16"/>
        <w:szCs w:val="16"/>
        <w:lang w:val="pt-BR" w:eastAsia="pt-BR"/>
      </w:rPr>
      <w:t>RAI 1-0</w:t>
    </w:r>
    <w:r w:rsidR="0059278F">
      <w:rPr>
        <w:rStyle w:val="Nmerodepgina"/>
        <w:rFonts w:ascii="Century Gothic" w:hAnsi="Century Gothic"/>
        <w:snapToGrid w:val="0"/>
        <w:sz w:val="16"/>
        <w:szCs w:val="16"/>
        <w:lang w:val="pt-BR" w:eastAsia="pt-BR"/>
      </w:rPr>
      <w:t>3</w:t>
    </w:r>
    <w:r w:rsidRPr="009E7854">
      <w:rPr>
        <w:rStyle w:val="Nmerodepgina"/>
        <w:rFonts w:ascii="Century Gothic" w:hAnsi="Century Gothic"/>
        <w:snapToGrid w:val="0"/>
        <w:sz w:val="16"/>
        <w:szCs w:val="16"/>
        <w:lang w:val="pt-BR" w:eastAsia="pt-BR"/>
      </w:rPr>
      <w:t>/</w:t>
    </w:r>
    <w:r>
      <w:rPr>
        <w:rStyle w:val="Nmerodepgina"/>
        <w:rFonts w:ascii="Century Gothic" w:hAnsi="Century Gothic"/>
        <w:snapToGrid w:val="0"/>
        <w:sz w:val="16"/>
        <w:szCs w:val="16"/>
        <w:lang w:val="pt-BR" w:eastAsia="pt-BR"/>
      </w:rPr>
      <w:t>22</w:t>
    </w:r>
    <w:r w:rsidR="009F796B">
      <w:rPr>
        <w:rStyle w:val="Nmerodepgina"/>
        <w:rFonts w:ascii="Century Gothic" w:hAnsi="Century Gothic"/>
        <w:snapToGrid w:val="0"/>
        <w:sz w:val="16"/>
        <w:szCs w:val="16"/>
        <w:lang w:val="pt-BR" w:eastAsia="pt-BR"/>
      </w:rPr>
      <w:tab/>
    </w:r>
    <w:r w:rsidR="009F796B">
      <w:rPr>
        <w:rStyle w:val="Nmerodepgina"/>
        <w:rFonts w:ascii="Century Gothic" w:hAnsi="Century Gothic"/>
        <w:snapToGrid w:val="0"/>
        <w:sz w:val="16"/>
        <w:szCs w:val="16"/>
        <w:lang w:val="pt-BR" w:eastAsia="pt-BR"/>
      </w:rPr>
      <w:tab/>
      <w:t xml:space="preserve">     </w:t>
    </w:r>
    <w:r w:rsidR="009F796B">
      <w:rPr>
        <w:rStyle w:val="Nmerodepgina"/>
        <w:rFonts w:ascii="Century Gothic" w:hAnsi="Century Gothic"/>
        <w:snapToGrid w:val="0"/>
        <w:sz w:val="16"/>
        <w:szCs w:val="16"/>
        <w:lang w:val="pt-BR" w:eastAsia="pt-BR"/>
      </w:rPr>
      <w:tab/>
    </w:r>
  </w:p>
  <w:p w14:paraId="3550557F" w14:textId="77777777" w:rsidR="009F796B" w:rsidRPr="0027091B" w:rsidRDefault="009F796B" w:rsidP="00455E4B">
    <w:pPr>
      <w:pStyle w:val="Rodap"/>
      <w:rPr>
        <w:rStyle w:val="Nmerodepgina"/>
        <w:rFonts w:ascii="Century Gothic" w:hAnsi="Century Gothic"/>
        <w:snapToGrid w:val="0"/>
        <w:sz w:val="16"/>
        <w:szCs w:val="16"/>
        <w:lang w:val="pt-BR" w:eastAsia="pt-BR"/>
      </w:rPr>
    </w:pPr>
  </w:p>
  <w:tbl>
    <w:tblPr>
      <w:tblW w:w="9884" w:type="dxa"/>
      <w:tblInd w:w="-108" w:type="dxa"/>
      <w:tblLook w:val="04A0" w:firstRow="1" w:lastRow="0" w:firstColumn="1" w:lastColumn="0" w:noHBand="0" w:noVBand="1"/>
    </w:tblPr>
    <w:tblGrid>
      <w:gridCol w:w="108"/>
      <w:gridCol w:w="3516"/>
      <w:gridCol w:w="1407"/>
      <w:gridCol w:w="4036"/>
      <w:gridCol w:w="709"/>
      <w:gridCol w:w="108"/>
    </w:tblGrid>
    <w:tr w:rsidR="009F796B" w:rsidRPr="00D65893" w14:paraId="4A42CCA4" w14:textId="77777777" w:rsidTr="00B35A79">
      <w:trPr>
        <w:gridBefore w:val="1"/>
        <w:wBefore w:w="108" w:type="dxa"/>
      </w:trPr>
      <w:tc>
        <w:tcPr>
          <w:tcW w:w="3516" w:type="dxa"/>
          <w:shd w:val="clear" w:color="auto" w:fill="auto"/>
        </w:tcPr>
        <w:p w14:paraId="65ECAC1F" w14:textId="77777777" w:rsidR="009F796B" w:rsidRPr="00D65893" w:rsidRDefault="009F796B" w:rsidP="00B21144">
          <w:pPr>
            <w:pStyle w:val="Rodap"/>
            <w:rPr>
              <w:rFonts w:ascii="Arial" w:hAnsi="Arial" w:cs="Arial"/>
              <w:color w:val="3B3838"/>
              <w:sz w:val="14"/>
              <w:szCs w:val="14"/>
            </w:rPr>
          </w:pPr>
        </w:p>
      </w:tc>
      <w:tc>
        <w:tcPr>
          <w:tcW w:w="1407" w:type="dxa"/>
          <w:shd w:val="clear" w:color="auto" w:fill="auto"/>
        </w:tcPr>
        <w:p w14:paraId="439409F0" w14:textId="77777777" w:rsidR="009F796B" w:rsidRPr="00D65893" w:rsidRDefault="009F796B" w:rsidP="00B21144">
          <w:pPr>
            <w:pStyle w:val="Rodap"/>
            <w:jc w:val="right"/>
            <w:rPr>
              <w:rFonts w:ascii="Arial" w:hAnsi="Arial" w:cs="Arial"/>
              <w:sz w:val="14"/>
              <w:szCs w:val="14"/>
            </w:rPr>
          </w:pPr>
        </w:p>
      </w:tc>
      <w:tc>
        <w:tcPr>
          <w:tcW w:w="4853" w:type="dxa"/>
          <w:gridSpan w:val="3"/>
          <w:shd w:val="clear" w:color="auto" w:fill="auto"/>
        </w:tcPr>
        <w:p w14:paraId="214E0C83" w14:textId="77777777" w:rsidR="009F796B" w:rsidRPr="00D65893" w:rsidRDefault="009F796B" w:rsidP="00B21144">
          <w:pPr>
            <w:pStyle w:val="Rodap"/>
            <w:jc w:val="right"/>
            <w:rPr>
              <w:rFonts w:ascii="Arial" w:hAnsi="Arial" w:cs="Arial"/>
              <w:color w:val="3B3838"/>
              <w:sz w:val="14"/>
              <w:szCs w:val="14"/>
            </w:rPr>
          </w:pPr>
        </w:p>
      </w:tc>
    </w:tr>
    <w:tr w:rsidR="009F796B" w:rsidRPr="00146F66" w14:paraId="533C109F" w14:textId="77777777" w:rsidTr="00B35A79">
      <w:trPr>
        <w:gridAfter w:val="1"/>
        <w:wAfter w:w="108" w:type="dxa"/>
      </w:trPr>
      <w:tc>
        <w:tcPr>
          <w:tcW w:w="9067" w:type="dxa"/>
          <w:gridSpan w:val="4"/>
          <w:shd w:val="clear" w:color="auto" w:fill="auto"/>
        </w:tcPr>
        <w:p w14:paraId="7FB17B41" w14:textId="77777777" w:rsidR="009F796B" w:rsidRPr="005109E6" w:rsidRDefault="009F796B" w:rsidP="00B35A79">
          <w:pPr>
            <w:spacing w:line="180" w:lineRule="exact"/>
            <w:ind w:left="-108"/>
            <w:jc w:val="both"/>
            <w:rPr>
              <w:rFonts w:cs="Arial"/>
              <w:b/>
              <w:bCs/>
              <w:color w:val="000044"/>
              <w:sz w:val="16"/>
              <w:szCs w:val="16"/>
            </w:rPr>
          </w:pPr>
          <w:r w:rsidRPr="005109E6">
            <w:rPr>
              <w:rFonts w:cs="Arial"/>
              <w:b/>
              <w:bCs/>
              <w:color w:val="000044"/>
              <w:sz w:val="16"/>
              <w:szCs w:val="16"/>
            </w:rPr>
            <w:t>Consult Auditores Independentes</w:t>
          </w:r>
        </w:p>
        <w:p w14:paraId="56D257FC" w14:textId="77777777" w:rsidR="009F796B" w:rsidRPr="005109E6" w:rsidRDefault="009F796B" w:rsidP="00B35A79">
          <w:pPr>
            <w:spacing w:line="140" w:lineRule="exact"/>
            <w:ind w:left="-115"/>
            <w:jc w:val="both"/>
            <w:rPr>
              <w:rFonts w:cs="Arial"/>
              <w:color w:val="000044"/>
              <w:sz w:val="14"/>
              <w:szCs w:val="14"/>
            </w:rPr>
          </w:pPr>
          <w:r w:rsidRPr="005109E6">
            <w:rPr>
              <w:rFonts w:cs="Arial"/>
              <w:color w:val="000044"/>
              <w:sz w:val="14"/>
              <w:szCs w:val="14"/>
            </w:rPr>
            <w:t>Rua Mateus Leme, 2004, Centro Cívico, Curitiba</w:t>
          </w:r>
        </w:p>
        <w:p w14:paraId="5E8643A0" w14:textId="77777777" w:rsidR="009F796B" w:rsidRPr="005109E6" w:rsidRDefault="009F796B" w:rsidP="00B35A79">
          <w:pPr>
            <w:spacing w:line="140" w:lineRule="exact"/>
            <w:ind w:left="-115"/>
            <w:jc w:val="both"/>
            <w:rPr>
              <w:rFonts w:cs="Arial"/>
              <w:color w:val="000044"/>
              <w:sz w:val="14"/>
              <w:szCs w:val="14"/>
            </w:rPr>
          </w:pPr>
          <w:r w:rsidRPr="005109E6">
            <w:rPr>
              <w:rFonts w:cs="Arial"/>
              <w:color w:val="000044"/>
              <w:sz w:val="14"/>
              <w:szCs w:val="14"/>
            </w:rPr>
            <w:t>Estado do Paraná – Brasil | + 55 41 3350 6000</w:t>
          </w:r>
        </w:p>
        <w:p w14:paraId="5FDD2C3C" w14:textId="77777777" w:rsidR="009F796B" w:rsidRPr="005109E6" w:rsidRDefault="009F796B" w:rsidP="00B35A79">
          <w:pPr>
            <w:spacing w:line="140" w:lineRule="exact"/>
            <w:ind w:left="-115"/>
            <w:jc w:val="both"/>
            <w:rPr>
              <w:rFonts w:cs="Arial"/>
              <w:color w:val="000044"/>
              <w:sz w:val="14"/>
              <w:szCs w:val="14"/>
            </w:rPr>
          </w:pPr>
          <w:r w:rsidRPr="005109E6">
            <w:rPr>
              <w:rFonts w:cs="Arial"/>
              <w:color w:val="000044"/>
              <w:sz w:val="14"/>
              <w:szCs w:val="14"/>
            </w:rPr>
            <w:t>www.consultauditores.com.br</w:t>
          </w:r>
        </w:p>
        <w:p w14:paraId="42F6F534" w14:textId="77777777" w:rsidR="009F796B" w:rsidRPr="005109E6" w:rsidRDefault="009F796B" w:rsidP="00B35A79">
          <w:pPr>
            <w:spacing w:line="140" w:lineRule="exact"/>
            <w:ind w:left="-115"/>
            <w:jc w:val="both"/>
            <w:rPr>
              <w:rFonts w:cs="Arial"/>
              <w:color w:val="000044"/>
              <w:sz w:val="14"/>
              <w:szCs w:val="14"/>
            </w:rPr>
          </w:pPr>
        </w:p>
        <w:p w14:paraId="1729ABF4" w14:textId="77777777" w:rsidR="009F796B" w:rsidRPr="005109E6" w:rsidRDefault="009F796B" w:rsidP="00B35A79">
          <w:pPr>
            <w:pStyle w:val="Rodap"/>
            <w:jc w:val="both"/>
            <w:rPr>
              <w:rFonts w:cs="Arial"/>
              <w:color w:val="3B3838"/>
              <w:sz w:val="14"/>
              <w:szCs w:val="14"/>
            </w:rPr>
          </w:pPr>
        </w:p>
      </w:tc>
      <w:tc>
        <w:tcPr>
          <w:tcW w:w="709" w:type="dxa"/>
          <w:shd w:val="clear" w:color="auto" w:fill="auto"/>
        </w:tcPr>
        <w:p w14:paraId="34B65DDF" w14:textId="77777777" w:rsidR="009F796B" w:rsidRPr="005109E6" w:rsidRDefault="009F796B" w:rsidP="00B35A79">
          <w:pPr>
            <w:pStyle w:val="Rodap"/>
            <w:spacing w:before="120"/>
            <w:jc w:val="right"/>
            <w:rPr>
              <w:rFonts w:cs="Arial"/>
              <w:sz w:val="18"/>
              <w:szCs w:val="18"/>
            </w:rPr>
          </w:pPr>
        </w:p>
      </w:tc>
    </w:tr>
  </w:tbl>
  <w:p w14:paraId="42569115" w14:textId="77777777" w:rsidR="009F796B" w:rsidRDefault="009F796B" w:rsidP="00C13283">
    <w:pPr>
      <w:pStyle w:val="Rodap"/>
      <w:rPr>
        <w:rStyle w:val="Nmerodepgina"/>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9E43" w14:textId="77777777" w:rsidR="00CC2FE9" w:rsidRDefault="00CC2FE9">
      <w:r>
        <w:separator/>
      </w:r>
    </w:p>
  </w:footnote>
  <w:footnote w:type="continuationSeparator" w:id="0">
    <w:p w14:paraId="37115B2C" w14:textId="77777777" w:rsidR="00CC2FE9" w:rsidRDefault="00CC2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15" w:type="dxa"/>
      <w:tblLook w:val="0000" w:firstRow="0" w:lastRow="0" w:firstColumn="0" w:lastColumn="0" w:noHBand="0" w:noVBand="0"/>
    </w:tblPr>
    <w:tblGrid>
      <w:gridCol w:w="3143"/>
      <w:gridCol w:w="1777"/>
      <w:gridCol w:w="1635"/>
      <w:gridCol w:w="3260"/>
    </w:tblGrid>
    <w:tr w:rsidR="00B35A79" w:rsidRPr="007F3C90" w14:paraId="63B768E9" w14:textId="77777777" w:rsidTr="00B35A79">
      <w:trPr>
        <w:trHeight w:val="1425"/>
      </w:trPr>
      <w:tc>
        <w:tcPr>
          <w:tcW w:w="3143" w:type="dxa"/>
        </w:tcPr>
        <w:p w14:paraId="0A16E080" w14:textId="7AB2EDEC" w:rsidR="00B35A79" w:rsidRPr="007F3C90" w:rsidRDefault="00B35A79" w:rsidP="00B35A79">
          <w:pPr>
            <w:ind w:left="-108"/>
            <w:rPr>
              <w:lang w:val="en-US"/>
            </w:rPr>
          </w:pPr>
          <w:r>
            <w:rPr>
              <w:noProof/>
            </w:rPr>
            <w:drawing>
              <wp:anchor distT="0" distB="0" distL="114300" distR="114300" simplePos="0" relativeHeight="251685888" behindDoc="0" locked="0" layoutInCell="1" allowOverlap="1" wp14:anchorId="32B2A2A8" wp14:editId="60E63603">
                <wp:simplePos x="0" y="0"/>
                <wp:positionH relativeFrom="column">
                  <wp:posOffset>28575</wp:posOffset>
                </wp:positionH>
                <wp:positionV relativeFrom="paragraph">
                  <wp:posOffset>66675</wp:posOffset>
                </wp:positionV>
                <wp:extent cx="1785620" cy="723900"/>
                <wp:effectExtent l="0" t="0" r="508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77" w:type="dxa"/>
        </w:tcPr>
        <w:p w14:paraId="2AAF3D55" w14:textId="77777777" w:rsidR="00B35A79" w:rsidRPr="007F3C90" w:rsidRDefault="00B35A79" w:rsidP="00B35A79">
          <w:pPr>
            <w:rPr>
              <w:sz w:val="48"/>
              <w:szCs w:val="48"/>
              <w:lang w:val="en-US"/>
            </w:rPr>
          </w:pPr>
        </w:p>
      </w:tc>
      <w:tc>
        <w:tcPr>
          <w:tcW w:w="1635" w:type="dxa"/>
        </w:tcPr>
        <w:p w14:paraId="1FD0AD83" w14:textId="77777777" w:rsidR="00B35A79" w:rsidRPr="007F3C90" w:rsidRDefault="00B35A79" w:rsidP="00B35A79">
          <w:pPr>
            <w:rPr>
              <w:lang w:val="en-US"/>
            </w:rPr>
          </w:pPr>
        </w:p>
      </w:tc>
      <w:tc>
        <w:tcPr>
          <w:tcW w:w="3260" w:type="dxa"/>
        </w:tcPr>
        <w:p w14:paraId="239D46F2" w14:textId="77777777" w:rsidR="00B35A79" w:rsidRPr="007F3C90" w:rsidRDefault="00B35A79" w:rsidP="00B35A79">
          <w:pPr>
            <w:spacing w:line="140" w:lineRule="exact"/>
            <w:ind w:left="-115"/>
            <w:jc w:val="both"/>
            <w:rPr>
              <w:rFonts w:ascii="Stone Sans" w:hAnsi="Stone Sans"/>
              <w:color w:val="000044"/>
              <w:sz w:val="14"/>
              <w:szCs w:val="14"/>
            </w:rPr>
          </w:pPr>
        </w:p>
      </w:tc>
    </w:tr>
  </w:tbl>
  <w:p w14:paraId="48DBE4A6" w14:textId="77777777" w:rsidR="00F47EE4" w:rsidRPr="00C25D31" w:rsidRDefault="00F47EE4" w:rsidP="0068387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A1AC0" w14:textId="77777777" w:rsidR="00F47EE4" w:rsidRDefault="00F47EE4" w:rsidP="00C25D31"/>
  <w:tbl>
    <w:tblPr>
      <w:tblW w:w="9815" w:type="dxa"/>
      <w:tblLook w:val="0000" w:firstRow="0" w:lastRow="0" w:firstColumn="0" w:lastColumn="0" w:noHBand="0" w:noVBand="0"/>
    </w:tblPr>
    <w:tblGrid>
      <w:gridCol w:w="3143"/>
      <w:gridCol w:w="1777"/>
      <w:gridCol w:w="1635"/>
      <w:gridCol w:w="3260"/>
    </w:tblGrid>
    <w:tr w:rsidR="00B35A79" w:rsidRPr="007F3C90" w14:paraId="14A5CCC5" w14:textId="77777777" w:rsidTr="00B35A79">
      <w:trPr>
        <w:trHeight w:val="1425"/>
      </w:trPr>
      <w:tc>
        <w:tcPr>
          <w:tcW w:w="3143" w:type="dxa"/>
        </w:tcPr>
        <w:p w14:paraId="7097280D" w14:textId="1BBAF1E9" w:rsidR="00B35A79" w:rsidRPr="007F3C90" w:rsidRDefault="00B35A79" w:rsidP="00B35A79">
          <w:pPr>
            <w:ind w:left="-108"/>
            <w:rPr>
              <w:lang w:val="en-US"/>
            </w:rPr>
          </w:pPr>
          <w:r>
            <w:rPr>
              <w:noProof/>
            </w:rPr>
            <w:drawing>
              <wp:anchor distT="0" distB="0" distL="114300" distR="114300" simplePos="0" relativeHeight="251683840" behindDoc="0" locked="0" layoutInCell="1" allowOverlap="1" wp14:anchorId="5D2F09C8" wp14:editId="68298407">
                <wp:simplePos x="0" y="0"/>
                <wp:positionH relativeFrom="column">
                  <wp:posOffset>28575</wp:posOffset>
                </wp:positionH>
                <wp:positionV relativeFrom="paragraph">
                  <wp:posOffset>66675</wp:posOffset>
                </wp:positionV>
                <wp:extent cx="1785620" cy="723900"/>
                <wp:effectExtent l="0" t="0" r="508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777" w:type="dxa"/>
        </w:tcPr>
        <w:p w14:paraId="71E8783A" w14:textId="77777777" w:rsidR="00B35A79" w:rsidRPr="007F3C90" w:rsidRDefault="00B35A79" w:rsidP="00B35A79">
          <w:pPr>
            <w:rPr>
              <w:sz w:val="48"/>
              <w:szCs w:val="48"/>
              <w:lang w:val="en-US"/>
            </w:rPr>
          </w:pPr>
        </w:p>
      </w:tc>
      <w:tc>
        <w:tcPr>
          <w:tcW w:w="1635" w:type="dxa"/>
        </w:tcPr>
        <w:p w14:paraId="7E592C7F" w14:textId="77777777" w:rsidR="00B35A79" w:rsidRPr="007F3C90" w:rsidRDefault="00B35A79" w:rsidP="00B35A79">
          <w:pPr>
            <w:rPr>
              <w:lang w:val="en-US"/>
            </w:rPr>
          </w:pPr>
        </w:p>
      </w:tc>
      <w:tc>
        <w:tcPr>
          <w:tcW w:w="3260" w:type="dxa"/>
        </w:tcPr>
        <w:p w14:paraId="3E0D05D7" w14:textId="77777777" w:rsidR="00B35A79" w:rsidRPr="007F3C90" w:rsidRDefault="00B35A79" w:rsidP="00B35A79">
          <w:pPr>
            <w:spacing w:line="140" w:lineRule="exact"/>
            <w:ind w:left="-115"/>
            <w:jc w:val="both"/>
            <w:rPr>
              <w:rFonts w:ascii="Stone Sans" w:hAnsi="Stone Sans"/>
              <w:color w:val="000044"/>
              <w:sz w:val="14"/>
              <w:szCs w:val="14"/>
            </w:rPr>
          </w:pPr>
        </w:p>
      </w:tc>
    </w:tr>
  </w:tbl>
  <w:p w14:paraId="0FE6DA13" w14:textId="77777777" w:rsidR="00F47EE4" w:rsidRDefault="00F47E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93A"/>
    <w:multiLevelType w:val="hybridMultilevel"/>
    <w:tmpl w:val="D0FCD304"/>
    <w:lvl w:ilvl="0" w:tplc="CABC093A">
      <w:start w:val="1"/>
      <w:numFmt w:val="lowerLetter"/>
      <w:lvlText w:val="(%1)"/>
      <w:lvlJc w:val="left"/>
      <w:pPr>
        <w:ind w:left="644"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7B7CBB"/>
    <w:multiLevelType w:val="hybridMultilevel"/>
    <w:tmpl w:val="BD669E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1CF05E7"/>
    <w:multiLevelType w:val="hybridMultilevel"/>
    <w:tmpl w:val="BC5EF7EC"/>
    <w:lvl w:ilvl="0" w:tplc="BBB8FB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5B18BF"/>
    <w:multiLevelType w:val="hybridMultilevel"/>
    <w:tmpl w:val="EA5A14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52E6AF5"/>
    <w:multiLevelType w:val="hybridMultilevel"/>
    <w:tmpl w:val="46C203E8"/>
    <w:lvl w:ilvl="0" w:tplc="1C203E92">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06163913"/>
    <w:multiLevelType w:val="hybridMultilevel"/>
    <w:tmpl w:val="51F0E034"/>
    <w:lvl w:ilvl="0" w:tplc="9E50DD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645E35"/>
    <w:multiLevelType w:val="hybridMultilevel"/>
    <w:tmpl w:val="A232F214"/>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070A2A39"/>
    <w:multiLevelType w:val="multilevel"/>
    <w:tmpl w:val="FECC99A6"/>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153AC8"/>
    <w:multiLevelType w:val="hybridMultilevel"/>
    <w:tmpl w:val="8CF405F6"/>
    <w:lvl w:ilvl="0" w:tplc="F92C904E">
      <w:start w:val="1"/>
      <w:numFmt w:val="lowerLetter"/>
      <w:lvlText w:val="(%1)"/>
      <w:lvlJc w:val="left"/>
      <w:pPr>
        <w:ind w:left="1080" w:hanging="360"/>
      </w:pPr>
      <w:rPr>
        <w:rFonts w:ascii="Century Gothic" w:eastAsia="Times New Roman" w:hAnsi="Century Gothic" w:cs="Times New Roman"/>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0CE02354"/>
    <w:multiLevelType w:val="hybridMultilevel"/>
    <w:tmpl w:val="171CCB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0ED41CD1"/>
    <w:multiLevelType w:val="multilevel"/>
    <w:tmpl w:val="79588BA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0D85E0F"/>
    <w:multiLevelType w:val="multilevel"/>
    <w:tmpl w:val="6298C7F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16C0F5E"/>
    <w:multiLevelType w:val="hybridMultilevel"/>
    <w:tmpl w:val="5A2A50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1C1506B"/>
    <w:multiLevelType w:val="hybridMultilevel"/>
    <w:tmpl w:val="A9D24D1C"/>
    <w:lvl w:ilvl="0" w:tplc="3E2C6CFE">
      <w:start w:val="1"/>
      <w:numFmt w:val="lowerLetter"/>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58155E"/>
    <w:multiLevelType w:val="hybridMultilevel"/>
    <w:tmpl w:val="7F44CC9A"/>
    <w:lvl w:ilvl="0" w:tplc="863C1B94">
      <w:start w:val="1"/>
      <w:numFmt w:val="lowerLetter"/>
      <w:lvlText w:val="(%1)"/>
      <w:lvlJc w:val="left"/>
      <w:pPr>
        <w:ind w:left="1998" w:hanging="360"/>
      </w:pPr>
      <w:rPr>
        <w:rFonts w:hint="default"/>
      </w:rPr>
    </w:lvl>
    <w:lvl w:ilvl="1" w:tplc="04160019">
      <w:start w:val="1"/>
      <w:numFmt w:val="lowerLetter"/>
      <w:lvlText w:val="%2."/>
      <w:lvlJc w:val="left"/>
      <w:pPr>
        <w:ind w:left="2718" w:hanging="360"/>
      </w:pPr>
    </w:lvl>
    <w:lvl w:ilvl="2" w:tplc="0416001B" w:tentative="1">
      <w:start w:val="1"/>
      <w:numFmt w:val="lowerRoman"/>
      <w:lvlText w:val="%3."/>
      <w:lvlJc w:val="right"/>
      <w:pPr>
        <w:ind w:left="3438" w:hanging="180"/>
      </w:pPr>
    </w:lvl>
    <w:lvl w:ilvl="3" w:tplc="0416000F" w:tentative="1">
      <w:start w:val="1"/>
      <w:numFmt w:val="decimal"/>
      <w:lvlText w:val="%4."/>
      <w:lvlJc w:val="left"/>
      <w:pPr>
        <w:ind w:left="4158" w:hanging="360"/>
      </w:pPr>
    </w:lvl>
    <w:lvl w:ilvl="4" w:tplc="04160019" w:tentative="1">
      <w:start w:val="1"/>
      <w:numFmt w:val="lowerLetter"/>
      <w:lvlText w:val="%5."/>
      <w:lvlJc w:val="left"/>
      <w:pPr>
        <w:ind w:left="4878" w:hanging="360"/>
      </w:pPr>
    </w:lvl>
    <w:lvl w:ilvl="5" w:tplc="0416001B" w:tentative="1">
      <w:start w:val="1"/>
      <w:numFmt w:val="lowerRoman"/>
      <w:lvlText w:val="%6."/>
      <w:lvlJc w:val="right"/>
      <w:pPr>
        <w:ind w:left="5598" w:hanging="180"/>
      </w:pPr>
    </w:lvl>
    <w:lvl w:ilvl="6" w:tplc="0416000F" w:tentative="1">
      <w:start w:val="1"/>
      <w:numFmt w:val="decimal"/>
      <w:lvlText w:val="%7."/>
      <w:lvlJc w:val="left"/>
      <w:pPr>
        <w:ind w:left="6318" w:hanging="360"/>
      </w:pPr>
    </w:lvl>
    <w:lvl w:ilvl="7" w:tplc="04160019" w:tentative="1">
      <w:start w:val="1"/>
      <w:numFmt w:val="lowerLetter"/>
      <w:lvlText w:val="%8."/>
      <w:lvlJc w:val="left"/>
      <w:pPr>
        <w:ind w:left="7038" w:hanging="360"/>
      </w:pPr>
    </w:lvl>
    <w:lvl w:ilvl="8" w:tplc="0416001B" w:tentative="1">
      <w:start w:val="1"/>
      <w:numFmt w:val="lowerRoman"/>
      <w:lvlText w:val="%9."/>
      <w:lvlJc w:val="right"/>
      <w:pPr>
        <w:ind w:left="7758" w:hanging="180"/>
      </w:pPr>
    </w:lvl>
  </w:abstractNum>
  <w:abstractNum w:abstractNumId="15" w15:restartNumberingAfterBreak="0">
    <w:nsid w:val="15CE3A0C"/>
    <w:multiLevelType w:val="hybridMultilevel"/>
    <w:tmpl w:val="CCB4BE4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6E572D6"/>
    <w:multiLevelType w:val="multilevel"/>
    <w:tmpl w:val="A15CF4D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8041176"/>
    <w:multiLevelType w:val="hybridMultilevel"/>
    <w:tmpl w:val="4F469DB6"/>
    <w:lvl w:ilvl="0" w:tplc="36C2332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B757E40"/>
    <w:multiLevelType w:val="hybridMultilevel"/>
    <w:tmpl w:val="D744E5C8"/>
    <w:lvl w:ilvl="0" w:tplc="4D4CB0F2">
      <w:start w:val="1"/>
      <w:numFmt w:val="lowerLetter"/>
      <w:lvlText w:val="(%1)"/>
      <w:lvlJc w:val="left"/>
      <w:pPr>
        <w:ind w:left="735" w:hanging="3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BEA0C25"/>
    <w:multiLevelType w:val="hybridMultilevel"/>
    <w:tmpl w:val="584244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1D4C2EEA"/>
    <w:multiLevelType w:val="hybridMultilevel"/>
    <w:tmpl w:val="732E2C72"/>
    <w:lvl w:ilvl="0" w:tplc="D07487D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E770051"/>
    <w:multiLevelType w:val="multilevel"/>
    <w:tmpl w:val="ADFACEC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F7460E0"/>
    <w:multiLevelType w:val="hybridMultilevel"/>
    <w:tmpl w:val="214A5964"/>
    <w:lvl w:ilvl="0" w:tplc="C59A1888">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3135AF1"/>
    <w:multiLevelType w:val="singleLevel"/>
    <w:tmpl w:val="131438A2"/>
    <w:lvl w:ilvl="0">
      <w:start w:val="1"/>
      <w:numFmt w:val="bullet"/>
      <w:lvlText w:val="-"/>
      <w:lvlJc w:val="left"/>
      <w:pPr>
        <w:tabs>
          <w:tab w:val="num" w:pos="1770"/>
        </w:tabs>
        <w:ind w:left="1770" w:hanging="360"/>
      </w:pPr>
      <w:rPr>
        <w:rFonts w:ascii="Times New Roman" w:hAnsi="Times New Roman" w:hint="default"/>
      </w:rPr>
    </w:lvl>
  </w:abstractNum>
  <w:abstractNum w:abstractNumId="24" w15:restartNumberingAfterBreak="0">
    <w:nsid w:val="31972F5D"/>
    <w:multiLevelType w:val="hybridMultilevel"/>
    <w:tmpl w:val="179E6320"/>
    <w:lvl w:ilvl="0" w:tplc="17A0D43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74D3EFE"/>
    <w:multiLevelType w:val="hybridMultilevel"/>
    <w:tmpl w:val="09B4A0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DC85521"/>
    <w:multiLevelType w:val="hybridMultilevel"/>
    <w:tmpl w:val="247614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31409BC"/>
    <w:multiLevelType w:val="hybridMultilevel"/>
    <w:tmpl w:val="391065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6015FBC"/>
    <w:multiLevelType w:val="hybridMultilevel"/>
    <w:tmpl w:val="53B494FC"/>
    <w:lvl w:ilvl="0" w:tplc="CB62F090">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81F0EF5"/>
    <w:multiLevelType w:val="hybridMultilevel"/>
    <w:tmpl w:val="4AD0744E"/>
    <w:lvl w:ilvl="0" w:tplc="2FFE6BE2">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8330005"/>
    <w:multiLevelType w:val="hybridMultilevel"/>
    <w:tmpl w:val="741A9874"/>
    <w:lvl w:ilvl="0" w:tplc="E1D4361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B21290"/>
    <w:multiLevelType w:val="hybridMultilevel"/>
    <w:tmpl w:val="A7CA6234"/>
    <w:lvl w:ilvl="0" w:tplc="0416000B">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2" w15:restartNumberingAfterBreak="0">
    <w:nsid w:val="4D3830C0"/>
    <w:multiLevelType w:val="hybridMultilevel"/>
    <w:tmpl w:val="4ABEE7EC"/>
    <w:lvl w:ilvl="0" w:tplc="46BCF4A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D3D51F7"/>
    <w:multiLevelType w:val="hybridMultilevel"/>
    <w:tmpl w:val="24B21C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5DA60E6"/>
    <w:multiLevelType w:val="hybridMultilevel"/>
    <w:tmpl w:val="C6C2A786"/>
    <w:lvl w:ilvl="0" w:tplc="B36832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D131CE"/>
    <w:multiLevelType w:val="hybridMultilevel"/>
    <w:tmpl w:val="4B28CF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80635D1"/>
    <w:multiLevelType w:val="multilevel"/>
    <w:tmpl w:val="A8706CD0"/>
    <w:lvl w:ilvl="0">
      <w:start w:val="1"/>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91C50BC"/>
    <w:multiLevelType w:val="hybridMultilevel"/>
    <w:tmpl w:val="09B0E3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0E73803"/>
    <w:multiLevelType w:val="hybridMultilevel"/>
    <w:tmpl w:val="09462DB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2CC68AB"/>
    <w:multiLevelType w:val="hybridMultilevel"/>
    <w:tmpl w:val="E320F9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453175F"/>
    <w:multiLevelType w:val="hybridMultilevel"/>
    <w:tmpl w:val="A538EBA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BE668F"/>
    <w:multiLevelType w:val="multilevel"/>
    <w:tmpl w:val="6D4EBEA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C2B7115"/>
    <w:multiLevelType w:val="multilevel"/>
    <w:tmpl w:val="23609D3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08003D"/>
    <w:multiLevelType w:val="hybridMultilevel"/>
    <w:tmpl w:val="C11CFC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6F43389C"/>
    <w:multiLevelType w:val="hybridMultilevel"/>
    <w:tmpl w:val="AB185A06"/>
    <w:lvl w:ilvl="0" w:tplc="09681896">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F6D6AD7"/>
    <w:multiLevelType w:val="hybridMultilevel"/>
    <w:tmpl w:val="491405F0"/>
    <w:lvl w:ilvl="0" w:tplc="459857A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8A17BEE"/>
    <w:multiLevelType w:val="hybridMultilevel"/>
    <w:tmpl w:val="7278C6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2"/>
  </w:num>
  <w:num w:numId="4">
    <w:abstractNumId w:val="44"/>
  </w:num>
  <w:num w:numId="5">
    <w:abstractNumId w:val="18"/>
  </w:num>
  <w:num w:numId="6">
    <w:abstractNumId w:val="28"/>
  </w:num>
  <w:num w:numId="7">
    <w:abstractNumId w:val="43"/>
  </w:num>
  <w:num w:numId="8">
    <w:abstractNumId w:val="15"/>
  </w:num>
  <w:num w:numId="9">
    <w:abstractNumId w:val="37"/>
  </w:num>
  <w:num w:numId="10">
    <w:abstractNumId w:val="5"/>
  </w:num>
  <w:num w:numId="11">
    <w:abstractNumId w:val="19"/>
  </w:num>
  <w:num w:numId="12">
    <w:abstractNumId w:val="24"/>
  </w:num>
  <w:num w:numId="13">
    <w:abstractNumId w:val="33"/>
  </w:num>
  <w:num w:numId="14">
    <w:abstractNumId w:val="0"/>
  </w:num>
  <w:num w:numId="15">
    <w:abstractNumId w:val="30"/>
  </w:num>
  <w:num w:numId="16">
    <w:abstractNumId w:val="3"/>
  </w:num>
  <w:num w:numId="17">
    <w:abstractNumId w:val="41"/>
  </w:num>
  <w:num w:numId="18">
    <w:abstractNumId w:val="42"/>
  </w:num>
  <w:num w:numId="19">
    <w:abstractNumId w:val="7"/>
  </w:num>
  <w:num w:numId="20">
    <w:abstractNumId w:val="36"/>
  </w:num>
  <w:num w:numId="21">
    <w:abstractNumId w:val="10"/>
  </w:num>
  <w:num w:numId="22">
    <w:abstractNumId w:val="16"/>
  </w:num>
  <w:num w:numId="23">
    <w:abstractNumId w:val="6"/>
  </w:num>
  <w:num w:numId="24">
    <w:abstractNumId w:val="29"/>
  </w:num>
  <w:num w:numId="25">
    <w:abstractNumId w:val="21"/>
  </w:num>
  <w:num w:numId="26">
    <w:abstractNumId w:val="35"/>
  </w:num>
  <w:num w:numId="27">
    <w:abstractNumId w:val="9"/>
  </w:num>
  <w:num w:numId="28">
    <w:abstractNumId w:val="40"/>
  </w:num>
  <w:num w:numId="29">
    <w:abstractNumId w:val="39"/>
  </w:num>
  <w:num w:numId="30">
    <w:abstractNumId w:val="25"/>
  </w:num>
  <w:num w:numId="31">
    <w:abstractNumId w:val="1"/>
  </w:num>
  <w:num w:numId="32">
    <w:abstractNumId w:val="26"/>
  </w:num>
  <w:num w:numId="33">
    <w:abstractNumId w:val="45"/>
  </w:num>
  <w:num w:numId="34">
    <w:abstractNumId w:val="46"/>
  </w:num>
  <w:num w:numId="35">
    <w:abstractNumId w:val="11"/>
  </w:num>
  <w:num w:numId="36">
    <w:abstractNumId w:val="22"/>
  </w:num>
  <w:num w:numId="37">
    <w:abstractNumId w:val="8"/>
  </w:num>
  <w:num w:numId="38">
    <w:abstractNumId w:val="14"/>
  </w:num>
  <w:num w:numId="39">
    <w:abstractNumId w:val="4"/>
  </w:num>
  <w:num w:numId="40">
    <w:abstractNumId w:val="13"/>
  </w:num>
  <w:num w:numId="41">
    <w:abstractNumId w:val="31"/>
  </w:num>
  <w:num w:numId="42">
    <w:abstractNumId w:val="32"/>
  </w:num>
  <w:num w:numId="43">
    <w:abstractNumId w:val="20"/>
  </w:num>
  <w:num w:numId="44">
    <w:abstractNumId w:val="34"/>
  </w:num>
  <w:num w:numId="45">
    <w:abstractNumId w:val="17"/>
  </w:num>
  <w:num w:numId="46">
    <w:abstractNumId w:val="38"/>
  </w:num>
  <w:num w:numId="47">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50"/>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82F"/>
    <w:rsid w:val="0000294C"/>
    <w:rsid w:val="00002C90"/>
    <w:rsid w:val="00003130"/>
    <w:rsid w:val="00004867"/>
    <w:rsid w:val="000057F6"/>
    <w:rsid w:val="00010A5B"/>
    <w:rsid w:val="00012998"/>
    <w:rsid w:val="000131BA"/>
    <w:rsid w:val="00013E69"/>
    <w:rsid w:val="00014BFC"/>
    <w:rsid w:val="00022C94"/>
    <w:rsid w:val="00023890"/>
    <w:rsid w:val="0002535B"/>
    <w:rsid w:val="00026549"/>
    <w:rsid w:val="000267FC"/>
    <w:rsid w:val="00030C92"/>
    <w:rsid w:val="00031407"/>
    <w:rsid w:val="000314C8"/>
    <w:rsid w:val="00032CA6"/>
    <w:rsid w:val="000334CD"/>
    <w:rsid w:val="00033E43"/>
    <w:rsid w:val="00036315"/>
    <w:rsid w:val="00036732"/>
    <w:rsid w:val="00037D11"/>
    <w:rsid w:val="00040378"/>
    <w:rsid w:val="00040426"/>
    <w:rsid w:val="00043DB0"/>
    <w:rsid w:val="00045F42"/>
    <w:rsid w:val="0005093B"/>
    <w:rsid w:val="00050CA7"/>
    <w:rsid w:val="00051CD1"/>
    <w:rsid w:val="00062628"/>
    <w:rsid w:val="00062A37"/>
    <w:rsid w:val="0006539F"/>
    <w:rsid w:val="00065890"/>
    <w:rsid w:val="00065DB3"/>
    <w:rsid w:val="0006666A"/>
    <w:rsid w:val="000670D5"/>
    <w:rsid w:val="00070033"/>
    <w:rsid w:val="000701EF"/>
    <w:rsid w:val="00070912"/>
    <w:rsid w:val="0007198D"/>
    <w:rsid w:val="00071C22"/>
    <w:rsid w:val="000722AA"/>
    <w:rsid w:val="000752E6"/>
    <w:rsid w:val="00075C2B"/>
    <w:rsid w:val="00076E18"/>
    <w:rsid w:val="0008011B"/>
    <w:rsid w:val="0008201E"/>
    <w:rsid w:val="000820BE"/>
    <w:rsid w:val="00082189"/>
    <w:rsid w:val="00082D5C"/>
    <w:rsid w:val="00083C98"/>
    <w:rsid w:val="00084502"/>
    <w:rsid w:val="000868AE"/>
    <w:rsid w:val="00086F0B"/>
    <w:rsid w:val="00090477"/>
    <w:rsid w:val="00090BE5"/>
    <w:rsid w:val="00090E75"/>
    <w:rsid w:val="00092183"/>
    <w:rsid w:val="00092862"/>
    <w:rsid w:val="00093CD2"/>
    <w:rsid w:val="00094F82"/>
    <w:rsid w:val="000950EC"/>
    <w:rsid w:val="000955BE"/>
    <w:rsid w:val="000A08A1"/>
    <w:rsid w:val="000A0A89"/>
    <w:rsid w:val="000A13C5"/>
    <w:rsid w:val="000A24C9"/>
    <w:rsid w:val="000A3826"/>
    <w:rsid w:val="000A4D32"/>
    <w:rsid w:val="000A5D10"/>
    <w:rsid w:val="000B1514"/>
    <w:rsid w:val="000B3F16"/>
    <w:rsid w:val="000C399A"/>
    <w:rsid w:val="000C3CE8"/>
    <w:rsid w:val="000C3ED6"/>
    <w:rsid w:val="000C4309"/>
    <w:rsid w:val="000C4ACC"/>
    <w:rsid w:val="000C4DA7"/>
    <w:rsid w:val="000D2706"/>
    <w:rsid w:val="000D3875"/>
    <w:rsid w:val="000D4329"/>
    <w:rsid w:val="000D4837"/>
    <w:rsid w:val="000D559D"/>
    <w:rsid w:val="000D6920"/>
    <w:rsid w:val="000E051B"/>
    <w:rsid w:val="000E1E0E"/>
    <w:rsid w:val="000E2CDE"/>
    <w:rsid w:val="000E3D7A"/>
    <w:rsid w:val="000F06FC"/>
    <w:rsid w:val="000F157A"/>
    <w:rsid w:val="000F5945"/>
    <w:rsid w:val="001012F9"/>
    <w:rsid w:val="0010155C"/>
    <w:rsid w:val="00102B5B"/>
    <w:rsid w:val="00103CC7"/>
    <w:rsid w:val="00105A3D"/>
    <w:rsid w:val="00105DD8"/>
    <w:rsid w:val="00106144"/>
    <w:rsid w:val="00110B73"/>
    <w:rsid w:val="00111148"/>
    <w:rsid w:val="00113D30"/>
    <w:rsid w:val="001164A4"/>
    <w:rsid w:val="0011694A"/>
    <w:rsid w:val="0012251C"/>
    <w:rsid w:val="001249A3"/>
    <w:rsid w:val="00125A27"/>
    <w:rsid w:val="00141297"/>
    <w:rsid w:val="00141EB0"/>
    <w:rsid w:val="00144DDD"/>
    <w:rsid w:val="00145040"/>
    <w:rsid w:val="00145CAB"/>
    <w:rsid w:val="00147F99"/>
    <w:rsid w:val="001517EA"/>
    <w:rsid w:val="00151F12"/>
    <w:rsid w:val="0015323C"/>
    <w:rsid w:val="00154E1B"/>
    <w:rsid w:val="00156B81"/>
    <w:rsid w:val="00160AC7"/>
    <w:rsid w:val="00161C9B"/>
    <w:rsid w:val="00163583"/>
    <w:rsid w:val="0016473C"/>
    <w:rsid w:val="001655DB"/>
    <w:rsid w:val="00166AC0"/>
    <w:rsid w:val="00166BCE"/>
    <w:rsid w:val="00167684"/>
    <w:rsid w:val="00170581"/>
    <w:rsid w:val="001741B9"/>
    <w:rsid w:val="00183BE8"/>
    <w:rsid w:val="00186594"/>
    <w:rsid w:val="00187FBC"/>
    <w:rsid w:val="001914A9"/>
    <w:rsid w:val="00195340"/>
    <w:rsid w:val="001A2314"/>
    <w:rsid w:val="001A3A74"/>
    <w:rsid w:val="001A7066"/>
    <w:rsid w:val="001B1011"/>
    <w:rsid w:val="001B7898"/>
    <w:rsid w:val="001C1FFE"/>
    <w:rsid w:val="001C2357"/>
    <w:rsid w:val="001C418D"/>
    <w:rsid w:val="001C4B3F"/>
    <w:rsid w:val="001C5886"/>
    <w:rsid w:val="001C65EC"/>
    <w:rsid w:val="001C681F"/>
    <w:rsid w:val="001C777D"/>
    <w:rsid w:val="001D00C1"/>
    <w:rsid w:val="001D43B4"/>
    <w:rsid w:val="001D5BA8"/>
    <w:rsid w:val="001D65F2"/>
    <w:rsid w:val="001D7BD6"/>
    <w:rsid w:val="001E06C1"/>
    <w:rsid w:val="001E176F"/>
    <w:rsid w:val="001E27D4"/>
    <w:rsid w:val="001E3DE9"/>
    <w:rsid w:val="001E3FB9"/>
    <w:rsid w:val="001E593C"/>
    <w:rsid w:val="001F1B03"/>
    <w:rsid w:val="001F276E"/>
    <w:rsid w:val="001F4E41"/>
    <w:rsid w:val="001F6B3D"/>
    <w:rsid w:val="00200020"/>
    <w:rsid w:val="00201967"/>
    <w:rsid w:val="00203E7E"/>
    <w:rsid w:val="00206983"/>
    <w:rsid w:val="002078FE"/>
    <w:rsid w:val="00207F4D"/>
    <w:rsid w:val="00210731"/>
    <w:rsid w:val="00211034"/>
    <w:rsid w:val="00211A25"/>
    <w:rsid w:val="00213777"/>
    <w:rsid w:val="00213983"/>
    <w:rsid w:val="00213E79"/>
    <w:rsid w:val="00220D60"/>
    <w:rsid w:val="002226F9"/>
    <w:rsid w:val="00224C7A"/>
    <w:rsid w:val="0022550F"/>
    <w:rsid w:val="00226199"/>
    <w:rsid w:val="00226759"/>
    <w:rsid w:val="00226ECD"/>
    <w:rsid w:val="002275D1"/>
    <w:rsid w:val="00233971"/>
    <w:rsid w:val="0023537B"/>
    <w:rsid w:val="00235E57"/>
    <w:rsid w:val="002369C7"/>
    <w:rsid w:val="00237A80"/>
    <w:rsid w:val="0024106E"/>
    <w:rsid w:val="00242420"/>
    <w:rsid w:val="00242A83"/>
    <w:rsid w:val="00242AEB"/>
    <w:rsid w:val="00245C96"/>
    <w:rsid w:val="0024681F"/>
    <w:rsid w:val="002470FD"/>
    <w:rsid w:val="0024742B"/>
    <w:rsid w:val="00251A69"/>
    <w:rsid w:val="00254602"/>
    <w:rsid w:val="00256277"/>
    <w:rsid w:val="00257948"/>
    <w:rsid w:val="00257ED5"/>
    <w:rsid w:val="00261B04"/>
    <w:rsid w:val="00261E61"/>
    <w:rsid w:val="00263E0B"/>
    <w:rsid w:val="00267BBA"/>
    <w:rsid w:val="0027091B"/>
    <w:rsid w:val="0027319F"/>
    <w:rsid w:val="00273D64"/>
    <w:rsid w:val="002754B7"/>
    <w:rsid w:val="00275895"/>
    <w:rsid w:val="0028029F"/>
    <w:rsid w:val="00282907"/>
    <w:rsid w:val="0028714F"/>
    <w:rsid w:val="00291D71"/>
    <w:rsid w:val="00292630"/>
    <w:rsid w:val="00294E7D"/>
    <w:rsid w:val="002A0FA7"/>
    <w:rsid w:val="002A1356"/>
    <w:rsid w:val="002B5644"/>
    <w:rsid w:val="002B705D"/>
    <w:rsid w:val="002C36A5"/>
    <w:rsid w:val="002C5DC4"/>
    <w:rsid w:val="002C7D72"/>
    <w:rsid w:val="002D08A3"/>
    <w:rsid w:val="002D1912"/>
    <w:rsid w:val="002D1B10"/>
    <w:rsid w:val="002D63A8"/>
    <w:rsid w:val="002D68CE"/>
    <w:rsid w:val="002D7A6B"/>
    <w:rsid w:val="002E5DD6"/>
    <w:rsid w:val="002E5EF6"/>
    <w:rsid w:val="002E77A1"/>
    <w:rsid w:val="002F2B65"/>
    <w:rsid w:val="002F3528"/>
    <w:rsid w:val="002F3CA6"/>
    <w:rsid w:val="002F549A"/>
    <w:rsid w:val="002F6775"/>
    <w:rsid w:val="002F68E1"/>
    <w:rsid w:val="003003A9"/>
    <w:rsid w:val="003036CE"/>
    <w:rsid w:val="00303F3F"/>
    <w:rsid w:val="0030627D"/>
    <w:rsid w:val="00310EE3"/>
    <w:rsid w:val="00311C7F"/>
    <w:rsid w:val="00312007"/>
    <w:rsid w:val="00312949"/>
    <w:rsid w:val="00312967"/>
    <w:rsid w:val="003130FE"/>
    <w:rsid w:val="0032087F"/>
    <w:rsid w:val="003213CE"/>
    <w:rsid w:val="003270A5"/>
    <w:rsid w:val="00330811"/>
    <w:rsid w:val="00330CA2"/>
    <w:rsid w:val="00335965"/>
    <w:rsid w:val="00335D5B"/>
    <w:rsid w:val="00336F7F"/>
    <w:rsid w:val="00337AA6"/>
    <w:rsid w:val="00342F98"/>
    <w:rsid w:val="00345146"/>
    <w:rsid w:val="00345EF9"/>
    <w:rsid w:val="0035047C"/>
    <w:rsid w:val="003506F0"/>
    <w:rsid w:val="00353174"/>
    <w:rsid w:val="0036257A"/>
    <w:rsid w:val="00363F8D"/>
    <w:rsid w:val="003671DC"/>
    <w:rsid w:val="003672BF"/>
    <w:rsid w:val="00370666"/>
    <w:rsid w:val="00371BE5"/>
    <w:rsid w:val="00371C06"/>
    <w:rsid w:val="00371D86"/>
    <w:rsid w:val="00377A19"/>
    <w:rsid w:val="00377D25"/>
    <w:rsid w:val="00383791"/>
    <w:rsid w:val="003847C1"/>
    <w:rsid w:val="00385462"/>
    <w:rsid w:val="003919A3"/>
    <w:rsid w:val="003932EC"/>
    <w:rsid w:val="0039501E"/>
    <w:rsid w:val="003979F3"/>
    <w:rsid w:val="003A2619"/>
    <w:rsid w:val="003A5EA3"/>
    <w:rsid w:val="003A69C5"/>
    <w:rsid w:val="003B0689"/>
    <w:rsid w:val="003B1B77"/>
    <w:rsid w:val="003B2238"/>
    <w:rsid w:val="003B4D0C"/>
    <w:rsid w:val="003B4D1A"/>
    <w:rsid w:val="003B5667"/>
    <w:rsid w:val="003B68B5"/>
    <w:rsid w:val="003C0542"/>
    <w:rsid w:val="003C0A9A"/>
    <w:rsid w:val="003C0E8A"/>
    <w:rsid w:val="003C352B"/>
    <w:rsid w:val="003C3F10"/>
    <w:rsid w:val="003C433B"/>
    <w:rsid w:val="003D3B1B"/>
    <w:rsid w:val="003D5080"/>
    <w:rsid w:val="003D5FB9"/>
    <w:rsid w:val="003D642E"/>
    <w:rsid w:val="003D6720"/>
    <w:rsid w:val="003E6D3C"/>
    <w:rsid w:val="003E6F60"/>
    <w:rsid w:val="003F7BCD"/>
    <w:rsid w:val="00401C7A"/>
    <w:rsid w:val="00403C49"/>
    <w:rsid w:val="00410046"/>
    <w:rsid w:val="00410F5A"/>
    <w:rsid w:val="00413477"/>
    <w:rsid w:val="00413961"/>
    <w:rsid w:val="00414038"/>
    <w:rsid w:val="00414150"/>
    <w:rsid w:val="00417172"/>
    <w:rsid w:val="00423002"/>
    <w:rsid w:val="00425245"/>
    <w:rsid w:val="00426AFC"/>
    <w:rsid w:val="004272B4"/>
    <w:rsid w:val="00432CC8"/>
    <w:rsid w:val="00435DBA"/>
    <w:rsid w:val="0043782D"/>
    <w:rsid w:val="00437AC1"/>
    <w:rsid w:val="0044033D"/>
    <w:rsid w:val="00440546"/>
    <w:rsid w:val="00443790"/>
    <w:rsid w:val="004437E6"/>
    <w:rsid w:val="00444C64"/>
    <w:rsid w:val="004460CA"/>
    <w:rsid w:val="004521EE"/>
    <w:rsid w:val="00452720"/>
    <w:rsid w:val="0045585B"/>
    <w:rsid w:val="00455E4B"/>
    <w:rsid w:val="00457870"/>
    <w:rsid w:val="00460DFD"/>
    <w:rsid w:val="00461AE7"/>
    <w:rsid w:val="004627FC"/>
    <w:rsid w:val="00463548"/>
    <w:rsid w:val="00463C61"/>
    <w:rsid w:val="00466680"/>
    <w:rsid w:val="004678E3"/>
    <w:rsid w:val="0047064E"/>
    <w:rsid w:val="004723EC"/>
    <w:rsid w:val="004838FF"/>
    <w:rsid w:val="00483939"/>
    <w:rsid w:val="00484E22"/>
    <w:rsid w:val="00486FB0"/>
    <w:rsid w:val="004903D5"/>
    <w:rsid w:val="00494928"/>
    <w:rsid w:val="00494A31"/>
    <w:rsid w:val="0049578F"/>
    <w:rsid w:val="00495873"/>
    <w:rsid w:val="00495A30"/>
    <w:rsid w:val="0049674C"/>
    <w:rsid w:val="00496F6C"/>
    <w:rsid w:val="004A5B5C"/>
    <w:rsid w:val="004A6F51"/>
    <w:rsid w:val="004B0911"/>
    <w:rsid w:val="004B23F5"/>
    <w:rsid w:val="004B3567"/>
    <w:rsid w:val="004B35AE"/>
    <w:rsid w:val="004B3BB2"/>
    <w:rsid w:val="004B3EAA"/>
    <w:rsid w:val="004B3FCE"/>
    <w:rsid w:val="004B648B"/>
    <w:rsid w:val="004C0430"/>
    <w:rsid w:val="004C0B6F"/>
    <w:rsid w:val="004C2139"/>
    <w:rsid w:val="004C57D1"/>
    <w:rsid w:val="004C6A93"/>
    <w:rsid w:val="004C6AF5"/>
    <w:rsid w:val="004D0540"/>
    <w:rsid w:val="004D1FB4"/>
    <w:rsid w:val="004D2020"/>
    <w:rsid w:val="004E3D68"/>
    <w:rsid w:val="004E6C53"/>
    <w:rsid w:val="004F04E7"/>
    <w:rsid w:val="004F1679"/>
    <w:rsid w:val="004F1848"/>
    <w:rsid w:val="004F1E5C"/>
    <w:rsid w:val="004F469D"/>
    <w:rsid w:val="004F6255"/>
    <w:rsid w:val="004F79C8"/>
    <w:rsid w:val="00500286"/>
    <w:rsid w:val="00500DE4"/>
    <w:rsid w:val="00502FCE"/>
    <w:rsid w:val="00503303"/>
    <w:rsid w:val="0050444C"/>
    <w:rsid w:val="00505487"/>
    <w:rsid w:val="00507228"/>
    <w:rsid w:val="005107BB"/>
    <w:rsid w:val="00513982"/>
    <w:rsid w:val="00513CEC"/>
    <w:rsid w:val="00513D25"/>
    <w:rsid w:val="005144EB"/>
    <w:rsid w:val="00516138"/>
    <w:rsid w:val="00522BA3"/>
    <w:rsid w:val="0052601C"/>
    <w:rsid w:val="005312D4"/>
    <w:rsid w:val="0053563B"/>
    <w:rsid w:val="00535AC3"/>
    <w:rsid w:val="00537252"/>
    <w:rsid w:val="00537A73"/>
    <w:rsid w:val="00542D21"/>
    <w:rsid w:val="00543FEB"/>
    <w:rsid w:val="005466C0"/>
    <w:rsid w:val="00553018"/>
    <w:rsid w:val="0055427B"/>
    <w:rsid w:val="00561F21"/>
    <w:rsid w:val="00563E6C"/>
    <w:rsid w:val="0056663F"/>
    <w:rsid w:val="00570395"/>
    <w:rsid w:val="005712D2"/>
    <w:rsid w:val="00571598"/>
    <w:rsid w:val="005735DF"/>
    <w:rsid w:val="00573A97"/>
    <w:rsid w:val="00573D66"/>
    <w:rsid w:val="00574C97"/>
    <w:rsid w:val="005756F6"/>
    <w:rsid w:val="00575D98"/>
    <w:rsid w:val="0058095D"/>
    <w:rsid w:val="00581305"/>
    <w:rsid w:val="0058148E"/>
    <w:rsid w:val="00583C40"/>
    <w:rsid w:val="00584423"/>
    <w:rsid w:val="00585534"/>
    <w:rsid w:val="00587D8D"/>
    <w:rsid w:val="00590BE7"/>
    <w:rsid w:val="0059278F"/>
    <w:rsid w:val="00597720"/>
    <w:rsid w:val="005A02CB"/>
    <w:rsid w:val="005A145A"/>
    <w:rsid w:val="005A2029"/>
    <w:rsid w:val="005B0959"/>
    <w:rsid w:val="005B0F1D"/>
    <w:rsid w:val="005B19E5"/>
    <w:rsid w:val="005B2B84"/>
    <w:rsid w:val="005C0D08"/>
    <w:rsid w:val="005C3349"/>
    <w:rsid w:val="005C399F"/>
    <w:rsid w:val="005C3FB4"/>
    <w:rsid w:val="005C57C4"/>
    <w:rsid w:val="005C6450"/>
    <w:rsid w:val="005D4EFD"/>
    <w:rsid w:val="005D5396"/>
    <w:rsid w:val="005D70F7"/>
    <w:rsid w:val="005D7654"/>
    <w:rsid w:val="005D7A7C"/>
    <w:rsid w:val="005E0DB9"/>
    <w:rsid w:val="005E7046"/>
    <w:rsid w:val="005E7FD0"/>
    <w:rsid w:val="005F024F"/>
    <w:rsid w:val="005F0E85"/>
    <w:rsid w:val="005F2BE1"/>
    <w:rsid w:val="005F37B0"/>
    <w:rsid w:val="005F5CCF"/>
    <w:rsid w:val="005F5FF7"/>
    <w:rsid w:val="005F70BC"/>
    <w:rsid w:val="005F75D5"/>
    <w:rsid w:val="006042EC"/>
    <w:rsid w:val="0060767E"/>
    <w:rsid w:val="00610068"/>
    <w:rsid w:val="00615C78"/>
    <w:rsid w:val="006220BE"/>
    <w:rsid w:val="006230D3"/>
    <w:rsid w:val="006230FC"/>
    <w:rsid w:val="006232E6"/>
    <w:rsid w:val="00624726"/>
    <w:rsid w:val="006337E6"/>
    <w:rsid w:val="006341EF"/>
    <w:rsid w:val="00634E77"/>
    <w:rsid w:val="00637958"/>
    <w:rsid w:val="00641EC2"/>
    <w:rsid w:val="00644074"/>
    <w:rsid w:val="00644754"/>
    <w:rsid w:val="00645997"/>
    <w:rsid w:val="00645DBC"/>
    <w:rsid w:val="0064654A"/>
    <w:rsid w:val="006479F7"/>
    <w:rsid w:val="00647ECC"/>
    <w:rsid w:val="00650C3D"/>
    <w:rsid w:val="006515CD"/>
    <w:rsid w:val="006524EB"/>
    <w:rsid w:val="00656C5E"/>
    <w:rsid w:val="006572E0"/>
    <w:rsid w:val="006574BE"/>
    <w:rsid w:val="006577F5"/>
    <w:rsid w:val="006605DE"/>
    <w:rsid w:val="006614C8"/>
    <w:rsid w:val="00662A0B"/>
    <w:rsid w:val="00670E69"/>
    <w:rsid w:val="006761C3"/>
    <w:rsid w:val="006773F8"/>
    <w:rsid w:val="006805E7"/>
    <w:rsid w:val="0068387F"/>
    <w:rsid w:val="00683A24"/>
    <w:rsid w:val="00685DDA"/>
    <w:rsid w:val="00686E0E"/>
    <w:rsid w:val="00687401"/>
    <w:rsid w:val="006875DE"/>
    <w:rsid w:val="00690533"/>
    <w:rsid w:val="0069071C"/>
    <w:rsid w:val="006943EF"/>
    <w:rsid w:val="00695B40"/>
    <w:rsid w:val="006968F2"/>
    <w:rsid w:val="00697EA8"/>
    <w:rsid w:val="006A09ED"/>
    <w:rsid w:val="006A1258"/>
    <w:rsid w:val="006A1A35"/>
    <w:rsid w:val="006A4992"/>
    <w:rsid w:val="006A5247"/>
    <w:rsid w:val="006A6B3A"/>
    <w:rsid w:val="006A7889"/>
    <w:rsid w:val="006B0335"/>
    <w:rsid w:val="006B2E3F"/>
    <w:rsid w:val="006B4013"/>
    <w:rsid w:val="006B765A"/>
    <w:rsid w:val="006B7CAA"/>
    <w:rsid w:val="006C039E"/>
    <w:rsid w:val="006C1E0E"/>
    <w:rsid w:val="006C2FEF"/>
    <w:rsid w:val="006C6B2D"/>
    <w:rsid w:val="006C763B"/>
    <w:rsid w:val="006D078E"/>
    <w:rsid w:val="006D1C28"/>
    <w:rsid w:val="006D1E7A"/>
    <w:rsid w:val="006D27EC"/>
    <w:rsid w:val="006D43BA"/>
    <w:rsid w:val="006E350A"/>
    <w:rsid w:val="006E37DD"/>
    <w:rsid w:val="006F0B88"/>
    <w:rsid w:val="006F3C05"/>
    <w:rsid w:val="006F3E7E"/>
    <w:rsid w:val="006F3EDA"/>
    <w:rsid w:val="006F542C"/>
    <w:rsid w:val="006F7213"/>
    <w:rsid w:val="00702282"/>
    <w:rsid w:val="00704B14"/>
    <w:rsid w:val="00706643"/>
    <w:rsid w:val="0070684D"/>
    <w:rsid w:val="007076CB"/>
    <w:rsid w:val="00707E7A"/>
    <w:rsid w:val="00712F24"/>
    <w:rsid w:val="00716892"/>
    <w:rsid w:val="0072356C"/>
    <w:rsid w:val="00725918"/>
    <w:rsid w:val="00730257"/>
    <w:rsid w:val="00732BEB"/>
    <w:rsid w:val="00733188"/>
    <w:rsid w:val="00733B96"/>
    <w:rsid w:val="00733CD9"/>
    <w:rsid w:val="00733DB1"/>
    <w:rsid w:val="00735192"/>
    <w:rsid w:val="00735B1D"/>
    <w:rsid w:val="00736349"/>
    <w:rsid w:val="007376C2"/>
    <w:rsid w:val="007405D9"/>
    <w:rsid w:val="00740DD3"/>
    <w:rsid w:val="00742883"/>
    <w:rsid w:val="00742D4A"/>
    <w:rsid w:val="00743F56"/>
    <w:rsid w:val="00752939"/>
    <w:rsid w:val="00755835"/>
    <w:rsid w:val="007558FF"/>
    <w:rsid w:val="00755BF3"/>
    <w:rsid w:val="00756916"/>
    <w:rsid w:val="007609E7"/>
    <w:rsid w:val="0076137E"/>
    <w:rsid w:val="00761B81"/>
    <w:rsid w:val="00771ECF"/>
    <w:rsid w:val="007722D9"/>
    <w:rsid w:val="00773ADC"/>
    <w:rsid w:val="00775270"/>
    <w:rsid w:val="007752EA"/>
    <w:rsid w:val="00781EEB"/>
    <w:rsid w:val="00783783"/>
    <w:rsid w:val="00783E67"/>
    <w:rsid w:val="00787E2B"/>
    <w:rsid w:val="0079396A"/>
    <w:rsid w:val="0079405A"/>
    <w:rsid w:val="0079620F"/>
    <w:rsid w:val="00796B89"/>
    <w:rsid w:val="007973E7"/>
    <w:rsid w:val="00797E17"/>
    <w:rsid w:val="007A3C6A"/>
    <w:rsid w:val="007A4DBC"/>
    <w:rsid w:val="007A5001"/>
    <w:rsid w:val="007B0E99"/>
    <w:rsid w:val="007B216E"/>
    <w:rsid w:val="007B2904"/>
    <w:rsid w:val="007B77E7"/>
    <w:rsid w:val="007C0435"/>
    <w:rsid w:val="007C073D"/>
    <w:rsid w:val="007C476B"/>
    <w:rsid w:val="007C51C7"/>
    <w:rsid w:val="007C57BE"/>
    <w:rsid w:val="007C657E"/>
    <w:rsid w:val="007D1092"/>
    <w:rsid w:val="007D242B"/>
    <w:rsid w:val="007D30CF"/>
    <w:rsid w:val="007D446B"/>
    <w:rsid w:val="007D49B5"/>
    <w:rsid w:val="007D4A8D"/>
    <w:rsid w:val="007D4A94"/>
    <w:rsid w:val="007D7AB7"/>
    <w:rsid w:val="007E1259"/>
    <w:rsid w:val="007E2AFC"/>
    <w:rsid w:val="007E30AF"/>
    <w:rsid w:val="007E4777"/>
    <w:rsid w:val="007F28C3"/>
    <w:rsid w:val="007F4315"/>
    <w:rsid w:val="007F6197"/>
    <w:rsid w:val="007F745A"/>
    <w:rsid w:val="007F76B0"/>
    <w:rsid w:val="00800772"/>
    <w:rsid w:val="0080440A"/>
    <w:rsid w:val="008059CE"/>
    <w:rsid w:val="008070EF"/>
    <w:rsid w:val="00807E7A"/>
    <w:rsid w:val="00814737"/>
    <w:rsid w:val="00814800"/>
    <w:rsid w:val="00816BB2"/>
    <w:rsid w:val="008170DD"/>
    <w:rsid w:val="00821567"/>
    <w:rsid w:val="008240A4"/>
    <w:rsid w:val="008256C0"/>
    <w:rsid w:val="00825BFE"/>
    <w:rsid w:val="008307C6"/>
    <w:rsid w:val="00830DFA"/>
    <w:rsid w:val="00832EF4"/>
    <w:rsid w:val="008336CA"/>
    <w:rsid w:val="008338F5"/>
    <w:rsid w:val="00834E15"/>
    <w:rsid w:val="00835F4A"/>
    <w:rsid w:val="00842C77"/>
    <w:rsid w:val="00842CDA"/>
    <w:rsid w:val="00842E71"/>
    <w:rsid w:val="00843B47"/>
    <w:rsid w:val="00845E81"/>
    <w:rsid w:val="00847259"/>
    <w:rsid w:val="00847E7E"/>
    <w:rsid w:val="00850F99"/>
    <w:rsid w:val="00852EDC"/>
    <w:rsid w:val="0085360C"/>
    <w:rsid w:val="008537E2"/>
    <w:rsid w:val="00857DDA"/>
    <w:rsid w:val="0086520F"/>
    <w:rsid w:val="00871A3D"/>
    <w:rsid w:val="0087582C"/>
    <w:rsid w:val="00875E94"/>
    <w:rsid w:val="00876CBF"/>
    <w:rsid w:val="00877282"/>
    <w:rsid w:val="00881D0F"/>
    <w:rsid w:val="00885734"/>
    <w:rsid w:val="0088679D"/>
    <w:rsid w:val="00886E06"/>
    <w:rsid w:val="0089066D"/>
    <w:rsid w:val="008931EA"/>
    <w:rsid w:val="00896A66"/>
    <w:rsid w:val="00897176"/>
    <w:rsid w:val="00897ABF"/>
    <w:rsid w:val="008A2147"/>
    <w:rsid w:val="008A6F42"/>
    <w:rsid w:val="008B04C1"/>
    <w:rsid w:val="008B216D"/>
    <w:rsid w:val="008C08DC"/>
    <w:rsid w:val="008C1508"/>
    <w:rsid w:val="008C4606"/>
    <w:rsid w:val="008C46C5"/>
    <w:rsid w:val="008C4BE1"/>
    <w:rsid w:val="008C4CDF"/>
    <w:rsid w:val="008C4F26"/>
    <w:rsid w:val="008C595D"/>
    <w:rsid w:val="008C6A5E"/>
    <w:rsid w:val="008C70B7"/>
    <w:rsid w:val="008D063D"/>
    <w:rsid w:val="008D2A73"/>
    <w:rsid w:val="008D424A"/>
    <w:rsid w:val="008E58C2"/>
    <w:rsid w:val="008E5DFF"/>
    <w:rsid w:val="008F0620"/>
    <w:rsid w:val="008F0E98"/>
    <w:rsid w:val="008F30C5"/>
    <w:rsid w:val="008F687C"/>
    <w:rsid w:val="008F69D4"/>
    <w:rsid w:val="008F73C9"/>
    <w:rsid w:val="008F7AAF"/>
    <w:rsid w:val="0090068C"/>
    <w:rsid w:val="00902FEE"/>
    <w:rsid w:val="00905C77"/>
    <w:rsid w:val="009071BF"/>
    <w:rsid w:val="00907A02"/>
    <w:rsid w:val="009104BB"/>
    <w:rsid w:val="00911C7A"/>
    <w:rsid w:val="0091263A"/>
    <w:rsid w:val="009126ED"/>
    <w:rsid w:val="0091322F"/>
    <w:rsid w:val="00914DFF"/>
    <w:rsid w:val="009159C8"/>
    <w:rsid w:val="00917DAF"/>
    <w:rsid w:val="009209F6"/>
    <w:rsid w:val="00922C9A"/>
    <w:rsid w:val="009302BB"/>
    <w:rsid w:val="009312D1"/>
    <w:rsid w:val="0093238A"/>
    <w:rsid w:val="009328D3"/>
    <w:rsid w:val="009368E0"/>
    <w:rsid w:val="00940654"/>
    <w:rsid w:val="00941BC7"/>
    <w:rsid w:val="009474D9"/>
    <w:rsid w:val="00950035"/>
    <w:rsid w:val="00951BC0"/>
    <w:rsid w:val="009567C7"/>
    <w:rsid w:val="009568BB"/>
    <w:rsid w:val="00960698"/>
    <w:rsid w:val="00960DF5"/>
    <w:rsid w:val="00970172"/>
    <w:rsid w:val="00970906"/>
    <w:rsid w:val="009717A7"/>
    <w:rsid w:val="009737F6"/>
    <w:rsid w:val="009738AA"/>
    <w:rsid w:val="0097398E"/>
    <w:rsid w:val="00973AA6"/>
    <w:rsid w:val="00975CCA"/>
    <w:rsid w:val="00981056"/>
    <w:rsid w:val="00981075"/>
    <w:rsid w:val="00982652"/>
    <w:rsid w:val="009828AD"/>
    <w:rsid w:val="0098377D"/>
    <w:rsid w:val="00985905"/>
    <w:rsid w:val="00985EDB"/>
    <w:rsid w:val="00990A6B"/>
    <w:rsid w:val="0099126E"/>
    <w:rsid w:val="009914C9"/>
    <w:rsid w:val="0099455E"/>
    <w:rsid w:val="00996E0A"/>
    <w:rsid w:val="009A0833"/>
    <w:rsid w:val="009A4DD7"/>
    <w:rsid w:val="009A55AD"/>
    <w:rsid w:val="009B04D2"/>
    <w:rsid w:val="009B3CDA"/>
    <w:rsid w:val="009B631B"/>
    <w:rsid w:val="009B76E0"/>
    <w:rsid w:val="009B7AC8"/>
    <w:rsid w:val="009C03D6"/>
    <w:rsid w:val="009C27D1"/>
    <w:rsid w:val="009C41EE"/>
    <w:rsid w:val="009C4C4F"/>
    <w:rsid w:val="009C5489"/>
    <w:rsid w:val="009C6596"/>
    <w:rsid w:val="009C6BC5"/>
    <w:rsid w:val="009C71CE"/>
    <w:rsid w:val="009C724E"/>
    <w:rsid w:val="009D1713"/>
    <w:rsid w:val="009D17AE"/>
    <w:rsid w:val="009D306C"/>
    <w:rsid w:val="009D30EF"/>
    <w:rsid w:val="009D61C8"/>
    <w:rsid w:val="009D7A58"/>
    <w:rsid w:val="009E7854"/>
    <w:rsid w:val="009F1726"/>
    <w:rsid w:val="009F3E31"/>
    <w:rsid w:val="009F4FD9"/>
    <w:rsid w:val="009F5C79"/>
    <w:rsid w:val="009F5D5C"/>
    <w:rsid w:val="009F6CC4"/>
    <w:rsid w:val="009F720E"/>
    <w:rsid w:val="009F796B"/>
    <w:rsid w:val="00A0086F"/>
    <w:rsid w:val="00A01FD2"/>
    <w:rsid w:val="00A11053"/>
    <w:rsid w:val="00A1371C"/>
    <w:rsid w:val="00A16F60"/>
    <w:rsid w:val="00A24831"/>
    <w:rsid w:val="00A24EF2"/>
    <w:rsid w:val="00A30A7E"/>
    <w:rsid w:val="00A31BD3"/>
    <w:rsid w:val="00A32345"/>
    <w:rsid w:val="00A352C5"/>
    <w:rsid w:val="00A35593"/>
    <w:rsid w:val="00A36479"/>
    <w:rsid w:val="00A378DD"/>
    <w:rsid w:val="00A422F7"/>
    <w:rsid w:val="00A45EB8"/>
    <w:rsid w:val="00A5199E"/>
    <w:rsid w:val="00A54388"/>
    <w:rsid w:val="00A564F9"/>
    <w:rsid w:val="00A6057C"/>
    <w:rsid w:val="00A6071A"/>
    <w:rsid w:val="00A6288B"/>
    <w:rsid w:val="00A63867"/>
    <w:rsid w:val="00A66C25"/>
    <w:rsid w:val="00A670A3"/>
    <w:rsid w:val="00A73774"/>
    <w:rsid w:val="00A74997"/>
    <w:rsid w:val="00A77461"/>
    <w:rsid w:val="00A77485"/>
    <w:rsid w:val="00A77984"/>
    <w:rsid w:val="00A81EBE"/>
    <w:rsid w:val="00A83544"/>
    <w:rsid w:val="00A8421D"/>
    <w:rsid w:val="00A86066"/>
    <w:rsid w:val="00A860DA"/>
    <w:rsid w:val="00A872AD"/>
    <w:rsid w:val="00A879E6"/>
    <w:rsid w:val="00A90A0A"/>
    <w:rsid w:val="00A92FCF"/>
    <w:rsid w:val="00A96E1F"/>
    <w:rsid w:val="00A97217"/>
    <w:rsid w:val="00A97CF4"/>
    <w:rsid w:val="00AA23C5"/>
    <w:rsid w:val="00AA3053"/>
    <w:rsid w:val="00AA3F3D"/>
    <w:rsid w:val="00AA4025"/>
    <w:rsid w:val="00AA61E8"/>
    <w:rsid w:val="00AA64E4"/>
    <w:rsid w:val="00AB0458"/>
    <w:rsid w:val="00AB1E5C"/>
    <w:rsid w:val="00AB293C"/>
    <w:rsid w:val="00AB3838"/>
    <w:rsid w:val="00AB4781"/>
    <w:rsid w:val="00AB683A"/>
    <w:rsid w:val="00AC08A0"/>
    <w:rsid w:val="00AC4BC0"/>
    <w:rsid w:val="00AC6BF8"/>
    <w:rsid w:val="00AD1123"/>
    <w:rsid w:val="00AD4F49"/>
    <w:rsid w:val="00AD7E1A"/>
    <w:rsid w:val="00AE19FC"/>
    <w:rsid w:val="00AE25AA"/>
    <w:rsid w:val="00AE3707"/>
    <w:rsid w:val="00AE3B2E"/>
    <w:rsid w:val="00AE75D5"/>
    <w:rsid w:val="00AF413B"/>
    <w:rsid w:val="00B00AC8"/>
    <w:rsid w:val="00B01A87"/>
    <w:rsid w:val="00B024A1"/>
    <w:rsid w:val="00B0280C"/>
    <w:rsid w:val="00B029D1"/>
    <w:rsid w:val="00B02A4A"/>
    <w:rsid w:val="00B065FD"/>
    <w:rsid w:val="00B06784"/>
    <w:rsid w:val="00B1105D"/>
    <w:rsid w:val="00B11139"/>
    <w:rsid w:val="00B12665"/>
    <w:rsid w:val="00B12BAF"/>
    <w:rsid w:val="00B12C93"/>
    <w:rsid w:val="00B12FDC"/>
    <w:rsid w:val="00B13526"/>
    <w:rsid w:val="00B140CF"/>
    <w:rsid w:val="00B17260"/>
    <w:rsid w:val="00B21144"/>
    <w:rsid w:val="00B243DE"/>
    <w:rsid w:val="00B2575A"/>
    <w:rsid w:val="00B264AD"/>
    <w:rsid w:val="00B33F7C"/>
    <w:rsid w:val="00B3467C"/>
    <w:rsid w:val="00B35A79"/>
    <w:rsid w:val="00B35BE1"/>
    <w:rsid w:val="00B37151"/>
    <w:rsid w:val="00B4092A"/>
    <w:rsid w:val="00B40CB7"/>
    <w:rsid w:val="00B41078"/>
    <w:rsid w:val="00B423E7"/>
    <w:rsid w:val="00B43AF9"/>
    <w:rsid w:val="00B44907"/>
    <w:rsid w:val="00B4635B"/>
    <w:rsid w:val="00B47390"/>
    <w:rsid w:val="00B47A82"/>
    <w:rsid w:val="00B504B3"/>
    <w:rsid w:val="00B51C63"/>
    <w:rsid w:val="00B52673"/>
    <w:rsid w:val="00B551F4"/>
    <w:rsid w:val="00B56A33"/>
    <w:rsid w:val="00B56A91"/>
    <w:rsid w:val="00B60DBA"/>
    <w:rsid w:val="00B612E5"/>
    <w:rsid w:val="00B629BF"/>
    <w:rsid w:val="00B62C1A"/>
    <w:rsid w:val="00B62F4C"/>
    <w:rsid w:val="00B63FB5"/>
    <w:rsid w:val="00B64776"/>
    <w:rsid w:val="00B651E3"/>
    <w:rsid w:val="00B66D3F"/>
    <w:rsid w:val="00B6771C"/>
    <w:rsid w:val="00B67E3D"/>
    <w:rsid w:val="00B71C68"/>
    <w:rsid w:val="00B72D8D"/>
    <w:rsid w:val="00B73EF1"/>
    <w:rsid w:val="00B749B8"/>
    <w:rsid w:val="00B75630"/>
    <w:rsid w:val="00B80C2B"/>
    <w:rsid w:val="00B81A16"/>
    <w:rsid w:val="00B820A2"/>
    <w:rsid w:val="00B8368E"/>
    <w:rsid w:val="00B84805"/>
    <w:rsid w:val="00B85134"/>
    <w:rsid w:val="00B863F6"/>
    <w:rsid w:val="00B86D53"/>
    <w:rsid w:val="00B86E5E"/>
    <w:rsid w:val="00B86ED5"/>
    <w:rsid w:val="00B90754"/>
    <w:rsid w:val="00B91D9A"/>
    <w:rsid w:val="00B932D9"/>
    <w:rsid w:val="00B96338"/>
    <w:rsid w:val="00B97108"/>
    <w:rsid w:val="00B97CCC"/>
    <w:rsid w:val="00BA0CCC"/>
    <w:rsid w:val="00BA24C7"/>
    <w:rsid w:val="00BA4493"/>
    <w:rsid w:val="00BA5B29"/>
    <w:rsid w:val="00BA7333"/>
    <w:rsid w:val="00BB0329"/>
    <w:rsid w:val="00BB07A7"/>
    <w:rsid w:val="00BB0A19"/>
    <w:rsid w:val="00BB528D"/>
    <w:rsid w:val="00BB53C9"/>
    <w:rsid w:val="00BB5ADB"/>
    <w:rsid w:val="00BC0D14"/>
    <w:rsid w:val="00BC2CFE"/>
    <w:rsid w:val="00BC699D"/>
    <w:rsid w:val="00BC710B"/>
    <w:rsid w:val="00BC7930"/>
    <w:rsid w:val="00BC799A"/>
    <w:rsid w:val="00BD0EBE"/>
    <w:rsid w:val="00BD0F6A"/>
    <w:rsid w:val="00BD4DA6"/>
    <w:rsid w:val="00BD5EE7"/>
    <w:rsid w:val="00BE2C9A"/>
    <w:rsid w:val="00BF2352"/>
    <w:rsid w:val="00BF3386"/>
    <w:rsid w:val="00C0001A"/>
    <w:rsid w:val="00C02272"/>
    <w:rsid w:val="00C02B7C"/>
    <w:rsid w:val="00C030D0"/>
    <w:rsid w:val="00C04087"/>
    <w:rsid w:val="00C054C3"/>
    <w:rsid w:val="00C05C8F"/>
    <w:rsid w:val="00C07E0B"/>
    <w:rsid w:val="00C10110"/>
    <w:rsid w:val="00C1140F"/>
    <w:rsid w:val="00C127FD"/>
    <w:rsid w:val="00C13283"/>
    <w:rsid w:val="00C149DC"/>
    <w:rsid w:val="00C17E2B"/>
    <w:rsid w:val="00C2273E"/>
    <w:rsid w:val="00C258E1"/>
    <w:rsid w:val="00C25A09"/>
    <w:rsid w:val="00C25D31"/>
    <w:rsid w:val="00C266F5"/>
    <w:rsid w:val="00C26DBC"/>
    <w:rsid w:val="00C27BFF"/>
    <w:rsid w:val="00C3264F"/>
    <w:rsid w:val="00C3267B"/>
    <w:rsid w:val="00C32AD1"/>
    <w:rsid w:val="00C32F7D"/>
    <w:rsid w:val="00C33CBE"/>
    <w:rsid w:val="00C3569A"/>
    <w:rsid w:val="00C35E25"/>
    <w:rsid w:val="00C3640C"/>
    <w:rsid w:val="00C37494"/>
    <w:rsid w:val="00C41B61"/>
    <w:rsid w:val="00C4539F"/>
    <w:rsid w:val="00C45480"/>
    <w:rsid w:val="00C4766F"/>
    <w:rsid w:val="00C51230"/>
    <w:rsid w:val="00C51FAB"/>
    <w:rsid w:val="00C543E6"/>
    <w:rsid w:val="00C54D14"/>
    <w:rsid w:val="00C55B0B"/>
    <w:rsid w:val="00C55BF3"/>
    <w:rsid w:val="00C57E68"/>
    <w:rsid w:val="00C60892"/>
    <w:rsid w:val="00C60E3A"/>
    <w:rsid w:val="00C6340E"/>
    <w:rsid w:val="00C6363A"/>
    <w:rsid w:val="00C63DB0"/>
    <w:rsid w:val="00C64A40"/>
    <w:rsid w:val="00C64F3C"/>
    <w:rsid w:val="00C651A1"/>
    <w:rsid w:val="00C662F6"/>
    <w:rsid w:val="00C67D53"/>
    <w:rsid w:val="00C70149"/>
    <w:rsid w:val="00C724DD"/>
    <w:rsid w:val="00C73BAA"/>
    <w:rsid w:val="00C73C6A"/>
    <w:rsid w:val="00C758A8"/>
    <w:rsid w:val="00C75B95"/>
    <w:rsid w:val="00C765BC"/>
    <w:rsid w:val="00C77942"/>
    <w:rsid w:val="00C855FD"/>
    <w:rsid w:val="00C868C0"/>
    <w:rsid w:val="00C9036D"/>
    <w:rsid w:val="00CA15C3"/>
    <w:rsid w:val="00CA2A3E"/>
    <w:rsid w:val="00CA33A9"/>
    <w:rsid w:val="00CA38D8"/>
    <w:rsid w:val="00CA69F3"/>
    <w:rsid w:val="00CA7229"/>
    <w:rsid w:val="00CA77B8"/>
    <w:rsid w:val="00CA7AE8"/>
    <w:rsid w:val="00CB2CF8"/>
    <w:rsid w:val="00CB30B6"/>
    <w:rsid w:val="00CB6F67"/>
    <w:rsid w:val="00CC2230"/>
    <w:rsid w:val="00CC2FE9"/>
    <w:rsid w:val="00CC3867"/>
    <w:rsid w:val="00CC64AA"/>
    <w:rsid w:val="00CC7225"/>
    <w:rsid w:val="00CC7D5E"/>
    <w:rsid w:val="00CD10C9"/>
    <w:rsid w:val="00CD28B9"/>
    <w:rsid w:val="00CD2FD3"/>
    <w:rsid w:val="00CD3F8D"/>
    <w:rsid w:val="00CD707E"/>
    <w:rsid w:val="00CD74CD"/>
    <w:rsid w:val="00CD7C20"/>
    <w:rsid w:val="00CE0769"/>
    <w:rsid w:val="00CE1340"/>
    <w:rsid w:val="00CE2002"/>
    <w:rsid w:val="00CE2500"/>
    <w:rsid w:val="00CE40A7"/>
    <w:rsid w:val="00CE6716"/>
    <w:rsid w:val="00CE6C9C"/>
    <w:rsid w:val="00CF041F"/>
    <w:rsid w:val="00CF0A47"/>
    <w:rsid w:val="00CF0F97"/>
    <w:rsid w:val="00CF2841"/>
    <w:rsid w:val="00CF3339"/>
    <w:rsid w:val="00CF7EFA"/>
    <w:rsid w:val="00D014CE"/>
    <w:rsid w:val="00D01EBC"/>
    <w:rsid w:val="00D01FEE"/>
    <w:rsid w:val="00D0317B"/>
    <w:rsid w:val="00D05EBF"/>
    <w:rsid w:val="00D06A83"/>
    <w:rsid w:val="00D06E0F"/>
    <w:rsid w:val="00D10982"/>
    <w:rsid w:val="00D12D4E"/>
    <w:rsid w:val="00D14C62"/>
    <w:rsid w:val="00D20011"/>
    <w:rsid w:val="00D20D51"/>
    <w:rsid w:val="00D232A8"/>
    <w:rsid w:val="00D23A48"/>
    <w:rsid w:val="00D26793"/>
    <w:rsid w:val="00D274D3"/>
    <w:rsid w:val="00D278BD"/>
    <w:rsid w:val="00D27A08"/>
    <w:rsid w:val="00D301AB"/>
    <w:rsid w:val="00D518FC"/>
    <w:rsid w:val="00D52504"/>
    <w:rsid w:val="00D545A1"/>
    <w:rsid w:val="00D551A6"/>
    <w:rsid w:val="00D603FD"/>
    <w:rsid w:val="00D61164"/>
    <w:rsid w:val="00D651E4"/>
    <w:rsid w:val="00D67302"/>
    <w:rsid w:val="00D70CC7"/>
    <w:rsid w:val="00D71025"/>
    <w:rsid w:val="00D74A32"/>
    <w:rsid w:val="00D7567A"/>
    <w:rsid w:val="00D767DD"/>
    <w:rsid w:val="00D816B8"/>
    <w:rsid w:val="00D821E8"/>
    <w:rsid w:val="00D84921"/>
    <w:rsid w:val="00D93BE0"/>
    <w:rsid w:val="00D9480A"/>
    <w:rsid w:val="00D9663A"/>
    <w:rsid w:val="00D9721F"/>
    <w:rsid w:val="00D97D21"/>
    <w:rsid w:val="00DA00E3"/>
    <w:rsid w:val="00DA132D"/>
    <w:rsid w:val="00DA2C54"/>
    <w:rsid w:val="00DA3037"/>
    <w:rsid w:val="00DA4166"/>
    <w:rsid w:val="00DA4308"/>
    <w:rsid w:val="00DA772A"/>
    <w:rsid w:val="00DB1C64"/>
    <w:rsid w:val="00DB28F5"/>
    <w:rsid w:val="00DB3F24"/>
    <w:rsid w:val="00DB3F3C"/>
    <w:rsid w:val="00DC5267"/>
    <w:rsid w:val="00DC5ABF"/>
    <w:rsid w:val="00DD02F1"/>
    <w:rsid w:val="00DD1906"/>
    <w:rsid w:val="00DD2883"/>
    <w:rsid w:val="00DD34EC"/>
    <w:rsid w:val="00DD3E2B"/>
    <w:rsid w:val="00DD6764"/>
    <w:rsid w:val="00DD7369"/>
    <w:rsid w:val="00DE1F4E"/>
    <w:rsid w:val="00DE4A48"/>
    <w:rsid w:val="00DE4E3B"/>
    <w:rsid w:val="00DF10F4"/>
    <w:rsid w:val="00DF1C26"/>
    <w:rsid w:val="00DF4BF3"/>
    <w:rsid w:val="00E00664"/>
    <w:rsid w:val="00E026E3"/>
    <w:rsid w:val="00E030D4"/>
    <w:rsid w:val="00E0689D"/>
    <w:rsid w:val="00E06C30"/>
    <w:rsid w:val="00E06DEE"/>
    <w:rsid w:val="00E07530"/>
    <w:rsid w:val="00E16013"/>
    <w:rsid w:val="00E1618E"/>
    <w:rsid w:val="00E244F2"/>
    <w:rsid w:val="00E24FC9"/>
    <w:rsid w:val="00E27210"/>
    <w:rsid w:val="00E27FC0"/>
    <w:rsid w:val="00E313EF"/>
    <w:rsid w:val="00E326F0"/>
    <w:rsid w:val="00E3361C"/>
    <w:rsid w:val="00E34670"/>
    <w:rsid w:val="00E34819"/>
    <w:rsid w:val="00E35331"/>
    <w:rsid w:val="00E35578"/>
    <w:rsid w:val="00E40B9A"/>
    <w:rsid w:val="00E40D03"/>
    <w:rsid w:val="00E43A04"/>
    <w:rsid w:val="00E44F60"/>
    <w:rsid w:val="00E45157"/>
    <w:rsid w:val="00E4541C"/>
    <w:rsid w:val="00E47303"/>
    <w:rsid w:val="00E5075A"/>
    <w:rsid w:val="00E52A34"/>
    <w:rsid w:val="00E5330E"/>
    <w:rsid w:val="00E540D4"/>
    <w:rsid w:val="00E655F1"/>
    <w:rsid w:val="00E6747D"/>
    <w:rsid w:val="00E67BCF"/>
    <w:rsid w:val="00E70F0B"/>
    <w:rsid w:val="00E72383"/>
    <w:rsid w:val="00E723D6"/>
    <w:rsid w:val="00E8003B"/>
    <w:rsid w:val="00E8195A"/>
    <w:rsid w:val="00E8217F"/>
    <w:rsid w:val="00E83988"/>
    <w:rsid w:val="00E85548"/>
    <w:rsid w:val="00E856C2"/>
    <w:rsid w:val="00E85AD0"/>
    <w:rsid w:val="00E85C9D"/>
    <w:rsid w:val="00E87321"/>
    <w:rsid w:val="00E87AC5"/>
    <w:rsid w:val="00E93EF9"/>
    <w:rsid w:val="00E95D76"/>
    <w:rsid w:val="00E9603D"/>
    <w:rsid w:val="00E960D6"/>
    <w:rsid w:val="00E97ACA"/>
    <w:rsid w:val="00EA0417"/>
    <w:rsid w:val="00EA0CBD"/>
    <w:rsid w:val="00EA37B5"/>
    <w:rsid w:val="00EB045E"/>
    <w:rsid w:val="00EB25E9"/>
    <w:rsid w:val="00EB286D"/>
    <w:rsid w:val="00EB2CF8"/>
    <w:rsid w:val="00EB7C2D"/>
    <w:rsid w:val="00EC454D"/>
    <w:rsid w:val="00ED18B1"/>
    <w:rsid w:val="00ED2049"/>
    <w:rsid w:val="00ED351D"/>
    <w:rsid w:val="00ED38ED"/>
    <w:rsid w:val="00ED5919"/>
    <w:rsid w:val="00EE12FA"/>
    <w:rsid w:val="00EE46EC"/>
    <w:rsid w:val="00EE7B7F"/>
    <w:rsid w:val="00EF176A"/>
    <w:rsid w:val="00EF34B2"/>
    <w:rsid w:val="00EF7FFD"/>
    <w:rsid w:val="00F046BD"/>
    <w:rsid w:val="00F0471E"/>
    <w:rsid w:val="00F05442"/>
    <w:rsid w:val="00F06F21"/>
    <w:rsid w:val="00F10472"/>
    <w:rsid w:val="00F11841"/>
    <w:rsid w:val="00F12AE4"/>
    <w:rsid w:val="00F134F8"/>
    <w:rsid w:val="00F1386D"/>
    <w:rsid w:val="00F168D7"/>
    <w:rsid w:val="00F21178"/>
    <w:rsid w:val="00F23B1C"/>
    <w:rsid w:val="00F24EBB"/>
    <w:rsid w:val="00F25EA7"/>
    <w:rsid w:val="00F308EC"/>
    <w:rsid w:val="00F30919"/>
    <w:rsid w:val="00F333A1"/>
    <w:rsid w:val="00F34792"/>
    <w:rsid w:val="00F347F8"/>
    <w:rsid w:val="00F35633"/>
    <w:rsid w:val="00F3591B"/>
    <w:rsid w:val="00F40437"/>
    <w:rsid w:val="00F410BC"/>
    <w:rsid w:val="00F41995"/>
    <w:rsid w:val="00F446F3"/>
    <w:rsid w:val="00F45B46"/>
    <w:rsid w:val="00F45F5A"/>
    <w:rsid w:val="00F47145"/>
    <w:rsid w:val="00F47E03"/>
    <w:rsid w:val="00F47EE4"/>
    <w:rsid w:val="00F51CD5"/>
    <w:rsid w:val="00F51D95"/>
    <w:rsid w:val="00F564BD"/>
    <w:rsid w:val="00F61395"/>
    <w:rsid w:val="00F621A6"/>
    <w:rsid w:val="00F65EC1"/>
    <w:rsid w:val="00F67393"/>
    <w:rsid w:val="00F67BD5"/>
    <w:rsid w:val="00F70B06"/>
    <w:rsid w:val="00F71421"/>
    <w:rsid w:val="00F71BAD"/>
    <w:rsid w:val="00F723EA"/>
    <w:rsid w:val="00F773B4"/>
    <w:rsid w:val="00F77822"/>
    <w:rsid w:val="00F813E7"/>
    <w:rsid w:val="00F81FA6"/>
    <w:rsid w:val="00F82974"/>
    <w:rsid w:val="00F82DD9"/>
    <w:rsid w:val="00F846BF"/>
    <w:rsid w:val="00F87B83"/>
    <w:rsid w:val="00F92AEF"/>
    <w:rsid w:val="00F92EBF"/>
    <w:rsid w:val="00F93DDF"/>
    <w:rsid w:val="00F95971"/>
    <w:rsid w:val="00F9614D"/>
    <w:rsid w:val="00F963EB"/>
    <w:rsid w:val="00F965F8"/>
    <w:rsid w:val="00F976BD"/>
    <w:rsid w:val="00F9782F"/>
    <w:rsid w:val="00FA1527"/>
    <w:rsid w:val="00FB00FE"/>
    <w:rsid w:val="00FB04AA"/>
    <w:rsid w:val="00FB3F21"/>
    <w:rsid w:val="00FB48F3"/>
    <w:rsid w:val="00FB5C01"/>
    <w:rsid w:val="00FB7056"/>
    <w:rsid w:val="00FB7A33"/>
    <w:rsid w:val="00FC06F2"/>
    <w:rsid w:val="00FC456D"/>
    <w:rsid w:val="00FC5982"/>
    <w:rsid w:val="00FC737B"/>
    <w:rsid w:val="00FD0B75"/>
    <w:rsid w:val="00FD2378"/>
    <w:rsid w:val="00FD2667"/>
    <w:rsid w:val="00FD2DC4"/>
    <w:rsid w:val="00FD3A2E"/>
    <w:rsid w:val="00FD4465"/>
    <w:rsid w:val="00FD6A6D"/>
    <w:rsid w:val="00FD7A11"/>
    <w:rsid w:val="00FE294B"/>
    <w:rsid w:val="00FE2E59"/>
    <w:rsid w:val="00FE48AB"/>
    <w:rsid w:val="00FE57DF"/>
    <w:rsid w:val="00FE5AAF"/>
    <w:rsid w:val="00FE5FFB"/>
    <w:rsid w:val="00FE7514"/>
    <w:rsid w:val="00FF2E44"/>
    <w:rsid w:val="00FF31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5C55D5"/>
  <w15:chartTrackingRefBased/>
  <w15:docId w15:val="{057148D6-EC4D-4336-8CDC-97EC66D4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Ttulo1">
    <w:name w:val="heading 1"/>
    <w:basedOn w:val="Normal"/>
    <w:next w:val="Normal"/>
    <w:link w:val="Ttulo1Char"/>
    <w:qFormat/>
    <w:pPr>
      <w:keepNext/>
      <w:jc w:val="both"/>
      <w:outlineLvl w:val="0"/>
    </w:pPr>
    <w:rPr>
      <w:b/>
    </w:rPr>
  </w:style>
  <w:style w:type="paragraph" w:styleId="Ttulo2">
    <w:name w:val="heading 2"/>
    <w:basedOn w:val="Normal"/>
    <w:next w:val="Normal"/>
    <w:qFormat/>
    <w:pPr>
      <w:keepNext/>
      <w:jc w:val="center"/>
      <w:outlineLvl w:val="1"/>
    </w:pPr>
    <w:rPr>
      <w:b/>
    </w:rPr>
  </w:style>
  <w:style w:type="paragraph" w:styleId="Ttulo3">
    <w:name w:val="heading 3"/>
    <w:basedOn w:val="Normal"/>
    <w:next w:val="Normal"/>
    <w:qFormat/>
    <w:pPr>
      <w:keepNext/>
      <w:ind w:right="425"/>
      <w:jc w:val="center"/>
      <w:outlineLvl w:val="2"/>
    </w:pPr>
    <w:rPr>
      <w:b/>
    </w:rPr>
  </w:style>
  <w:style w:type="paragraph" w:styleId="Ttulo4">
    <w:name w:val="heading 4"/>
    <w:basedOn w:val="Normal"/>
    <w:next w:val="Normal"/>
    <w:qFormat/>
    <w:pPr>
      <w:keepNext/>
      <w:jc w:val="both"/>
      <w:outlineLvl w:val="3"/>
    </w:pPr>
    <w:rPr>
      <w:rFonts w:ascii="Century Gothic" w:hAnsi="Century Gothic"/>
      <w:b/>
      <w:i/>
    </w:rPr>
  </w:style>
  <w:style w:type="paragraph" w:styleId="Ttulo5">
    <w:name w:val="heading 5"/>
    <w:basedOn w:val="Normal"/>
    <w:next w:val="Normal"/>
    <w:qFormat/>
    <w:pPr>
      <w:keepNext/>
      <w:jc w:val="both"/>
      <w:outlineLvl w:val="4"/>
    </w:pPr>
    <w:rPr>
      <w:rFonts w:ascii="Century Gothic" w:hAnsi="Century Gothic"/>
      <w:b/>
      <w:sz w:val="22"/>
    </w:rPr>
  </w:style>
  <w:style w:type="paragraph" w:styleId="Ttulo6">
    <w:name w:val="heading 6"/>
    <w:basedOn w:val="Normal"/>
    <w:next w:val="Normal"/>
    <w:qFormat/>
    <w:pPr>
      <w:keepNext/>
      <w:jc w:val="center"/>
      <w:outlineLvl w:val="5"/>
    </w:pPr>
    <w:rPr>
      <w:rFonts w:ascii="Century Gothic" w:hAnsi="Century Gothic"/>
      <w:b/>
      <w:sz w:val="22"/>
    </w:rPr>
  </w:style>
  <w:style w:type="paragraph" w:styleId="Ttulo7">
    <w:name w:val="heading 7"/>
    <w:basedOn w:val="Normal"/>
    <w:next w:val="Normal"/>
    <w:qFormat/>
    <w:pPr>
      <w:keepNext/>
      <w:outlineLvl w:val="6"/>
    </w:pPr>
    <w:rPr>
      <w:rFonts w:ascii="Century Gothic" w:hAnsi="Century Gothic"/>
      <w:b/>
      <w:sz w:val="22"/>
    </w:rPr>
  </w:style>
  <w:style w:type="paragraph" w:styleId="Ttulo8">
    <w:name w:val="heading 8"/>
    <w:basedOn w:val="Normal"/>
    <w:next w:val="Normal"/>
    <w:qFormat/>
    <w:pPr>
      <w:keepNext/>
      <w:jc w:val="center"/>
      <w:outlineLvl w:val="7"/>
    </w:pPr>
    <w:rPr>
      <w:rFonts w:ascii="Century Gothic" w:hAnsi="Century Gothic"/>
      <w:b/>
      <w:sz w:val="20"/>
    </w:rPr>
  </w:style>
  <w:style w:type="paragraph" w:styleId="Ttulo9">
    <w:name w:val="heading 9"/>
    <w:basedOn w:val="Normal"/>
    <w:next w:val="Normal"/>
    <w:qFormat/>
    <w:pPr>
      <w:keepNext/>
      <w:jc w:val="both"/>
      <w:outlineLvl w:val="8"/>
    </w:pPr>
    <w:rPr>
      <w:rFonts w:ascii="Century Gothic" w:hAnsi="Century Gothic"/>
      <w:b/>
      <w: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ven,EY Header"/>
    <w:basedOn w:val="Normal"/>
    <w:link w:val="CabealhoChar"/>
    <w:pPr>
      <w:tabs>
        <w:tab w:val="center" w:pos="4419"/>
        <w:tab w:val="right" w:pos="8838"/>
      </w:tabs>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character" w:styleId="Nmerodepgina">
    <w:name w:val="page number"/>
    <w:basedOn w:val="Fontepargpadro"/>
  </w:style>
  <w:style w:type="paragraph" w:styleId="Corpodetexto">
    <w:name w:val="Body Text"/>
    <w:basedOn w:val="Normal"/>
    <w:rPr>
      <w:b/>
    </w:rPr>
  </w:style>
  <w:style w:type="paragraph" w:styleId="Corpodetexto3">
    <w:name w:val="Body Text 3"/>
    <w:basedOn w:val="Normal"/>
    <w:rPr>
      <w:rFonts w:ascii="Century Gothic" w:hAnsi="Century Gothic"/>
      <w:b/>
      <w:sz w:val="22"/>
    </w:rPr>
  </w:style>
  <w:style w:type="paragraph" w:styleId="Corpodetexto2">
    <w:name w:val="Body Text 2"/>
    <w:basedOn w:val="Normal"/>
    <w:link w:val="Corpodetexto2Char"/>
    <w:pPr>
      <w:jc w:val="both"/>
    </w:pPr>
    <w:rPr>
      <w:rFonts w:ascii="Book Antiqua" w:hAnsi="Book Antiqua"/>
      <w:spacing w:val="-5"/>
      <w:sz w:val="22"/>
      <w:lang w:val="x-none" w:eastAsia="x-none"/>
    </w:rPr>
  </w:style>
  <w:style w:type="paragraph" w:styleId="Recuodecorpodetexto">
    <w:name w:val="Body Text Indent"/>
    <w:basedOn w:val="Normal"/>
    <w:pPr>
      <w:ind w:left="360"/>
      <w:jc w:val="both"/>
    </w:pPr>
    <w:rPr>
      <w:rFonts w:ascii="Century Gothic" w:hAnsi="Century Gothic"/>
      <w:sz w:val="22"/>
    </w:rPr>
  </w:style>
  <w:style w:type="paragraph" w:customStyle="1" w:styleId="Corpodetexto21">
    <w:name w:val="Corpo de texto 21"/>
    <w:basedOn w:val="Normal"/>
    <w:link w:val="BodyText2Char"/>
    <w:pPr>
      <w:widowControl w:val="0"/>
      <w:jc w:val="both"/>
    </w:pPr>
    <w:rPr>
      <w:rFonts w:ascii="Book Antiqua" w:hAnsi="Book Antiqua"/>
      <w:spacing w:val="-5"/>
      <w:sz w:val="22"/>
      <w:lang w:val="x-none" w:eastAsia="x-none"/>
    </w:rPr>
  </w:style>
  <w:style w:type="paragraph" w:styleId="Recuodecorpodetexto2">
    <w:name w:val="Body Text Indent 2"/>
    <w:basedOn w:val="Normal"/>
    <w:pPr>
      <w:ind w:left="480"/>
      <w:jc w:val="both"/>
    </w:pPr>
    <w:rPr>
      <w:rFonts w:ascii="Century Gothic" w:hAnsi="Century Gothic"/>
      <w:bCs/>
      <w:sz w:val="22"/>
    </w:rPr>
  </w:style>
  <w:style w:type="paragraph" w:styleId="Recuodecorpodetexto3">
    <w:name w:val="Body Text Indent 3"/>
    <w:basedOn w:val="Normal"/>
    <w:pPr>
      <w:ind w:left="-120"/>
      <w:jc w:val="both"/>
    </w:pPr>
    <w:rPr>
      <w:rFonts w:ascii="Century Gothic" w:hAnsi="Century Gothic"/>
      <w:bCs/>
      <w:sz w:val="22"/>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pPr>
    <w:rPr>
      <w:szCs w:val="24"/>
    </w:rPr>
  </w:style>
  <w:style w:type="paragraph" w:styleId="PargrafodaLista">
    <w:name w:val="List Paragraph"/>
    <w:basedOn w:val="Normal"/>
    <w:uiPriority w:val="99"/>
    <w:qFormat/>
    <w:pPr>
      <w:ind w:left="708"/>
    </w:pPr>
  </w:style>
  <w:style w:type="character" w:customStyle="1" w:styleId="Corpodetexto2Char">
    <w:name w:val="Corpo de texto 2 Char"/>
    <w:link w:val="Corpodetexto2"/>
    <w:rPr>
      <w:rFonts w:ascii="Book Antiqua" w:hAnsi="Book Antiqua"/>
      <w:spacing w:val="-5"/>
      <w:sz w:val="22"/>
    </w:rPr>
  </w:style>
  <w:style w:type="character" w:styleId="Forte">
    <w:name w:val="Strong"/>
    <w:uiPriority w:val="22"/>
    <w:qFormat/>
    <w:rPr>
      <w:b/>
      <w:bCs/>
    </w:rPr>
  </w:style>
  <w:style w:type="character" w:customStyle="1" w:styleId="highlightedsearchterm">
    <w:name w:val="highlightedsearchterm"/>
    <w:basedOn w:val="Fontepargpadro"/>
  </w:style>
  <w:style w:type="character" w:customStyle="1" w:styleId="justify">
    <w:name w:val="justify"/>
    <w:basedOn w:val="Fontepargpadro"/>
  </w:style>
  <w:style w:type="character" w:customStyle="1" w:styleId="RodapChar">
    <w:name w:val="Rodapé Char"/>
    <w:link w:val="Rodap"/>
    <w:uiPriority w:val="99"/>
    <w:rsid w:val="006C039E"/>
    <w:rPr>
      <w:rFonts w:ascii="Times New Roman" w:hAnsi="Times New Roman"/>
      <w:sz w:val="24"/>
    </w:rPr>
  </w:style>
  <w:style w:type="character" w:styleId="Refdecomentrio">
    <w:name w:val="annotation reference"/>
    <w:uiPriority w:val="99"/>
    <w:semiHidden/>
    <w:unhideWhenUsed/>
    <w:rsid w:val="00E24FC9"/>
    <w:rPr>
      <w:sz w:val="16"/>
      <w:szCs w:val="16"/>
    </w:rPr>
  </w:style>
  <w:style w:type="paragraph" w:styleId="Textodecomentrio">
    <w:name w:val="annotation text"/>
    <w:basedOn w:val="Normal"/>
    <w:link w:val="TextodecomentrioChar"/>
    <w:uiPriority w:val="99"/>
    <w:semiHidden/>
    <w:unhideWhenUsed/>
    <w:rsid w:val="00E24FC9"/>
    <w:rPr>
      <w:sz w:val="20"/>
      <w:lang w:val="x-none" w:eastAsia="x-none"/>
    </w:rPr>
  </w:style>
  <w:style w:type="character" w:customStyle="1" w:styleId="TextodecomentrioChar">
    <w:name w:val="Texto de comentário Char"/>
    <w:link w:val="Textodecomentrio"/>
    <w:uiPriority w:val="99"/>
    <w:semiHidden/>
    <w:rsid w:val="00E24FC9"/>
    <w:rPr>
      <w:rFonts w:ascii="Times New Roman" w:hAnsi="Times New Roman"/>
    </w:rPr>
  </w:style>
  <w:style w:type="paragraph" w:styleId="Assuntodocomentrio">
    <w:name w:val="annotation subject"/>
    <w:basedOn w:val="Textodecomentrio"/>
    <w:next w:val="Textodecomentrio"/>
    <w:link w:val="AssuntodocomentrioChar"/>
    <w:uiPriority w:val="99"/>
    <w:semiHidden/>
    <w:unhideWhenUsed/>
    <w:rsid w:val="00E24FC9"/>
    <w:rPr>
      <w:b/>
      <w:bCs/>
    </w:rPr>
  </w:style>
  <w:style w:type="character" w:customStyle="1" w:styleId="AssuntodocomentrioChar">
    <w:name w:val="Assunto do comentário Char"/>
    <w:link w:val="Assuntodocomentrio"/>
    <w:uiPriority w:val="99"/>
    <w:semiHidden/>
    <w:rsid w:val="00E24FC9"/>
    <w:rPr>
      <w:rFonts w:ascii="Times New Roman" w:hAnsi="Times New Roman"/>
      <w:b/>
      <w:bCs/>
    </w:rPr>
  </w:style>
  <w:style w:type="character" w:customStyle="1" w:styleId="CabealhoChar">
    <w:name w:val="Cabeçalho Char"/>
    <w:aliases w:val="even Char,EY Header Char"/>
    <w:link w:val="Cabealho"/>
    <w:locked/>
    <w:rsid w:val="00C67D53"/>
    <w:rPr>
      <w:rFonts w:ascii="Times New Roman" w:hAnsi="Times New Roman"/>
      <w:sz w:val="24"/>
    </w:rPr>
  </w:style>
  <w:style w:type="character" w:customStyle="1" w:styleId="BodyText2Char">
    <w:name w:val="Body Text 2 Char"/>
    <w:link w:val="Corpodetexto21"/>
    <w:rsid w:val="00905C77"/>
    <w:rPr>
      <w:rFonts w:ascii="Book Antiqua" w:hAnsi="Book Antiqua"/>
      <w:spacing w:val="-5"/>
      <w:sz w:val="22"/>
    </w:rPr>
  </w:style>
  <w:style w:type="paragraph" w:customStyle="1" w:styleId="Corpodetexto22">
    <w:name w:val="Corpo de texto 22"/>
    <w:basedOn w:val="Normal"/>
    <w:rsid w:val="00905C77"/>
    <w:pPr>
      <w:widowControl w:val="0"/>
      <w:jc w:val="both"/>
    </w:pPr>
    <w:rPr>
      <w:rFonts w:ascii="Book Antiqua" w:hAnsi="Book Antiqua"/>
      <w:spacing w:val="-5"/>
      <w:sz w:val="22"/>
    </w:rPr>
  </w:style>
  <w:style w:type="paragraph" w:customStyle="1" w:styleId="Corpodetexto23">
    <w:name w:val="Corpo de texto 23"/>
    <w:basedOn w:val="Normal"/>
    <w:rsid w:val="00C2273E"/>
    <w:pPr>
      <w:jc w:val="both"/>
    </w:pPr>
    <w:rPr>
      <w:rFonts w:ascii="Book Antiqua" w:eastAsiaTheme="minorHAnsi" w:hAnsi="Book Antiqua"/>
      <w:spacing w:val="-5"/>
      <w:sz w:val="22"/>
      <w:szCs w:val="22"/>
    </w:rPr>
  </w:style>
  <w:style w:type="paragraph" w:styleId="SemEspaamento">
    <w:name w:val="No Spacing"/>
    <w:uiPriority w:val="1"/>
    <w:qFormat/>
    <w:rsid w:val="008F7AAF"/>
    <w:rPr>
      <w:rFonts w:ascii="Calibri" w:eastAsia="Calibri" w:hAnsi="Calibri"/>
      <w:sz w:val="22"/>
      <w:szCs w:val="22"/>
      <w:lang w:eastAsia="en-US"/>
    </w:rPr>
  </w:style>
  <w:style w:type="paragraph" w:styleId="Reviso">
    <w:name w:val="Revision"/>
    <w:hidden/>
    <w:uiPriority w:val="99"/>
    <w:semiHidden/>
    <w:rsid w:val="00A879E6"/>
    <w:rPr>
      <w:rFonts w:ascii="Times New Roman" w:hAnsi="Times New Roman"/>
      <w:sz w:val="24"/>
    </w:rPr>
  </w:style>
  <w:style w:type="paragraph" w:styleId="Textoembloco">
    <w:name w:val="Block Text"/>
    <w:basedOn w:val="Normal"/>
    <w:semiHidden/>
    <w:rsid w:val="00F846BF"/>
    <w:pPr>
      <w:autoSpaceDE w:val="0"/>
      <w:autoSpaceDN w:val="0"/>
      <w:adjustRightInd w:val="0"/>
      <w:ind w:left="1985" w:right="283"/>
      <w:jc w:val="both"/>
    </w:pPr>
    <w:rPr>
      <w:rFonts w:ascii="Century Gothic" w:hAnsi="Century Gothic"/>
      <w:iCs/>
      <w:sz w:val="20"/>
      <w:szCs w:val="22"/>
    </w:rPr>
  </w:style>
  <w:style w:type="paragraph" w:styleId="Ttulo">
    <w:name w:val="Title"/>
    <w:basedOn w:val="Normal"/>
    <w:link w:val="TtuloChar"/>
    <w:qFormat/>
    <w:rsid w:val="00F846BF"/>
    <w:pPr>
      <w:autoSpaceDE w:val="0"/>
      <w:autoSpaceDN w:val="0"/>
      <w:adjustRightInd w:val="0"/>
      <w:jc w:val="center"/>
    </w:pPr>
    <w:rPr>
      <w:rFonts w:ascii="Century Gothic" w:hAnsi="Century Gothic"/>
      <w:b/>
      <w:bCs/>
      <w:iCs/>
      <w:sz w:val="22"/>
      <w:szCs w:val="24"/>
    </w:rPr>
  </w:style>
  <w:style w:type="character" w:customStyle="1" w:styleId="TtuloChar">
    <w:name w:val="Título Char"/>
    <w:basedOn w:val="Fontepargpadro"/>
    <w:link w:val="Ttulo"/>
    <w:rsid w:val="00F846BF"/>
    <w:rPr>
      <w:rFonts w:ascii="Century Gothic" w:hAnsi="Century Gothic"/>
      <w:b/>
      <w:bCs/>
      <w:iCs/>
      <w:sz w:val="22"/>
      <w:szCs w:val="24"/>
    </w:rPr>
  </w:style>
  <w:style w:type="character" w:customStyle="1" w:styleId="Ttulo1Char">
    <w:name w:val="Título 1 Char"/>
    <w:basedOn w:val="Fontepargpadro"/>
    <w:link w:val="Ttulo1"/>
    <w:rsid w:val="0024742B"/>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5401">
      <w:bodyDiv w:val="1"/>
      <w:marLeft w:val="0"/>
      <w:marRight w:val="0"/>
      <w:marTop w:val="0"/>
      <w:marBottom w:val="0"/>
      <w:divBdr>
        <w:top w:val="none" w:sz="0" w:space="0" w:color="auto"/>
        <w:left w:val="none" w:sz="0" w:space="0" w:color="auto"/>
        <w:bottom w:val="none" w:sz="0" w:space="0" w:color="auto"/>
        <w:right w:val="none" w:sz="0" w:space="0" w:color="auto"/>
      </w:divBdr>
    </w:div>
    <w:div w:id="189880781">
      <w:bodyDiv w:val="1"/>
      <w:marLeft w:val="0"/>
      <w:marRight w:val="0"/>
      <w:marTop w:val="0"/>
      <w:marBottom w:val="0"/>
      <w:divBdr>
        <w:top w:val="none" w:sz="0" w:space="0" w:color="auto"/>
        <w:left w:val="none" w:sz="0" w:space="0" w:color="auto"/>
        <w:bottom w:val="none" w:sz="0" w:space="0" w:color="auto"/>
        <w:right w:val="none" w:sz="0" w:space="0" w:color="auto"/>
      </w:divBdr>
    </w:div>
    <w:div w:id="198398198">
      <w:bodyDiv w:val="1"/>
      <w:marLeft w:val="0"/>
      <w:marRight w:val="0"/>
      <w:marTop w:val="0"/>
      <w:marBottom w:val="0"/>
      <w:divBdr>
        <w:top w:val="none" w:sz="0" w:space="0" w:color="auto"/>
        <w:left w:val="none" w:sz="0" w:space="0" w:color="auto"/>
        <w:bottom w:val="none" w:sz="0" w:space="0" w:color="auto"/>
        <w:right w:val="none" w:sz="0" w:space="0" w:color="auto"/>
      </w:divBdr>
    </w:div>
    <w:div w:id="216210968">
      <w:bodyDiv w:val="1"/>
      <w:marLeft w:val="0"/>
      <w:marRight w:val="0"/>
      <w:marTop w:val="0"/>
      <w:marBottom w:val="0"/>
      <w:divBdr>
        <w:top w:val="none" w:sz="0" w:space="0" w:color="auto"/>
        <w:left w:val="none" w:sz="0" w:space="0" w:color="auto"/>
        <w:bottom w:val="none" w:sz="0" w:space="0" w:color="auto"/>
        <w:right w:val="none" w:sz="0" w:space="0" w:color="auto"/>
      </w:divBdr>
    </w:div>
    <w:div w:id="217400211">
      <w:bodyDiv w:val="1"/>
      <w:marLeft w:val="0"/>
      <w:marRight w:val="0"/>
      <w:marTop w:val="0"/>
      <w:marBottom w:val="0"/>
      <w:divBdr>
        <w:top w:val="none" w:sz="0" w:space="0" w:color="auto"/>
        <w:left w:val="none" w:sz="0" w:space="0" w:color="auto"/>
        <w:bottom w:val="none" w:sz="0" w:space="0" w:color="auto"/>
        <w:right w:val="none" w:sz="0" w:space="0" w:color="auto"/>
      </w:divBdr>
    </w:div>
    <w:div w:id="223764134">
      <w:bodyDiv w:val="1"/>
      <w:marLeft w:val="0"/>
      <w:marRight w:val="0"/>
      <w:marTop w:val="0"/>
      <w:marBottom w:val="0"/>
      <w:divBdr>
        <w:top w:val="none" w:sz="0" w:space="0" w:color="auto"/>
        <w:left w:val="none" w:sz="0" w:space="0" w:color="auto"/>
        <w:bottom w:val="none" w:sz="0" w:space="0" w:color="auto"/>
        <w:right w:val="none" w:sz="0" w:space="0" w:color="auto"/>
      </w:divBdr>
    </w:div>
    <w:div w:id="300501758">
      <w:bodyDiv w:val="1"/>
      <w:marLeft w:val="0"/>
      <w:marRight w:val="0"/>
      <w:marTop w:val="0"/>
      <w:marBottom w:val="0"/>
      <w:divBdr>
        <w:top w:val="none" w:sz="0" w:space="0" w:color="auto"/>
        <w:left w:val="none" w:sz="0" w:space="0" w:color="auto"/>
        <w:bottom w:val="none" w:sz="0" w:space="0" w:color="auto"/>
        <w:right w:val="none" w:sz="0" w:space="0" w:color="auto"/>
      </w:divBdr>
    </w:div>
    <w:div w:id="329715397">
      <w:bodyDiv w:val="1"/>
      <w:marLeft w:val="0"/>
      <w:marRight w:val="0"/>
      <w:marTop w:val="0"/>
      <w:marBottom w:val="0"/>
      <w:divBdr>
        <w:top w:val="none" w:sz="0" w:space="0" w:color="auto"/>
        <w:left w:val="none" w:sz="0" w:space="0" w:color="auto"/>
        <w:bottom w:val="none" w:sz="0" w:space="0" w:color="auto"/>
        <w:right w:val="none" w:sz="0" w:space="0" w:color="auto"/>
      </w:divBdr>
      <w:divsChild>
        <w:div w:id="1599438173">
          <w:marLeft w:val="0"/>
          <w:marRight w:val="0"/>
          <w:marTop w:val="0"/>
          <w:marBottom w:val="0"/>
          <w:divBdr>
            <w:top w:val="none" w:sz="0" w:space="0" w:color="auto"/>
            <w:left w:val="none" w:sz="0" w:space="0" w:color="auto"/>
            <w:bottom w:val="none" w:sz="0" w:space="0" w:color="auto"/>
            <w:right w:val="none" w:sz="0" w:space="0" w:color="auto"/>
          </w:divBdr>
          <w:divsChild>
            <w:div w:id="1673221502">
              <w:marLeft w:val="0"/>
              <w:marRight w:val="0"/>
              <w:marTop w:val="0"/>
              <w:marBottom w:val="0"/>
              <w:divBdr>
                <w:top w:val="none" w:sz="0" w:space="0" w:color="auto"/>
                <w:left w:val="none" w:sz="0" w:space="0" w:color="auto"/>
                <w:bottom w:val="none" w:sz="0" w:space="0" w:color="auto"/>
                <w:right w:val="none" w:sz="0" w:space="0" w:color="auto"/>
              </w:divBdr>
              <w:divsChild>
                <w:div w:id="238757850">
                  <w:marLeft w:val="0"/>
                  <w:marRight w:val="0"/>
                  <w:marTop w:val="0"/>
                  <w:marBottom w:val="0"/>
                  <w:divBdr>
                    <w:top w:val="none" w:sz="0" w:space="0" w:color="auto"/>
                    <w:left w:val="none" w:sz="0" w:space="0" w:color="auto"/>
                    <w:bottom w:val="none" w:sz="0" w:space="0" w:color="auto"/>
                    <w:right w:val="none" w:sz="0" w:space="0" w:color="auto"/>
                  </w:divBdr>
                  <w:divsChild>
                    <w:div w:id="1872455704">
                      <w:marLeft w:val="0"/>
                      <w:marRight w:val="0"/>
                      <w:marTop w:val="0"/>
                      <w:marBottom w:val="0"/>
                      <w:divBdr>
                        <w:top w:val="none" w:sz="0" w:space="0" w:color="auto"/>
                        <w:left w:val="none" w:sz="0" w:space="0" w:color="auto"/>
                        <w:bottom w:val="none" w:sz="0" w:space="0" w:color="auto"/>
                        <w:right w:val="none" w:sz="0" w:space="0" w:color="auto"/>
                      </w:divBdr>
                      <w:divsChild>
                        <w:div w:id="1644966498">
                          <w:marLeft w:val="0"/>
                          <w:marRight w:val="0"/>
                          <w:marTop w:val="0"/>
                          <w:marBottom w:val="0"/>
                          <w:divBdr>
                            <w:top w:val="none" w:sz="0" w:space="0" w:color="auto"/>
                            <w:left w:val="none" w:sz="0" w:space="0" w:color="auto"/>
                            <w:bottom w:val="none" w:sz="0" w:space="0" w:color="auto"/>
                            <w:right w:val="none" w:sz="0" w:space="0" w:color="auto"/>
                          </w:divBdr>
                          <w:divsChild>
                            <w:div w:id="126491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857132">
      <w:bodyDiv w:val="1"/>
      <w:marLeft w:val="0"/>
      <w:marRight w:val="0"/>
      <w:marTop w:val="0"/>
      <w:marBottom w:val="0"/>
      <w:divBdr>
        <w:top w:val="none" w:sz="0" w:space="0" w:color="auto"/>
        <w:left w:val="none" w:sz="0" w:space="0" w:color="auto"/>
        <w:bottom w:val="none" w:sz="0" w:space="0" w:color="auto"/>
        <w:right w:val="none" w:sz="0" w:space="0" w:color="auto"/>
      </w:divBdr>
    </w:div>
    <w:div w:id="419983229">
      <w:bodyDiv w:val="1"/>
      <w:marLeft w:val="0"/>
      <w:marRight w:val="0"/>
      <w:marTop w:val="0"/>
      <w:marBottom w:val="0"/>
      <w:divBdr>
        <w:top w:val="none" w:sz="0" w:space="0" w:color="auto"/>
        <w:left w:val="none" w:sz="0" w:space="0" w:color="auto"/>
        <w:bottom w:val="none" w:sz="0" w:space="0" w:color="auto"/>
        <w:right w:val="none" w:sz="0" w:space="0" w:color="auto"/>
      </w:divBdr>
    </w:div>
    <w:div w:id="423965790">
      <w:bodyDiv w:val="1"/>
      <w:marLeft w:val="0"/>
      <w:marRight w:val="0"/>
      <w:marTop w:val="0"/>
      <w:marBottom w:val="0"/>
      <w:divBdr>
        <w:top w:val="none" w:sz="0" w:space="0" w:color="auto"/>
        <w:left w:val="none" w:sz="0" w:space="0" w:color="auto"/>
        <w:bottom w:val="none" w:sz="0" w:space="0" w:color="auto"/>
        <w:right w:val="none" w:sz="0" w:space="0" w:color="auto"/>
      </w:divBdr>
    </w:div>
    <w:div w:id="557010186">
      <w:bodyDiv w:val="1"/>
      <w:marLeft w:val="0"/>
      <w:marRight w:val="0"/>
      <w:marTop w:val="0"/>
      <w:marBottom w:val="0"/>
      <w:divBdr>
        <w:top w:val="none" w:sz="0" w:space="0" w:color="auto"/>
        <w:left w:val="none" w:sz="0" w:space="0" w:color="auto"/>
        <w:bottom w:val="none" w:sz="0" w:space="0" w:color="auto"/>
        <w:right w:val="none" w:sz="0" w:space="0" w:color="auto"/>
      </w:divBdr>
    </w:div>
    <w:div w:id="617755805">
      <w:bodyDiv w:val="1"/>
      <w:marLeft w:val="0"/>
      <w:marRight w:val="0"/>
      <w:marTop w:val="0"/>
      <w:marBottom w:val="0"/>
      <w:divBdr>
        <w:top w:val="none" w:sz="0" w:space="0" w:color="auto"/>
        <w:left w:val="none" w:sz="0" w:space="0" w:color="auto"/>
        <w:bottom w:val="none" w:sz="0" w:space="0" w:color="auto"/>
        <w:right w:val="none" w:sz="0" w:space="0" w:color="auto"/>
      </w:divBdr>
    </w:div>
    <w:div w:id="619144015">
      <w:bodyDiv w:val="1"/>
      <w:marLeft w:val="0"/>
      <w:marRight w:val="0"/>
      <w:marTop w:val="0"/>
      <w:marBottom w:val="0"/>
      <w:divBdr>
        <w:top w:val="none" w:sz="0" w:space="0" w:color="auto"/>
        <w:left w:val="none" w:sz="0" w:space="0" w:color="auto"/>
        <w:bottom w:val="none" w:sz="0" w:space="0" w:color="auto"/>
        <w:right w:val="none" w:sz="0" w:space="0" w:color="auto"/>
      </w:divBdr>
    </w:div>
    <w:div w:id="649090568">
      <w:bodyDiv w:val="1"/>
      <w:marLeft w:val="0"/>
      <w:marRight w:val="0"/>
      <w:marTop w:val="0"/>
      <w:marBottom w:val="0"/>
      <w:divBdr>
        <w:top w:val="none" w:sz="0" w:space="0" w:color="auto"/>
        <w:left w:val="none" w:sz="0" w:space="0" w:color="auto"/>
        <w:bottom w:val="none" w:sz="0" w:space="0" w:color="auto"/>
        <w:right w:val="none" w:sz="0" w:space="0" w:color="auto"/>
      </w:divBdr>
      <w:divsChild>
        <w:div w:id="928736197">
          <w:marLeft w:val="0"/>
          <w:marRight w:val="0"/>
          <w:marTop w:val="0"/>
          <w:marBottom w:val="0"/>
          <w:divBdr>
            <w:top w:val="none" w:sz="0" w:space="0" w:color="auto"/>
            <w:left w:val="none" w:sz="0" w:space="0" w:color="auto"/>
            <w:bottom w:val="none" w:sz="0" w:space="0" w:color="auto"/>
            <w:right w:val="none" w:sz="0" w:space="0" w:color="auto"/>
          </w:divBdr>
          <w:divsChild>
            <w:div w:id="450127494">
              <w:marLeft w:val="0"/>
              <w:marRight w:val="0"/>
              <w:marTop w:val="0"/>
              <w:marBottom w:val="0"/>
              <w:divBdr>
                <w:top w:val="none" w:sz="0" w:space="0" w:color="auto"/>
                <w:left w:val="none" w:sz="0" w:space="0" w:color="auto"/>
                <w:bottom w:val="none" w:sz="0" w:space="0" w:color="auto"/>
                <w:right w:val="none" w:sz="0" w:space="0" w:color="auto"/>
              </w:divBdr>
              <w:divsChild>
                <w:div w:id="1752654195">
                  <w:marLeft w:val="0"/>
                  <w:marRight w:val="0"/>
                  <w:marTop w:val="0"/>
                  <w:marBottom w:val="0"/>
                  <w:divBdr>
                    <w:top w:val="none" w:sz="0" w:space="0" w:color="auto"/>
                    <w:left w:val="none" w:sz="0" w:space="0" w:color="auto"/>
                    <w:bottom w:val="none" w:sz="0" w:space="0" w:color="auto"/>
                    <w:right w:val="none" w:sz="0" w:space="0" w:color="auto"/>
                  </w:divBdr>
                  <w:divsChild>
                    <w:div w:id="365252576">
                      <w:marLeft w:val="0"/>
                      <w:marRight w:val="0"/>
                      <w:marTop w:val="0"/>
                      <w:marBottom w:val="0"/>
                      <w:divBdr>
                        <w:top w:val="none" w:sz="0" w:space="0" w:color="auto"/>
                        <w:left w:val="none" w:sz="0" w:space="0" w:color="auto"/>
                        <w:bottom w:val="none" w:sz="0" w:space="0" w:color="auto"/>
                        <w:right w:val="none" w:sz="0" w:space="0" w:color="auto"/>
                      </w:divBdr>
                      <w:divsChild>
                        <w:div w:id="1631864807">
                          <w:marLeft w:val="0"/>
                          <w:marRight w:val="0"/>
                          <w:marTop w:val="0"/>
                          <w:marBottom w:val="0"/>
                          <w:divBdr>
                            <w:top w:val="none" w:sz="0" w:space="0" w:color="auto"/>
                            <w:left w:val="none" w:sz="0" w:space="0" w:color="auto"/>
                            <w:bottom w:val="none" w:sz="0" w:space="0" w:color="auto"/>
                            <w:right w:val="none" w:sz="0" w:space="0" w:color="auto"/>
                          </w:divBdr>
                          <w:divsChild>
                            <w:div w:id="14808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2805208">
      <w:bodyDiv w:val="1"/>
      <w:marLeft w:val="0"/>
      <w:marRight w:val="0"/>
      <w:marTop w:val="0"/>
      <w:marBottom w:val="0"/>
      <w:divBdr>
        <w:top w:val="none" w:sz="0" w:space="0" w:color="auto"/>
        <w:left w:val="none" w:sz="0" w:space="0" w:color="auto"/>
        <w:bottom w:val="none" w:sz="0" w:space="0" w:color="auto"/>
        <w:right w:val="none" w:sz="0" w:space="0" w:color="auto"/>
      </w:divBdr>
    </w:div>
    <w:div w:id="777527150">
      <w:bodyDiv w:val="1"/>
      <w:marLeft w:val="0"/>
      <w:marRight w:val="0"/>
      <w:marTop w:val="0"/>
      <w:marBottom w:val="0"/>
      <w:divBdr>
        <w:top w:val="none" w:sz="0" w:space="0" w:color="auto"/>
        <w:left w:val="none" w:sz="0" w:space="0" w:color="auto"/>
        <w:bottom w:val="none" w:sz="0" w:space="0" w:color="auto"/>
        <w:right w:val="none" w:sz="0" w:space="0" w:color="auto"/>
      </w:divBdr>
    </w:div>
    <w:div w:id="812333221">
      <w:bodyDiv w:val="1"/>
      <w:marLeft w:val="0"/>
      <w:marRight w:val="0"/>
      <w:marTop w:val="0"/>
      <w:marBottom w:val="0"/>
      <w:divBdr>
        <w:top w:val="none" w:sz="0" w:space="0" w:color="auto"/>
        <w:left w:val="none" w:sz="0" w:space="0" w:color="auto"/>
        <w:bottom w:val="none" w:sz="0" w:space="0" w:color="auto"/>
        <w:right w:val="none" w:sz="0" w:space="0" w:color="auto"/>
      </w:divBdr>
    </w:div>
    <w:div w:id="832988375">
      <w:bodyDiv w:val="1"/>
      <w:marLeft w:val="0"/>
      <w:marRight w:val="0"/>
      <w:marTop w:val="0"/>
      <w:marBottom w:val="0"/>
      <w:divBdr>
        <w:top w:val="none" w:sz="0" w:space="0" w:color="auto"/>
        <w:left w:val="none" w:sz="0" w:space="0" w:color="auto"/>
        <w:bottom w:val="none" w:sz="0" w:space="0" w:color="auto"/>
        <w:right w:val="none" w:sz="0" w:space="0" w:color="auto"/>
      </w:divBdr>
    </w:div>
    <w:div w:id="836458434">
      <w:bodyDiv w:val="1"/>
      <w:marLeft w:val="0"/>
      <w:marRight w:val="0"/>
      <w:marTop w:val="0"/>
      <w:marBottom w:val="0"/>
      <w:divBdr>
        <w:top w:val="none" w:sz="0" w:space="0" w:color="auto"/>
        <w:left w:val="none" w:sz="0" w:space="0" w:color="auto"/>
        <w:bottom w:val="none" w:sz="0" w:space="0" w:color="auto"/>
        <w:right w:val="none" w:sz="0" w:space="0" w:color="auto"/>
      </w:divBdr>
    </w:div>
    <w:div w:id="8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282494137">
          <w:marLeft w:val="0"/>
          <w:marRight w:val="0"/>
          <w:marTop w:val="0"/>
          <w:marBottom w:val="0"/>
          <w:divBdr>
            <w:top w:val="none" w:sz="0" w:space="0" w:color="auto"/>
            <w:left w:val="none" w:sz="0" w:space="0" w:color="auto"/>
            <w:bottom w:val="none" w:sz="0" w:space="0" w:color="auto"/>
            <w:right w:val="none" w:sz="0" w:space="0" w:color="auto"/>
          </w:divBdr>
          <w:divsChild>
            <w:div w:id="555164346">
              <w:marLeft w:val="0"/>
              <w:marRight w:val="0"/>
              <w:marTop w:val="0"/>
              <w:marBottom w:val="0"/>
              <w:divBdr>
                <w:top w:val="none" w:sz="0" w:space="0" w:color="auto"/>
                <w:left w:val="none" w:sz="0" w:space="0" w:color="auto"/>
                <w:bottom w:val="none" w:sz="0" w:space="0" w:color="auto"/>
                <w:right w:val="none" w:sz="0" w:space="0" w:color="auto"/>
              </w:divBdr>
              <w:divsChild>
                <w:div w:id="585117827">
                  <w:marLeft w:val="-3285"/>
                  <w:marRight w:val="0"/>
                  <w:marTop w:val="45"/>
                  <w:marBottom w:val="0"/>
                  <w:divBdr>
                    <w:top w:val="none" w:sz="0" w:space="0" w:color="EDF2F4"/>
                    <w:left w:val="single" w:sz="48" w:space="0" w:color="EDF2F4"/>
                    <w:bottom w:val="none" w:sz="0" w:space="0" w:color="EDF2F4"/>
                    <w:right w:val="none" w:sz="0" w:space="0" w:color="EDF2F4"/>
                  </w:divBdr>
                  <w:divsChild>
                    <w:div w:id="955213075">
                      <w:marLeft w:val="60"/>
                      <w:marRight w:val="60"/>
                      <w:marTop w:val="0"/>
                      <w:marBottom w:val="0"/>
                      <w:divBdr>
                        <w:top w:val="none" w:sz="0" w:space="0" w:color="auto"/>
                        <w:left w:val="none" w:sz="0" w:space="0" w:color="auto"/>
                        <w:bottom w:val="none" w:sz="0" w:space="0" w:color="auto"/>
                        <w:right w:val="none" w:sz="0" w:space="0" w:color="auto"/>
                      </w:divBdr>
                      <w:divsChild>
                        <w:div w:id="1444229175">
                          <w:marLeft w:val="0"/>
                          <w:marRight w:val="0"/>
                          <w:marTop w:val="0"/>
                          <w:marBottom w:val="0"/>
                          <w:divBdr>
                            <w:top w:val="none" w:sz="0" w:space="0" w:color="auto"/>
                            <w:left w:val="none" w:sz="0" w:space="0" w:color="auto"/>
                            <w:bottom w:val="none" w:sz="0" w:space="0" w:color="auto"/>
                            <w:right w:val="none" w:sz="0" w:space="0" w:color="auto"/>
                          </w:divBdr>
                          <w:divsChild>
                            <w:div w:id="482041274">
                              <w:marLeft w:val="0"/>
                              <w:marRight w:val="0"/>
                              <w:marTop w:val="0"/>
                              <w:marBottom w:val="0"/>
                              <w:divBdr>
                                <w:top w:val="none" w:sz="0" w:space="0" w:color="auto"/>
                                <w:left w:val="none" w:sz="0" w:space="0" w:color="auto"/>
                                <w:bottom w:val="none" w:sz="0" w:space="0" w:color="auto"/>
                                <w:right w:val="none" w:sz="0" w:space="0" w:color="auto"/>
                              </w:divBdr>
                              <w:divsChild>
                                <w:div w:id="131287336">
                                  <w:marLeft w:val="0"/>
                                  <w:marRight w:val="0"/>
                                  <w:marTop w:val="0"/>
                                  <w:marBottom w:val="0"/>
                                  <w:divBdr>
                                    <w:top w:val="none" w:sz="0" w:space="0" w:color="auto"/>
                                    <w:left w:val="none" w:sz="0" w:space="0" w:color="auto"/>
                                    <w:bottom w:val="none" w:sz="0" w:space="0" w:color="auto"/>
                                    <w:right w:val="none" w:sz="0" w:space="0" w:color="auto"/>
                                  </w:divBdr>
                                  <w:divsChild>
                                    <w:div w:id="2070225289">
                                      <w:marLeft w:val="0"/>
                                      <w:marRight w:val="0"/>
                                      <w:marTop w:val="0"/>
                                      <w:marBottom w:val="0"/>
                                      <w:divBdr>
                                        <w:top w:val="none" w:sz="0" w:space="0" w:color="auto"/>
                                        <w:left w:val="none" w:sz="0" w:space="0" w:color="auto"/>
                                        <w:bottom w:val="none" w:sz="0" w:space="0" w:color="auto"/>
                                        <w:right w:val="none" w:sz="0" w:space="0" w:color="auto"/>
                                      </w:divBdr>
                                      <w:divsChild>
                                        <w:div w:id="1513492211">
                                          <w:marLeft w:val="0"/>
                                          <w:marRight w:val="0"/>
                                          <w:marTop w:val="0"/>
                                          <w:marBottom w:val="0"/>
                                          <w:divBdr>
                                            <w:top w:val="none" w:sz="0" w:space="0" w:color="auto"/>
                                            <w:left w:val="none" w:sz="0" w:space="0" w:color="auto"/>
                                            <w:bottom w:val="none" w:sz="0" w:space="0" w:color="auto"/>
                                            <w:right w:val="none" w:sz="0" w:space="0" w:color="auto"/>
                                          </w:divBdr>
                                          <w:divsChild>
                                            <w:div w:id="246237068">
                                              <w:marLeft w:val="0"/>
                                              <w:marRight w:val="0"/>
                                              <w:marTop w:val="0"/>
                                              <w:marBottom w:val="0"/>
                                              <w:divBdr>
                                                <w:top w:val="none" w:sz="0" w:space="0" w:color="auto"/>
                                                <w:left w:val="none" w:sz="0" w:space="0" w:color="auto"/>
                                                <w:bottom w:val="none" w:sz="0" w:space="0" w:color="auto"/>
                                                <w:right w:val="none" w:sz="0" w:space="0" w:color="auto"/>
                                              </w:divBdr>
                                              <w:divsChild>
                                                <w:div w:id="34351034">
                                                  <w:marLeft w:val="0"/>
                                                  <w:marRight w:val="0"/>
                                                  <w:marTop w:val="0"/>
                                                  <w:marBottom w:val="0"/>
                                                  <w:divBdr>
                                                    <w:top w:val="none" w:sz="0" w:space="0" w:color="auto"/>
                                                    <w:left w:val="none" w:sz="0" w:space="0" w:color="auto"/>
                                                    <w:bottom w:val="none" w:sz="0" w:space="0" w:color="auto"/>
                                                    <w:right w:val="none" w:sz="0" w:space="0" w:color="auto"/>
                                                  </w:divBdr>
                                                  <w:divsChild>
                                                    <w:div w:id="897668185">
                                                      <w:marLeft w:val="0"/>
                                                      <w:marRight w:val="0"/>
                                                      <w:marTop w:val="0"/>
                                                      <w:marBottom w:val="0"/>
                                                      <w:divBdr>
                                                        <w:top w:val="none" w:sz="0" w:space="0" w:color="auto"/>
                                                        <w:left w:val="none" w:sz="0" w:space="0" w:color="auto"/>
                                                        <w:bottom w:val="none" w:sz="0" w:space="0" w:color="auto"/>
                                                        <w:right w:val="none" w:sz="0" w:space="0" w:color="auto"/>
                                                      </w:divBdr>
                                                      <w:divsChild>
                                                        <w:div w:id="195108922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1032632">
      <w:bodyDiv w:val="1"/>
      <w:marLeft w:val="0"/>
      <w:marRight w:val="0"/>
      <w:marTop w:val="0"/>
      <w:marBottom w:val="0"/>
      <w:divBdr>
        <w:top w:val="none" w:sz="0" w:space="0" w:color="auto"/>
        <w:left w:val="none" w:sz="0" w:space="0" w:color="auto"/>
        <w:bottom w:val="none" w:sz="0" w:space="0" w:color="auto"/>
        <w:right w:val="none" w:sz="0" w:space="0" w:color="auto"/>
      </w:divBdr>
    </w:div>
    <w:div w:id="1095246033">
      <w:bodyDiv w:val="1"/>
      <w:marLeft w:val="0"/>
      <w:marRight w:val="0"/>
      <w:marTop w:val="0"/>
      <w:marBottom w:val="0"/>
      <w:divBdr>
        <w:top w:val="none" w:sz="0" w:space="0" w:color="auto"/>
        <w:left w:val="none" w:sz="0" w:space="0" w:color="auto"/>
        <w:bottom w:val="none" w:sz="0" w:space="0" w:color="auto"/>
        <w:right w:val="none" w:sz="0" w:space="0" w:color="auto"/>
      </w:divBdr>
    </w:div>
    <w:div w:id="1226337740">
      <w:bodyDiv w:val="1"/>
      <w:marLeft w:val="0"/>
      <w:marRight w:val="0"/>
      <w:marTop w:val="0"/>
      <w:marBottom w:val="0"/>
      <w:divBdr>
        <w:top w:val="none" w:sz="0" w:space="0" w:color="auto"/>
        <w:left w:val="none" w:sz="0" w:space="0" w:color="auto"/>
        <w:bottom w:val="none" w:sz="0" w:space="0" w:color="auto"/>
        <w:right w:val="none" w:sz="0" w:space="0" w:color="auto"/>
      </w:divBdr>
    </w:div>
    <w:div w:id="1332373626">
      <w:bodyDiv w:val="1"/>
      <w:marLeft w:val="0"/>
      <w:marRight w:val="0"/>
      <w:marTop w:val="0"/>
      <w:marBottom w:val="0"/>
      <w:divBdr>
        <w:top w:val="none" w:sz="0" w:space="0" w:color="auto"/>
        <w:left w:val="none" w:sz="0" w:space="0" w:color="auto"/>
        <w:bottom w:val="none" w:sz="0" w:space="0" w:color="auto"/>
        <w:right w:val="none" w:sz="0" w:space="0" w:color="auto"/>
      </w:divBdr>
    </w:div>
    <w:div w:id="1393311671">
      <w:bodyDiv w:val="1"/>
      <w:marLeft w:val="0"/>
      <w:marRight w:val="0"/>
      <w:marTop w:val="0"/>
      <w:marBottom w:val="0"/>
      <w:divBdr>
        <w:top w:val="none" w:sz="0" w:space="0" w:color="auto"/>
        <w:left w:val="none" w:sz="0" w:space="0" w:color="auto"/>
        <w:bottom w:val="none" w:sz="0" w:space="0" w:color="auto"/>
        <w:right w:val="none" w:sz="0" w:space="0" w:color="auto"/>
      </w:divBdr>
    </w:div>
    <w:div w:id="1429617246">
      <w:bodyDiv w:val="1"/>
      <w:marLeft w:val="0"/>
      <w:marRight w:val="0"/>
      <w:marTop w:val="0"/>
      <w:marBottom w:val="0"/>
      <w:divBdr>
        <w:top w:val="none" w:sz="0" w:space="0" w:color="auto"/>
        <w:left w:val="none" w:sz="0" w:space="0" w:color="auto"/>
        <w:bottom w:val="none" w:sz="0" w:space="0" w:color="auto"/>
        <w:right w:val="none" w:sz="0" w:space="0" w:color="auto"/>
      </w:divBdr>
    </w:div>
    <w:div w:id="1515681204">
      <w:bodyDiv w:val="1"/>
      <w:marLeft w:val="0"/>
      <w:marRight w:val="0"/>
      <w:marTop w:val="0"/>
      <w:marBottom w:val="0"/>
      <w:divBdr>
        <w:top w:val="none" w:sz="0" w:space="0" w:color="auto"/>
        <w:left w:val="none" w:sz="0" w:space="0" w:color="auto"/>
        <w:bottom w:val="none" w:sz="0" w:space="0" w:color="auto"/>
        <w:right w:val="none" w:sz="0" w:space="0" w:color="auto"/>
      </w:divBdr>
    </w:div>
    <w:div w:id="1621060684">
      <w:bodyDiv w:val="1"/>
      <w:marLeft w:val="0"/>
      <w:marRight w:val="0"/>
      <w:marTop w:val="0"/>
      <w:marBottom w:val="0"/>
      <w:divBdr>
        <w:top w:val="none" w:sz="0" w:space="0" w:color="auto"/>
        <w:left w:val="none" w:sz="0" w:space="0" w:color="auto"/>
        <w:bottom w:val="none" w:sz="0" w:space="0" w:color="auto"/>
        <w:right w:val="none" w:sz="0" w:space="0" w:color="auto"/>
      </w:divBdr>
    </w:div>
    <w:div w:id="1687631671">
      <w:bodyDiv w:val="1"/>
      <w:marLeft w:val="0"/>
      <w:marRight w:val="0"/>
      <w:marTop w:val="0"/>
      <w:marBottom w:val="0"/>
      <w:divBdr>
        <w:top w:val="none" w:sz="0" w:space="0" w:color="auto"/>
        <w:left w:val="none" w:sz="0" w:space="0" w:color="auto"/>
        <w:bottom w:val="none" w:sz="0" w:space="0" w:color="auto"/>
        <w:right w:val="none" w:sz="0" w:space="0" w:color="auto"/>
      </w:divBdr>
    </w:div>
    <w:div w:id="1733581857">
      <w:bodyDiv w:val="1"/>
      <w:marLeft w:val="0"/>
      <w:marRight w:val="0"/>
      <w:marTop w:val="0"/>
      <w:marBottom w:val="0"/>
      <w:divBdr>
        <w:top w:val="none" w:sz="0" w:space="0" w:color="auto"/>
        <w:left w:val="none" w:sz="0" w:space="0" w:color="auto"/>
        <w:bottom w:val="none" w:sz="0" w:space="0" w:color="auto"/>
        <w:right w:val="none" w:sz="0" w:space="0" w:color="auto"/>
      </w:divBdr>
      <w:divsChild>
        <w:div w:id="1096370184">
          <w:marLeft w:val="0"/>
          <w:marRight w:val="0"/>
          <w:marTop w:val="0"/>
          <w:marBottom w:val="0"/>
          <w:divBdr>
            <w:top w:val="none" w:sz="0" w:space="0" w:color="auto"/>
            <w:left w:val="none" w:sz="0" w:space="0" w:color="auto"/>
            <w:bottom w:val="none" w:sz="0" w:space="0" w:color="auto"/>
            <w:right w:val="none" w:sz="0" w:space="0" w:color="auto"/>
          </w:divBdr>
          <w:divsChild>
            <w:div w:id="2050295587">
              <w:marLeft w:val="0"/>
              <w:marRight w:val="0"/>
              <w:marTop w:val="0"/>
              <w:marBottom w:val="0"/>
              <w:divBdr>
                <w:top w:val="none" w:sz="0" w:space="0" w:color="auto"/>
                <w:left w:val="none" w:sz="0" w:space="0" w:color="auto"/>
                <w:bottom w:val="none" w:sz="0" w:space="0" w:color="auto"/>
                <w:right w:val="none" w:sz="0" w:space="0" w:color="auto"/>
              </w:divBdr>
              <w:divsChild>
                <w:div w:id="1905601615">
                  <w:marLeft w:val="0"/>
                  <w:marRight w:val="0"/>
                  <w:marTop w:val="0"/>
                  <w:marBottom w:val="0"/>
                  <w:divBdr>
                    <w:top w:val="none" w:sz="0" w:space="0" w:color="auto"/>
                    <w:left w:val="none" w:sz="0" w:space="0" w:color="auto"/>
                    <w:bottom w:val="none" w:sz="0" w:space="0" w:color="auto"/>
                    <w:right w:val="none" w:sz="0" w:space="0" w:color="auto"/>
                  </w:divBdr>
                  <w:divsChild>
                    <w:div w:id="587688837">
                      <w:marLeft w:val="0"/>
                      <w:marRight w:val="0"/>
                      <w:marTop w:val="0"/>
                      <w:marBottom w:val="0"/>
                      <w:divBdr>
                        <w:top w:val="none" w:sz="0" w:space="0" w:color="auto"/>
                        <w:left w:val="none" w:sz="0" w:space="0" w:color="auto"/>
                        <w:bottom w:val="none" w:sz="0" w:space="0" w:color="auto"/>
                        <w:right w:val="none" w:sz="0" w:space="0" w:color="auto"/>
                      </w:divBdr>
                      <w:divsChild>
                        <w:div w:id="1106074294">
                          <w:marLeft w:val="0"/>
                          <w:marRight w:val="0"/>
                          <w:marTop w:val="0"/>
                          <w:marBottom w:val="0"/>
                          <w:divBdr>
                            <w:top w:val="none" w:sz="0" w:space="0" w:color="auto"/>
                            <w:left w:val="none" w:sz="0" w:space="0" w:color="auto"/>
                            <w:bottom w:val="none" w:sz="0" w:space="0" w:color="auto"/>
                            <w:right w:val="none" w:sz="0" w:space="0" w:color="auto"/>
                          </w:divBdr>
                          <w:divsChild>
                            <w:div w:id="18191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080937">
      <w:bodyDiv w:val="1"/>
      <w:marLeft w:val="0"/>
      <w:marRight w:val="0"/>
      <w:marTop w:val="0"/>
      <w:marBottom w:val="0"/>
      <w:divBdr>
        <w:top w:val="none" w:sz="0" w:space="0" w:color="auto"/>
        <w:left w:val="none" w:sz="0" w:space="0" w:color="auto"/>
        <w:bottom w:val="none" w:sz="0" w:space="0" w:color="auto"/>
        <w:right w:val="none" w:sz="0" w:space="0" w:color="auto"/>
      </w:divBdr>
    </w:div>
    <w:div w:id="1785424646">
      <w:bodyDiv w:val="1"/>
      <w:marLeft w:val="0"/>
      <w:marRight w:val="0"/>
      <w:marTop w:val="0"/>
      <w:marBottom w:val="0"/>
      <w:divBdr>
        <w:top w:val="none" w:sz="0" w:space="0" w:color="auto"/>
        <w:left w:val="none" w:sz="0" w:space="0" w:color="auto"/>
        <w:bottom w:val="none" w:sz="0" w:space="0" w:color="auto"/>
        <w:right w:val="none" w:sz="0" w:space="0" w:color="auto"/>
      </w:divBdr>
    </w:div>
    <w:div w:id="1807896485">
      <w:bodyDiv w:val="1"/>
      <w:marLeft w:val="0"/>
      <w:marRight w:val="0"/>
      <w:marTop w:val="0"/>
      <w:marBottom w:val="0"/>
      <w:divBdr>
        <w:top w:val="none" w:sz="0" w:space="0" w:color="auto"/>
        <w:left w:val="none" w:sz="0" w:space="0" w:color="auto"/>
        <w:bottom w:val="none" w:sz="0" w:space="0" w:color="auto"/>
        <w:right w:val="none" w:sz="0" w:space="0" w:color="auto"/>
      </w:divBdr>
    </w:div>
    <w:div w:id="1820994010">
      <w:bodyDiv w:val="1"/>
      <w:marLeft w:val="0"/>
      <w:marRight w:val="0"/>
      <w:marTop w:val="0"/>
      <w:marBottom w:val="0"/>
      <w:divBdr>
        <w:top w:val="none" w:sz="0" w:space="0" w:color="auto"/>
        <w:left w:val="none" w:sz="0" w:space="0" w:color="auto"/>
        <w:bottom w:val="none" w:sz="0" w:space="0" w:color="auto"/>
        <w:right w:val="none" w:sz="0" w:space="0" w:color="auto"/>
      </w:divBdr>
    </w:div>
    <w:div w:id="1849828290">
      <w:bodyDiv w:val="1"/>
      <w:marLeft w:val="0"/>
      <w:marRight w:val="0"/>
      <w:marTop w:val="0"/>
      <w:marBottom w:val="0"/>
      <w:divBdr>
        <w:top w:val="none" w:sz="0" w:space="0" w:color="auto"/>
        <w:left w:val="none" w:sz="0" w:space="0" w:color="auto"/>
        <w:bottom w:val="none" w:sz="0" w:space="0" w:color="auto"/>
        <w:right w:val="none" w:sz="0" w:space="0" w:color="auto"/>
      </w:divBdr>
    </w:div>
    <w:div w:id="1879973786">
      <w:bodyDiv w:val="1"/>
      <w:marLeft w:val="0"/>
      <w:marRight w:val="0"/>
      <w:marTop w:val="0"/>
      <w:marBottom w:val="0"/>
      <w:divBdr>
        <w:top w:val="none" w:sz="0" w:space="0" w:color="auto"/>
        <w:left w:val="none" w:sz="0" w:space="0" w:color="auto"/>
        <w:bottom w:val="none" w:sz="0" w:space="0" w:color="auto"/>
        <w:right w:val="none" w:sz="0" w:space="0" w:color="auto"/>
      </w:divBdr>
      <w:divsChild>
        <w:div w:id="70811206">
          <w:marLeft w:val="0"/>
          <w:marRight w:val="0"/>
          <w:marTop w:val="0"/>
          <w:marBottom w:val="0"/>
          <w:divBdr>
            <w:top w:val="none" w:sz="0" w:space="0" w:color="auto"/>
            <w:left w:val="none" w:sz="0" w:space="0" w:color="auto"/>
            <w:bottom w:val="none" w:sz="0" w:space="0" w:color="auto"/>
            <w:right w:val="none" w:sz="0" w:space="0" w:color="auto"/>
          </w:divBdr>
          <w:divsChild>
            <w:div w:id="1093554769">
              <w:marLeft w:val="0"/>
              <w:marRight w:val="0"/>
              <w:marTop w:val="0"/>
              <w:marBottom w:val="0"/>
              <w:divBdr>
                <w:top w:val="none" w:sz="0" w:space="0" w:color="auto"/>
                <w:left w:val="none" w:sz="0" w:space="0" w:color="auto"/>
                <w:bottom w:val="none" w:sz="0" w:space="0" w:color="auto"/>
                <w:right w:val="none" w:sz="0" w:space="0" w:color="auto"/>
              </w:divBdr>
              <w:divsChild>
                <w:div w:id="1649167787">
                  <w:marLeft w:val="0"/>
                  <w:marRight w:val="0"/>
                  <w:marTop w:val="0"/>
                  <w:marBottom w:val="0"/>
                  <w:divBdr>
                    <w:top w:val="none" w:sz="0" w:space="0" w:color="auto"/>
                    <w:left w:val="none" w:sz="0" w:space="0" w:color="auto"/>
                    <w:bottom w:val="none" w:sz="0" w:space="0" w:color="auto"/>
                    <w:right w:val="none" w:sz="0" w:space="0" w:color="auto"/>
                  </w:divBdr>
                  <w:divsChild>
                    <w:div w:id="1044065866">
                      <w:marLeft w:val="0"/>
                      <w:marRight w:val="0"/>
                      <w:marTop w:val="0"/>
                      <w:marBottom w:val="0"/>
                      <w:divBdr>
                        <w:top w:val="none" w:sz="0" w:space="0" w:color="auto"/>
                        <w:left w:val="none" w:sz="0" w:space="0" w:color="auto"/>
                        <w:bottom w:val="none" w:sz="0" w:space="0" w:color="auto"/>
                        <w:right w:val="none" w:sz="0" w:space="0" w:color="auto"/>
                      </w:divBdr>
                      <w:divsChild>
                        <w:div w:id="1870992407">
                          <w:marLeft w:val="0"/>
                          <w:marRight w:val="0"/>
                          <w:marTop w:val="0"/>
                          <w:marBottom w:val="0"/>
                          <w:divBdr>
                            <w:top w:val="none" w:sz="0" w:space="0" w:color="auto"/>
                            <w:left w:val="none" w:sz="0" w:space="0" w:color="auto"/>
                            <w:bottom w:val="none" w:sz="0" w:space="0" w:color="auto"/>
                            <w:right w:val="none" w:sz="0" w:space="0" w:color="auto"/>
                          </w:divBdr>
                          <w:divsChild>
                            <w:div w:id="1663581408">
                              <w:marLeft w:val="0"/>
                              <w:marRight w:val="0"/>
                              <w:marTop w:val="0"/>
                              <w:marBottom w:val="0"/>
                              <w:divBdr>
                                <w:top w:val="none" w:sz="0" w:space="0" w:color="auto"/>
                                <w:left w:val="none" w:sz="0" w:space="0" w:color="auto"/>
                                <w:bottom w:val="none" w:sz="0" w:space="0" w:color="auto"/>
                                <w:right w:val="none" w:sz="0" w:space="0" w:color="auto"/>
                              </w:divBdr>
                              <w:divsChild>
                                <w:div w:id="1464426665">
                                  <w:marLeft w:val="0"/>
                                  <w:marRight w:val="0"/>
                                  <w:marTop w:val="0"/>
                                  <w:marBottom w:val="0"/>
                                  <w:divBdr>
                                    <w:top w:val="none" w:sz="0" w:space="0" w:color="auto"/>
                                    <w:left w:val="none" w:sz="0" w:space="0" w:color="auto"/>
                                    <w:bottom w:val="none" w:sz="0" w:space="0" w:color="auto"/>
                                    <w:right w:val="none" w:sz="0" w:space="0" w:color="auto"/>
                                  </w:divBdr>
                                  <w:divsChild>
                                    <w:div w:id="1190486589">
                                      <w:marLeft w:val="0"/>
                                      <w:marRight w:val="0"/>
                                      <w:marTop w:val="0"/>
                                      <w:marBottom w:val="0"/>
                                      <w:divBdr>
                                        <w:top w:val="none" w:sz="0" w:space="0" w:color="auto"/>
                                        <w:left w:val="none" w:sz="0" w:space="0" w:color="auto"/>
                                        <w:bottom w:val="none" w:sz="0" w:space="0" w:color="auto"/>
                                        <w:right w:val="none" w:sz="0" w:space="0" w:color="auto"/>
                                      </w:divBdr>
                                      <w:divsChild>
                                        <w:div w:id="743601666">
                                          <w:marLeft w:val="0"/>
                                          <w:marRight w:val="0"/>
                                          <w:marTop w:val="0"/>
                                          <w:marBottom w:val="0"/>
                                          <w:divBdr>
                                            <w:top w:val="none" w:sz="0" w:space="0" w:color="auto"/>
                                            <w:left w:val="none" w:sz="0" w:space="0" w:color="auto"/>
                                            <w:bottom w:val="none" w:sz="0" w:space="0" w:color="auto"/>
                                            <w:right w:val="none" w:sz="0" w:space="0" w:color="auto"/>
                                          </w:divBdr>
                                          <w:divsChild>
                                            <w:div w:id="105358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1335907">
      <w:bodyDiv w:val="1"/>
      <w:marLeft w:val="0"/>
      <w:marRight w:val="0"/>
      <w:marTop w:val="0"/>
      <w:marBottom w:val="0"/>
      <w:divBdr>
        <w:top w:val="none" w:sz="0" w:space="0" w:color="auto"/>
        <w:left w:val="none" w:sz="0" w:space="0" w:color="auto"/>
        <w:bottom w:val="none" w:sz="0" w:space="0" w:color="auto"/>
        <w:right w:val="none" w:sz="0" w:space="0" w:color="auto"/>
      </w:divBdr>
    </w:div>
    <w:div w:id="2020615548">
      <w:bodyDiv w:val="1"/>
      <w:marLeft w:val="0"/>
      <w:marRight w:val="0"/>
      <w:marTop w:val="0"/>
      <w:marBottom w:val="0"/>
      <w:divBdr>
        <w:top w:val="none" w:sz="0" w:space="0" w:color="auto"/>
        <w:left w:val="none" w:sz="0" w:space="0" w:color="auto"/>
        <w:bottom w:val="none" w:sz="0" w:space="0" w:color="auto"/>
        <w:right w:val="none" w:sz="0" w:space="0" w:color="auto"/>
      </w:divBdr>
    </w:div>
    <w:div w:id="2036346992">
      <w:bodyDiv w:val="1"/>
      <w:marLeft w:val="0"/>
      <w:marRight w:val="0"/>
      <w:marTop w:val="0"/>
      <w:marBottom w:val="0"/>
      <w:divBdr>
        <w:top w:val="none" w:sz="0" w:space="0" w:color="auto"/>
        <w:left w:val="none" w:sz="0" w:space="0" w:color="auto"/>
        <w:bottom w:val="none" w:sz="0" w:space="0" w:color="auto"/>
        <w:right w:val="none" w:sz="0" w:space="0" w:color="auto"/>
      </w:divBdr>
    </w:div>
    <w:div w:id="2068262586">
      <w:bodyDiv w:val="1"/>
      <w:marLeft w:val="0"/>
      <w:marRight w:val="0"/>
      <w:marTop w:val="0"/>
      <w:marBottom w:val="0"/>
      <w:divBdr>
        <w:top w:val="none" w:sz="0" w:space="0" w:color="auto"/>
        <w:left w:val="none" w:sz="0" w:space="0" w:color="auto"/>
        <w:bottom w:val="none" w:sz="0" w:space="0" w:color="auto"/>
        <w:right w:val="none" w:sz="0" w:space="0" w:color="auto"/>
      </w:divBdr>
      <w:divsChild>
        <w:div w:id="1311441256">
          <w:marLeft w:val="0"/>
          <w:marRight w:val="0"/>
          <w:marTop w:val="0"/>
          <w:marBottom w:val="0"/>
          <w:divBdr>
            <w:top w:val="none" w:sz="0" w:space="0" w:color="auto"/>
            <w:left w:val="none" w:sz="0" w:space="0" w:color="auto"/>
            <w:bottom w:val="none" w:sz="0" w:space="0" w:color="auto"/>
            <w:right w:val="none" w:sz="0" w:space="0" w:color="auto"/>
          </w:divBdr>
          <w:divsChild>
            <w:div w:id="1109660078">
              <w:marLeft w:val="0"/>
              <w:marRight w:val="0"/>
              <w:marTop w:val="0"/>
              <w:marBottom w:val="0"/>
              <w:divBdr>
                <w:top w:val="none" w:sz="0" w:space="0" w:color="auto"/>
                <w:left w:val="none" w:sz="0" w:space="0" w:color="auto"/>
                <w:bottom w:val="none" w:sz="0" w:space="0" w:color="auto"/>
                <w:right w:val="none" w:sz="0" w:space="0" w:color="auto"/>
              </w:divBdr>
              <w:divsChild>
                <w:div w:id="449009762">
                  <w:marLeft w:val="0"/>
                  <w:marRight w:val="0"/>
                  <w:marTop w:val="0"/>
                  <w:marBottom w:val="0"/>
                  <w:divBdr>
                    <w:top w:val="none" w:sz="0" w:space="0" w:color="auto"/>
                    <w:left w:val="none" w:sz="0" w:space="0" w:color="auto"/>
                    <w:bottom w:val="none" w:sz="0" w:space="0" w:color="auto"/>
                    <w:right w:val="none" w:sz="0" w:space="0" w:color="auto"/>
                  </w:divBdr>
                  <w:divsChild>
                    <w:div w:id="1314718511">
                      <w:marLeft w:val="0"/>
                      <w:marRight w:val="0"/>
                      <w:marTop w:val="0"/>
                      <w:marBottom w:val="0"/>
                      <w:divBdr>
                        <w:top w:val="none" w:sz="0" w:space="0" w:color="auto"/>
                        <w:left w:val="none" w:sz="0" w:space="0" w:color="auto"/>
                        <w:bottom w:val="none" w:sz="0" w:space="0" w:color="auto"/>
                        <w:right w:val="none" w:sz="0" w:space="0" w:color="auto"/>
                      </w:divBdr>
                      <w:divsChild>
                        <w:div w:id="1417828106">
                          <w:marLeft w:val="0"/>
                          <w:marRight w:val="0"/>
                          <w:marTop w:val="0"/>
                          <w:marBottom w:val="0"/>
                          <w:divBdr>
                            <w:top w:val="none" w:sz="0" w:space="0" w:color="auto"/>
                            <w:left w:val="none" w:sz="0" w:space="0" w:color="auto"/>
                            <w:bottom w:val="none" w:sz="0" w:space="0" w:color="auto"/>
                            <w:right w:val="none" w:sz="0" w:space="0" w:color="auto"/>
                          </w:divBdr>
                          <w:divsChild>
                            <w:div w:id="14270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983B7-DA39-4B7F-AA3C-2B24151EE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7</Pages>
  <Words>1474</Words>
  <Characters>9143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PROPOSTA DE COMISSÃO AO PESSOAL TÉCNICO</vt:lpstr>
    </vt:vector>
  </TitlesOfParts>
  <Company>Grupo Consult</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DE COMISSÃO AO PESSOAL TÉCNICO</dc:title>
  <dc:subject/>
  <dc:creator>Centro de Informações</dc:creator>
  <cp:keywords/>
  <cp:lastModifiedBy>Marlos Reinert - Consult Auditores</cp:lastModifiedBy>
  <cp:revision>58</cp:revision>
  <cp:lastPrinted>2021-11-04T18:38:00Z</cp:lastPrinted>
  <dcterms:created xsi:type="dcterms:W3CDTF">2021-07-13T21:12:00Z</dcterms:created>
  <dcterms:modified xsi:type="dcterms:W3CDTF">2022-03-14T14:17:00Z</dcterms:modified>
</cp:coreProperties>
</file>