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5DFB" w14:textId="7C3FC2C8" w:rsidR="00CE496C" w:rsidRDefault="00CE496C" w:rsidP="00CE1257">
      <w:pPr>
        <w:pStyle w:val="Ttulo-Publicao"/>
        <w:numPr>
          <w:ilvl w:val="0"/>
          <w:numId w:val="0"/>
        </w:numPr>
        <w:ind w:firstLine="993"/>
        <w:jc w:val="center"/>
        <w:rPr>
          <w:color w:val="92D050"/>
          <w:sz w:val="20"/>
        </w:rPr>
      </w:pPr>
    </w:p>
    <w:p w14:paraId="7ABBCDF3" w14:textId="77777777" w:rsidR="005C4A4D" w:rsidRPr="00D916B6" w:rsidRDefault="005C4A4D" w:rsidP="005C4A4D">
      <w:pPr>
        <w:pStyle w:val="Ttulo-Publicao"/>
        <w:numPr>
          <w:ilvl w:val="0"/>
          <w:numId w:val="0"/>
        </w:numPr>
        <w:ind w:firstLine="993"/>
        <w:rPr>
          <w:color w:val="92D050"/>
          <w:sz w:val="20"/>
        </w:rPr>
      </w:pPr>
      <w:r>
        <w:rPr>
          <w:color w:val="92D050"/>
          <w:sz w:val="20"/>
        </w:rPr>
        <w:t>M</w:t>
      </w:r>
      <w:r w:rsidRPr="00D916B6">
        <w:rPr>
          <w:color w:val="92D050"/>
          <w:sz w:val="20"/>
        </w:rPr>
        <w:t>ERCADO NACIONAL</w:t>
      </w:r>
    </w:p>
    <w:p w14:paraId="11D8EDBF" w14:textId="77777777" w:rsidR="005C4A4D" w:rsidRPr="00D916B6" w:rsidRDefault="005C4A4D" w:rsidP="005C4A4D">
      <w:pPr>
        <w:pStyle w:val="Ttulo-Publicao"/>
        <w:numPr>
          <w:ilvl w:val="0"/>
          <w:numId w:val="0"/>
        </w:numPr>
        <w:ind w:left="284" w:firstLine="207"/>
        <w:rPr>
          <w:color w:val="92D050"/>
        </w:rPr>
      </w:pPr>
    </w:p>
    <w:p w14:paraId="4A2585A3" w14:textId="77777777" w:rsidR="005C4A4D" w:rsidRPr="00D916B6" w:rsidRDefault="005C4A4D" w:rsidP="005C4A4D">
      <w:pPr>
        <w:ind w:left="1134" w:right="142" w:hanging="141"/>
        <w:jc w:val="both"/>
        <w:rPr>
          <w:rFonts w:ascii="Arial" w:hAnsi="Arial" w:cs="Arial"/>
          <w:b/>
          <w:color w:val="92D050"/>
          <w:szCs w:val="24"/>
        </w:rPr>
      </w:pPr>
      <w:r w:rsidRPr="00D916B6">
        <w:rPr>
          <w:rFonts w:ascii="Arial" w:hAnsi="Arial" w:cs="Arial"/>
          <w:b/>
          <w:color w:val="92D050"/>
          <w:szCs w:val="24"/>
        </w:rPr>
        <w:t>1</w:t>
      </w:r>
      <w:r>
        <w:rPr>
          <w:rFonts w:ascii="Arial" w:hAnsi="Arial" w:cs="Arial"/>
          <w:b/>
          <w:color w:val="92D050"/>
          <w:szCs w:val="24"/>
        </w:rPr>
        <w:t>.</w:t>
      </w:r>
      <w:r w:rsidRPr="00D916B6">
        <w:rPr>
          <w:rFonts w:ascii="Arial" w:hAnsi="Arial" w:cs="Arial"/>
          <w:b/>
          <w:color w:val="92D050"/>
          <w:szCs w:val="24"/>
        </w:rPr>
        <w:t xml:space="preserve">  </w:t>
      </w:r>
      <w:r>
        <w:rPr>
          <w:rFonts w:ascii="Arial" w:hAnsi="Arial" w:cs="Arial"/>
          <w:b/>
          <w:color w:val="92D050"/>
          <w:szCs w:val="24"/>
        </w:rPr>
        <w:t xml:space="preserve">  </w:t>
      </w:r>
      <w:r w:rsidRPr="00D916B6">
        <w:rPr>
          <w:rFonts w:ascii="Arial" w:hAnsi="Arial" w:cs="Arial"/>
          <w:b/>
          <w:color w:val="92D050"/>
          <w:szCs w:val="24"/>
        </w:rPr>
        <w:t>PREÇOS PAGOS AO PRODUTOR, NO ATACADO E NO VAREJO</w:t>
      </w:r>
    </w:p>
    <w:p w14:paraId="1C84A279" w14:textId="12FC21F8" w:rsidR="005C4A4D" w:rsidRDefault="005C4A4D" w:rsidP="005C4A4D">
      <w:pPr>
        <w:pStyle w:val="Ttulo7"/>
        <w:spacing w:before="120" w:after="120"/>
        <w:ind w:left="993" w:right="848" w:firstLine="992"/>
        <w:jc w:val="both"/>
        <w:rPr>
          <w:rFonts w:ascii="Arial" w:hAnsi="Arial" w:cs="Arial"/>
          <w:i w:val="0"/>
          <w:iCs w:val="0"/>
          <w:color w:val="404040" w:themeColor="text1" w:themeTint="BF"/>
          <w:sz w:val="20"/>
        </w:rPr>
      </w:pPr>
      <w:r w:rsidRPr="00EA630B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Conforme a pesquisa 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de preços realizada pela CONAB, o preço médio pago ao produtor de alho nobre roxo extra, classe 5, em Minas Gerais, em </w:t>
      </w:r>
      <w:r w:rsidR="004A2261">
        <w:rPr>
          <w:rFonts w:ascii="Arial" w:hAnsi="Arial" w:cs="Arial"/>
          <w:i w:val="0"/>
          <w:iCs w:val="0"/>
          <w:color w:val="404040" w:themeColor="text1" w:themeTint="BF"/>
          <w:sz w:val="20"/>
        </w:rPr>
        <w:t>abril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situou-se em R$ </w:t>
      </w:r>
      <w:r w:rsidR="007C465C">
        <w:rPr>
          <w:rFonts w:ascii="Arial" w:hAnsi="Arial" w:cs="Arial"/>
          <w:i w:val="0"/>
          <w:iCs w:val="0"/>
          <w:color w:val="404040" w:themeColor="text1" w:themeTint="BF"/>
          <w:sz w:val="20"/>
        </w:rPr>
        <w:t>2</w:t>
      </w:r>
      <w:r w:rsidR="004A2261">
        <w:rPr>
          <w:rFonts w:ascii="Arial" w:hAnsi="Arial" w:cs="Arial"/>
          <w:i w:val="0"/>
          <w:iCs w:val="0"/>
          <w:color w:val="404040" w:themeColor="text1" w:themeTint="BF"/>
          <w:sz w:val="20"/>
        </w:rPr>
        <w:t>55,00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/caixa com 10 kg, apresentando 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aumentos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de</w:t>
      </w:r>
      <w:r w:rsidR="00DD0CB8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</w:t>
      </w:r>
      <w:r w:rsidR="004A2261">
        <w:rPr>
          <w:rFonts w:ascii="Arial" w:hAnsi="Arial" w:cs="Arial"/>
          <w:i w:val="0"/>
          <w:iCs w:val="0"/>
          <w:color w:val="404040" w:themeColor="text1" w:themeTint="BF"/>
          <w:sz w:val="20"/>
        </w:rPr>
        <w:t>14,9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% 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>na comparação com o mês anterior e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</w:t>
      </w:r>
      <w:r w:rsidR="001C4007">
        <w:rPr>
          <w:rFonts w:ascii="Arial" w:hAnsi="Arial" w:cs="Arial"/>
          <w:i w:val="0"/>
          <w:iCs w:val="0"/>
          <w:color w:val="404040" w:themeColor="text1" w:themeTint="BF"/>
          <w:sz w:val="20"/>
        </w:rPr>
        <w:t>d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e </w:t>
      </w:r>
      <w:r w:rsidR="004A2261">
        <w:rPr>
          <w:rFonts w:ascii="Arial" w:hAnsi="Arial" w:cs="Arial"/>
          <w:i w:val="0"/>
          <w:iCs w:val="0"/>
          <w:color w:val="404040" w:themeColor="text1" w:themeTint="BF"/>
          <w:sz w:val="20"/>
        </w:rPr>
        <w:t>104,0</w:t>
      </w:r>
      <w:r>
        <w:rPr>
          <w:rFonts w:ascii="Arial" w:hAnsi="Arial" w:cs="Arial"/>
          <w:i w:val="0"/>
          <w:iCs w:val="0"/>
          <w:color w:val="404040" w:themeColor="text1" w:themeTint="BF"/>
          <w:sz w:val="20"/>
        </w:rPr>
        <w:t>%</w:t>
      </w:r>
      <w:r w:rsidRPr="008F7CF7">
        <w:rPr>
          <w:rFonts w:ascii="Arial" w:hAnsi="Arial" w:cs="Arial"/>
          <w:i w:val="0"/>
          <w:iCs w:val="0"/>
          <w:color w:val="404040" w:themeColor="text1" w:themeTint="BF"/>
          <w:sz w:val="20"/>
        </w:rPr>
        <w:t xml:space="preserve"> na comparação com o mesmo mês do ano anterior (Quadro 1 e Gráfico 1).  </w:t>
      </w:r>
    </w:p>
    <w:p w14:paraId="2759B0C9" w14:textId="77777777" w:rsidR="005C4A4D" w:rsidRPr="00CE35C7" w:rsidRDefault="005C4A4D" w:rsidP="005C4A4D"/>
    <w:p w14:paraId="36DFC4AB" w14:textId="4C8074F3" w:rsidR="005C4A4D" w:rsidRDefault="00C771F4" w:rsidP="00C771F4">
      <w:pPr>
        <w:ind w:left="993" w:firstLine="283"/>
        <w:rPr>
          <w:noProof/>
        </w:rPr>
      </w:pPr>
      <w:r w:rsidRPr="00C771F4">
        <w:drawing>
          <wp:inline distT="0" distB="0" distL="0" distR="0" wp14:anchorId="77136EB5" wp14:editId="6F36EE3E">
            <wp:extent cx="6207476" cy="3752850"/>
            <wp:effectExtent l="0" t="0" r="3175" b="0"/>
            <wp:docPr id="1440624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24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1090" cy="37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B00F" w14:textId="77777777" w:rsidR="005C4A4D" w:rsidRDefault="005C4A4D" w:rsidP="005C4A4D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</w:p>
    <w:p w14:paraId="33D7046B" w14:textId="2E51E4ED" w:rsidR="005C4A4D" w:rsidRDefault="005C4A4D" w:rsidP="005C4A4D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No estado de Goiás, o preço pago ao produtor, em </w:t>
      </w:r>
      <w:r w:rsidR="00053FF0">
        <w:rPr>
          <w:rFonts w:ascii="Arial" w:hAnsi="Arial" w:cs="Arial"/>
          <w:color w:val="404040" w:themeColor="text1" w:themeTint="BF"/>
        </w:rPr>
        <w:t>abril</w:t>
      </w:r>
      <w:r>
        <w:rPr>
          <w:rFonts w:ascii="Arial" w:hAnsi="Arial" w:cs="Arial"/>
          <w:color w:val="404040" w:themeColor="text1" w:themeTint="BF"/>
        </w:rPr>
        <w:t xml:space="preserve">, situou-se em R$ </w:t>
      </w:r>
      <w:r w:rsidR="00053FF0">
        <w:rPr>
          <w:rFonts w:ascii="Arial" w:hAnsi="Arial" w:cs="Arial"/>
          <w:color w:val="404040" w:themeColor="text1" w:themeTint="BF"/>
        </w:rPr>
        <w:t>200,00</w:t>
      </w:r>
      <w:r>
        <w:rPr>
          <w:rFonts w:ascii="Arial" w:hAnsi="Arial" w:cs="Arial"/>
          <w:color w:val="404040" w:themeColor="text1" w:themeTint="BF"/>
        </w:rPr>
        <w:t>/caixa com 10 kg, apresentando</w:t>
      </w:r>
      <w:r w:rsidR="001C4007">
        <w:rPr>
          <w:rFonts w:ascii="Arial" w:hAnsi="Arial" w:cs="Arial"/>
          <w:color w:val="404040" w:themeColor="text1" w:themeTint="BF"/>
        </w:rPr>
        <w:t xml:space="preserve"> aumentos de </w:t>
      </w:r>
      <w:r w:rsidR="00053FF0">
        <w:rPr>
          <w:rFonts w:ascii="Arial" w:hAnsi="Arial" w:cs="Arial"/>
          <w:color w:val="404040" w:themeColor="text1" w:themeTint="BF"/>
        </w:rPr>
        <w:t>6,0</w:t>
      </w:r>
      <w:r w:rsidR="001C4007">
        <w:rPr>
          <w:rFonts w:ascii="Arial" w:hAnsi="Arial" w:cs="Arial"/>
          <w:color w:val="404040" w:themeColor="text1" w:themeTint="BF"/>
        </w:rPr>
        <w:t>%</w:t>
      </w:r>
      <w:r>
        <w:rPr>
          <w:rFonts w:ascii="Arial" w:hAnsi="Arial" w:cs="Arial"/>
          <w:color w:val="404040" w:themeColor="text1" w:themeTint="BF"/>
        </w:rPr>
        <w:t xml:space="preserve"> na comparação com o mês anterior e de </w:t>
      </w:r>
      <w:r w:rsidR="001C4007">
        <w:rPr>
          <w:rFonts w:ascii="Arial" w:hAnsi="Arial" w:cs="Arial"/>
          <w:color w:val="404040" w:themeColor="text1" w:themeTint="BF"/>
        </w:rPr>
        <w:t>1</w:t>
      </w:r>
      <w:r w:rsidR="00053FF0">
        <w:rPr>
          <w:rFonts w:ascii="Arial" w:hAnsi="Arial" w:cs="Arial"/>
          <w:color w:val="404040" w:themeColor="text1" w:themeTint="BF"/>
        </w:rPr>
        <w:t>16,2</w:t>
      </w:r>
      <w:r>
        <w:rPr>
          <w:rFonts w:ascii="Arial" w:hAnsi="Arial" w:cs="Arial"/>
          <w:color w:val="404040" w:themeColor="text1" w:themeTint="BF"/>
        </w:rPr>
        <w:t xml:space="preserve">% na comparação com o mesmo mês do ano anterior. </w:t>
      </w:r>
    </w:p>
    <w:p w14:paraId="7125F88D" w14:textId="3A0A85F7" w:rsidR="00CC2A41" w:rsidRDefault="00CC2A41" w:rsidP="00CC2A41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Em Santa Catarina, o preço pago ao produtor, em </w:t>
      </w:r>
      <w:r w:rsidR="00053FF0">
        <w:rPr>
          <w:rFonts w:ascii="Arial" w:hAnsi="Arial" w:cs="Arial"/>
          <w:color w:val="404040" w:themeColor="text1" w:themeTint="BF"/>
        </w:rPr>
        <w:t>abril</w:t>
      </w:r>
      <w:r>
        <w:rPr>
          <w:rFonts w:ascii="Arial" w:hAnsi="Arial" w:cs="Arial"/>
          <w:color w:val="404040" w:themeColor="text1" w:themeTint="BF"/>
        </w:rPr>
        <w:t xml:space="preserve">, situou-se em R$ </w:t>
      </w:r>
      <w:r w:rsidR="00053FF0">
        <w:rPr>
          <w:rFonts w:ascii="Arial" w:hAnsi="Arial" w:cs="Arial"/>
          <w:color w:val="404040" w:themeColor="text1" w:themeTint="BF"/>
        </w:rPr>
        <w:t>207,73</w:t>
      </w:r>
      <w:r>
        <w:rPr>
          <w:rFonts w:ascii="Arial" w:hAnsi="Arial" w:cs="Arial"/>
          <w:color w:val="404040" w:themeColor="text1" w:themeTint="BF"/>
        </w:rPr>
        <w:t>/caixa com 10 kg, apresentando aumento</w:t>
      </w:r>
      <w:r w:rsidR="007C465C">
        <w:rPr>
          <w:rFonts w:ascii="Arial" w:hAnsi="Arial" w:cs="Arial"/>
          <w:color w:val="404040" w:themeColor="text1" w:themeTint="BF"/>
        </w:rPr>
        <w:t>s</w:t>
      </w:r>
      <w:r>
        <w:rPr>
          <w:rFonts w:ascii="Arial" w:hAnsi="Arial" w:cs="Arial"/>
          <w:color w:val="404040" w:themeColor="text1" w:themeTint="BF"/>
        </w:rPr>
        <w:t xml:space="preserve"> de </w:t>
      </w:r>
      <w:r w:rsidR="00053FF0">
        <w:rPr>
          <w:rFonts w:ascii="Arial" w:hAnsi="Arial" w:cs="Arial"/>
          <w:color w:val="404040" w:themeColor="text1" w:themeTint="BF"/>
        </w:rPr>
        <w:t>41,1</w:t>
      </w:r>
      <w:r>
        <w:rPr>
          <w:rFonts w:ascii="Arial" w:hAnsi="Arial" w:cs="Arial"/>
          <w:color w:val="404040" w:themeColor="text1" w:themeTint="BF"/>
        </w:rPr>
        <w:t xml:space="preserve">% na comparação com o </w:t>
      </w:r>
      <w:r w:rsidR="007C465C">
        <w:rPr>
          <w:rFonts w:ascii="Arial" w:hAnsi="Arial" w:cs="Arial"/>
          <w:color w:val="404040" w:themeColor="text1" w:themeTint="BF"/>
        </w:rPr>
        <w:t>mês anterior e de 1</w:t>
      </w:r>
      <w:r w:rsidR="00053FF0">
        <w:rPr>
          <w:rFonts w:ascii="Arial" w:hAnsi="Arial" w:cs="Arial"/>
          <w:color w:val="404040" w:themeColor="text1" w:themeTint="BF"/>
        </w:rPr>
        <w:t>83,9</w:t>
      </w:r>
      <w:r w:rsidR="007C465C">
        <w:rPr>
          <w:rFonts w:ascii="Arial" w:hAnsi="Arial" w:cs="Arial"/>
          <w:color w:val="404040" w:themeColor="text1" w:themeTint="BF"/>
        </w:rPr>
        <w:t xml:space="preserve">% na comparação com o </w:t>
      </w:r>
      <w:r>
        <w:rPr>
          <w:rFonts w:ascii="Arial" w:hAnsi="Arial" w:cs="Arial"/>
          <w:color w:val="404040" w:themeColor="text1" w:themeTint="BF"/>
        </w:rPr>
        <w:t xml:space="preserve">mesmo mês do ano anterior. </w:t>
      </w:r>
    </w:p>
    <w:p w14:paraId="5FB6A81F" w14:textId="5B516A9C" w:rsidR="00CC2A41" w:rsidRDefault="00CC2A41" w:rsidP="00CC2A41">
      <w:pPr>
        <w:spacing w:before="120" w:after="120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No estado do Rio Grande do Sul, o preço pago ao produtor, em </w:t>
      </w:r>
      <w:r w:rsidR="00053FF0">
        <w:rPr>
          <w:rFonts w:ascii="Arial" w:hAnsi="Arial" w:cs="Arial"/>
          <w:color w:val="404040" w:themeColor="text1" w:themeTint="BF"/>
        </w:rPr>
        <w:t>abril</w:t>
      </w:r>
      <w:r>
        <w:rPr>
          <w:rFonts w:ascii="Arial" w:hAnsi="Arial" w:cs="Arial"/>
          <w:color w:val="404040" w:themeColor="text1" w:themeTint="BF"/>
        </w:rPr>
        <w:t>, situou-se em R$ 1</w:t>
      </w:r>
      <w:r w:rsidR="00053FF0">
        <w:rPr>
          <w:rFonts w:ascii="Arial" w:hAnsi="Arial" w:cs="Arial"/>
          <w:color w:val="404040" w:themeColor="text1" w:themeTint="BF"/>
        </w:rPr>
        <w:t>50,00</w:t>
      </w:r>
      <w:r>
        <w:rPr>
          <w:rFonts w:ascii="Arial" w:hAnsi="Arial" w:cs="Arial"/>
          <w:color w:val="404040" w:themeColor="text1" w:themeTint="BF"/>
        </w:rPr>
        <w:t>/caixa com 10 kg</w:t>
      </w:r>
      <w:r w:rsidR="007C465C">
        <w:rPr>
          <w:rFonts w:ascii="Arial" w:hAnsi="Arial" w:cs="Arial"/>
          <w:color w:val="404040" w:themeColor="text1" w:themeTint="BF"/>
        </w:rPr>
        <w:t xml:space="preserve"> apresentando </w:t>
      </w:r>
      <w:r w:rsidR="00053FF0">
        <w:rPr>
          <w:rFonts w:ascii="Arial" w:hAnsi="Arial" w:cs="Arial"/>
          <w:color w:val="404040" w:themeColor="text1" w:themeTint="BF"/>
        </w:rPr>
        <w:t>aumento de 13,7%</w:t>
      </w:r>
      <w:r w:rsidR="007C465C">
        <w:rPr>
          <w:rFonts w:ascii="Arial" w:hAnsi="Arial" w:cs="Arial"/>
          <w:color w:val="404040" w:themeColor="text1" w:themeTint="BF"/>
        </w:rPr>
        <w:t xml:space="preserve"> na comparação com o mês anterior</w:t>
      </w:r>
      <w:r w:rsidR="00DF7667">
        <w:rPr>
          <w:rFonts w:ascii="Arial" w:hAnsi="Arial" w:cs="Arial"/>
          <w:color w:val="404040" w:themeColor="text1" w:themeTint="BF"/>
        </w:rPr>
        <w:t>.</w:t>
      </w:r>
    </w:p>
    <w:p w14:paraId="3FF2A538" w14:textId="79027DF5" w:rsidR="0067585B" w:rsidRDefault="00DD0CB8" w:rsidP="0067585B">
      <w:pPr>
        <w:pStyle w:val="Textoembloco"/>
        <w:ind w:left="993" w:right="848" w:firstLine="992"/>
        <w:rPr>
          <w:color w:val="404040" w:themeColor="text1" w:themeTint="BF"/>
        </w:rPr>
      </w:pPr>
      <w:r>
        <w:rPr>
          <w:color w:val="404040" w:themeColor="text1" w:themeTint="BF"/>
        </w:rPr>
        <w:t>O</w:t>
      </w:r>
      <w:r w:rsidR="0067585B" w:rsidRPr="00DE01DD">
        <w:rPr>
          <w:color w:val="404040" w:themeColor="text1" w:themeTint="BF"/>
        </w:rPr>
        <w:t xml:space="preserve"> preço do alho nacional, no atacado, no estado de </w:t>
      </w:r>
      <w:r w:rsidR="0067585B">
        <w:rPr>
          <w:color w:val="404040" w:themeColor="text1" w:themeTint="BF"/>
        </w:rPr>
        <w:t>Goiás</w:t>
      </w:r>
      <w:r w:rsidR="0067585B" w:rsidRPr="00DE01DD">
        <w:rPr>
          <w:color w:val="404040" w:themeColor="text1" w:themeTint="BF"/>
        </w:rPr>
        <w:t>, em</w:t>
      </w:r>
      <w:r w:rsidR="0067585B">
        <w:rPr>
          <w:color w:val="404040" w:themeColor="text1" w:themeTint="BF"/>
        </w:rPr>
        <w:t xml:space="preserve"> </w:t>
      </w:r>
      <w:r w:rsidR="003E567A">
        <w:rPr>
          <w:color w:val="404040" w:themeColor="text1" w:themeTint="BF"/>
        </w:rPr>
        <w:t>abril</w:t>
      </w:r>
      <w:r w:rsidR="0067585B" w:rsidRPr="00DE01DD">
        <w:rPr>
          <w:color w:val="404040" w:themeColor="text1" w:themeTint="BF"/>
        </w:rPr>
        <w:t xml:space="preserve">, situou-se em R$ </w:t>
      </w:r>
      <w:r w:rsidR="0067585B">
        <w:rPr>
          <w:color w:val="404040" w:themeColor="text1" w:themeTint="BF"/>
        </w:rPr>
        <w:t>1</w:t>
      </w:r>
      <w:r w:rsidR="003E567A">
        <w:rPr>
          <w:color w:val="404040" w:themeColor="text1" w:themeTint="BF"/>
        </w:rPr>
        <w:t>90,00</w:t>
      </w:r>
      <w:r w:rsidR="0067585B" w:rsidRPr="00DE01DD">
        <w:rPr>
          <w:color w:val="404040" w:themeColor="text1" w:themeTint="BF"/>
        </w:rPr>
        <w:t xml:space="preserve">/ cx. com 10 kg, apresentando </w:t>
      </w:r>
      <w:r w:rsidR="0067585B">
        <w:rPr>
          <w:color w:val="404040" w:themeColor="text1" w:themeTint="BF"/>
        </w:rPr>
        <w:t xml:space="preserve">aumentos de </w:t>
      </w:r>
      <w:r w:rsidR="003E567A">
        <w:rPr>
          <w:color w:val="404040" w:themeColor="text1" w:themeTint="BF"/>
        </w:rPr>
        <w:t>0,3</w:t>
      </w:r>
      <w:r w:rsidR="0067585B">
        <w:rPr>
          <w:color w:val="404040" w:themeColor="text1" w:themeTint="BF"/>
        </w:rPr>
        <w:t>%</w:t>
      </w:r>
      <w:r w:rsidR="0067585B" w:rsidRPr="00DE01DD">
        <w:rPr>
          <w:color w:val="404040" w:themeColor="text1" w:themeTint="BF"/>
        </w:rPr>
        <w:t xml:space="preserve"> na comparação com o mês anterior e</w:t>
      </w:r>
      <w:r w:rsidR="0067585B">
        <w:rPr>
          <w:color w:val="404040" w:themeColor="text1" w:themeTint="BF"/>
        </w:rPr>
        <w:t xml:space="preserve"> de 1</w:t>
      </w:r>
      <w:r w:rsidR="003E567A">
        <w:rPr>
          <w:color w:val="404040" w:themeColor="text1" w:themeTint="BF"/>
        </w:rPr>
        <w:t>5,2</w:t>
      </w:r>
      <w:r w:rsidR="0067585B">
        <w:rPr>
          <w:color w:val="404040" w:themeColor="text1" w:themeTint="BF"/>
        </w:rPr>
        <w:t xml:space="preserve">% </w:t>
      </w:r>
      <w:r w:rsidR="0067585B" w:rsidRPr="00DE01DD">
        <w:rPr>
          <w:color w:val="404040" w:themeColor="text1" w:themeTint="BF"/>
        </w:rPr>
        <w:t xml:space="preserve">na comparação com o mesmo mês do ano anterior (Quadro 1 e Gráfico </w:t>
      </w:r>
      <w:r w:rsidR="0067585B">
        <w:rPr>
          <w:color w:val="404040" w:themeColor="text1" w:themeTint="BF"/>
        </w:rPr>
        <w:t>2</w:t>
      </w:r>
      <w:r w:rsidR="0067585B" w:rsidRPr="00DE01DD">
        <w:rPr>
          <w:color w:val="404040" w:themeColor="text1" w:themeTint="BF"/>
        </w:rPr>
        <w:t xml:space="preserve">). </w:t>
      </w:r>
    </w:p>
    <w:p w14:paraId="745C0966" w14:textId="3870B1FE" w:rsidR="00F667F6" w:rsidRDefault="0067585B" w:rsidP="0067585B">
      <w:pPr>
        <w:pStyle w:val="western"/>
        <w:spacing w:before="119" w:beforeAutospacing="0" w:after="119" w:line="240" w:lineRule="auto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  <w:r w:rsidRPr="0067585B">
        <w:rPr>
          <w:rFonts w:ascii="Arial" w:hAnsi="Arial" w:cs="Arial"/>
          <w:color w:val="404040" w:themeColor="text1" w:themeTint="BF"/>
        </w:rPr>
        <w:lastRenderedPageBreak/>
        <w:t xml:space="preserve">De acordo com a pesquisa de preços realizada pelo Instituto de Economia Agrícola de São Paulo (IEA), o preço do alho no </w:t>
      </w:r>
      <w:r>
        <w:rPr>
          <w:rFonts w:ascii="Arial" w:hAnsi="Arial" w:cs="Arial"/>
          <w:color w:val="404040" w:themeColor="text1" w:themeTint="BF"/>
        </w:rPr>
        <w:t>atacado na região metropolitana de São Paulo</w:t>
      </w:r>
      <w:r w:rsidRPr="0067585B">
        <w:rPr>
          <w:rFonts w:ascii="Arial" w:hAnsi="Arial" w:cs="Arial"/>
          <w:color w:val="404040" w:themeColor="text1" w:themeTint="BF"/>
        </w:rPr>
        <w:t>, em</w:t>
      </w:r>
      <w:r w:rsidR="006D23DB">
        <w:rPr>
          <w:rFonts w:ascii="Arial" w:hAnsi="Arial" w:cs="Arial"/>
          <w:color w:val="404040" w:themeColor="text1" w:themeTint="BF"/>
        </w:rPr>
        <w:t xml:space="preserve"> </w:t>
      </w:r>
      <w:r w:rsidR="003E567A">
        <w:rPr>
          <w:rFonts w:ascii="Arial" w:hAnsi="Arial" w:cs="Arial"/>
          <w:color w:val="404040" w:themeColor="text1" w:themeTint="BF"/>
        </w:rPr>
        <w:t>abril</w:t>
      </w:r>
      <w:r w:rsidRPr="0067585B">
        <w:rPr>
          <w:rFonts w:ascii="Arial" w:hAnsi="Arial" w:cs="Arial"/>
          <w:color w:val="404040" w:themeColor="text1" w:themeTint="BF"/>
        </w:rPr>
        <w:t xml:space="preserve">, situou-se em R$ </w:t>
      </w:r>
      <w:r w:rsidR="006D23DB">
        <w:rPr>
          <w:rFonts w:ascii="Arial" w:hAnsi="Arial" w:cs="Arial"/>
          <w:color w:val="404040" w:themeColor="text1" w:themeTint="BF"/>
        </w:rPr>
        <w:t>2</w:t>
      </w:r>
      <w:r w:rsidR="003E567A">
        <w:rPr>
          <w:rFonts w:ascii="Arial" w:hAnsi="Arial" w:cs="Arial"/>
          <w:color w:val="404040" w:themeColor="text1" w:themeTint="BF"/>
        </w:rPr>
        <w:t>89,95</w:t>
      </w:r>
      <w:r w:rsidRPr="0067585B">
        <w:rPr>
          <w:rFonts w:ascii="Arial" w:hAnsi="Arial" w:cs="Arial"/>
          <w:color w:val="404040" w:themeColor="text1" w:themeTint="BF"/>
        </w:rPr>
        <w:t xml:space="preserve">/cx. com 10 kg, apresentando aumentos de </w:t>
      </w:r>
      <w:r w:rsidR="003E567A">
        <w:rPr>
          <w:rFonts w:ascii="Arial" w:hAnsi="Arial" w:cs="Arial"/>
          <w:color w:val="404040" w:themeColor="text1" w:themeTint="BF"/>
        </w:rPr>
        <w:t>16,8</w:t>
      </w:r>
      <w:r w:rsidRPr="0067585B">
        <w:rPr>
          <w:rFonts w:ascii="Arial" w:hAnsi="Arial" w:cs="Arial"/>
          <w:color w:val="404040" w:themeColor="text1" w:themeTint="BF"/>
        </w:rPr>
        <w:t xml:space="preserve">% na comparação com o mês anterior e de </w:t>
      </w:r>
      <w:r w:rsidR="003E567A">
        <w:rPr>
          <w:rFonts w:ascii="Arial" w:hAnsi="Arial" w:cs="Arial"/>
          <w:color w:val="404040" w:themeColor="text1" w:themeTint="BF"/>
        </w:rPr>
        <w:t>73,1</w:t>
      </w:r>
      <w:r w:rsidRPr="0067585B">
        <w:rPr>
          <w:rFonts w:ascii="Arial" w:hAnsi="Arial" w:cs="Arial"/>
          <w:color w:val="404040" w:themeColor="text1" w:themeTint="BF"/>
        </w:rPr>
        <w:t>% na comparação com o mesmo mês do ano anterior.</w:t>
      </w:r>
    </w:p>
    <w:p w14:paraId="333B4BF9" w14:textId="77777777" w:rsidR="00975C26" w:rsidRDefault="00975C26" w:rsidP="0067585B">
      <w:pPr>
        <w:pStyle w:val="western"/>
        <w:spacing w:before="119" w:beforeAutospacing="0" w:after="119" w:line="240" w:lineRule="auto"/>
        <w:ind w:left="993" w:right="849" w:firstLine="992"/>
        <w:jc w:val="both"/>
        <w:rPr>
          <w:rFonts w:ascii="Arial" w:hAnsi="Arial" w:cs="Arial"/>
          <w:color w:val="404040" w:themeColor="text1" w:themeTint="BF"/>
        </w:rPr>
      </w:pPr>
    </w:p>
    <w:p w14:paraId="454919BE" w14:textId="068321D6" w:rsidR="00FA14A1" w:rsidRDefault="00A431F0" w:rsidP="00FA14A1">
      <w:pPr>
        <w:pStyle w:val="Textoembloco"/>
        <w:ind w:left="1276" w:right="848" w:firstLine="425"/>
        <w:rPr>
          <w:color w:val="404040" w:themeColor="text1" w:themeTint="BF"/>
        </w:rPr>
      </w:pPr>
      <w:r w:rsidRPr="00A431F0">
        <w:drawing>
          <wp:inline distT="0" distB="0" distL="0" distR="0" wp14:anchorId="6FB5CAE8" wp14:editId="0F876445">
            <wp:extent cx="5588489" cy="2981325"/>
            <wp:effectExtent l="0" t="0" r="0" b="0"/>
            <wp:docPr id="15571651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6517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1937" cy="298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E5700" w14:textId="77777777" w:rsidR="00B755FD" w:rsidRDefault="00B755FD" w:rsidP="00FA14A1">
      <w:pPr>
        <w:pStyle w:val="Textoembloco"/>
        <w:ind w:left="1276" w:right="848" w:firstLine="425"/>
        <w:rPr>
          <w:color w:val="404040" w:themeColor="text1" w:themeTint="BF"/>
        </w:rPr>
      </w:pPr>
    </w:p>
    <w:p w14:paraId="2180D9D5" w14:textId="15E675FD" w:rsidR="00280E72" w:rsidRDefault="00FA14A1" w:rsidP="00FA14A1">
      <w:pPr>
        <w:pStyle w:val="Textoembloco"/>
        <w:ind w:left="1276" w:right="848" w:firstLine="425"/>
        <w:rPr>
          <w:color w:val="404040" w:themeColor="text1" w:themeTint="BF"/>
        </w:rPr>
      </w:pPr>
      <w:r w:rsidRPr="00FA14A1">
        <w:rPr>
          <w:noProof/>
        </w:rPr>
        <w:drawing>
          <wp:inline distT="0" distB="0" distL="0" distR="0" wp14:anchorId="592E6D24" wp14:editId="646C00A0">
            <wp:extent cx="5591175" cy="3114675"/>
            <wp:effectExtent l="0" t="0" r="9525" b="9525"/>
            <wp:docPr id="11904218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218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0A67D" w14:textId="77777777" w:rsidR="005C4A4D" w:rsidRDefault="005C4A4D" w:rsidP="005C4A4D">
      <w:pPr>
        <w:ind w:firstLine="1134"/>
        <w:jc w:val="both"/>
        <w:rPr>
          <w:rFonts w:ascii="Arial" w:hAnsi="Arial" w:cs="Arial"/>
          <w:b/>
          <w:color w:val="92D050"/>
          <w:szCs w:val="24"/>
        </w:rPr>
      </w:pPr>
      <w:r>
        <w:rPr>
          <w:rFonts w:ascii="Arial" w:hAnsi="Arial" w:cs="Arial"/>
          <w:b/>
          <w:color w:val="92D050"/>
          <w:szCs w:val="24"/>
        </w:rPr>
        <w:lastRenderedPageBreak/>
        <w:t>2.</w:t>
      </w:r>
      <w:r w:rsidRPr="00D036B4">
        <w:rPr>
          <w:rFonts w:ascii="Arial" w:hAnsi="Arial" w:cs="Arial"/>
          <w:b/>
          <w:color w:val="92D050"/>
          <w:szCs w:val="24"/>
        </w:rPr>
        <w:t xml:space="preserve">   IMPORTAÇÕES</w:t>
      </w:r>
    </w:p>
    <w:p w14:paraId="5475EF7D" w14:textId="77777777" w:rsidR="004E40EB" w:rsidRDefault="004E40EB" w:rsidP="005C4A4D">
      <w:pPr>
        <w:ind w:firstLine="1134"/>
        <w:jc w:val="both"/>
        <w:rPr>
          <w:rFonts w:ascii="Arial" w:hAnsi="Arial" w:cs="Arial"/>
          <w:b/>
          <w:color w:val="92D050"/>
          <w:szCs w:val="24"/>
        </w:rPr>
      </w:pPr>
    </w:p>
    <w:p w14:paraId="071EA569" w14:textId="6DE895C2" w:rsidR="004E40EB" w:rsidRPr="008B1BBA" w:rsidRDefault="004E40EB" w:rsidP="004E40EB">
      <w:pPr>
        <w:ind w:left="1134" w:right="848" w:firstLine="851"/>
        <w:jc w:val="both"/>
        <w:rPr>
          <w:rFonts w:ascii="Arial" w:hAnsi="Arial" w:cs="Arial"/>
          <w:noProof/>
          <w:color w:val="262626" w:themeColor="text1" w:themeTint="D9"/>
          <w:lang w:eastAsia="pt-BR"/>
        </w:rPr>
      </w:pP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No primeiro 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>quadri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mestre de 2024, as importações de </w:t>
      </w:r>
      <w:r w:rsidRPr="008B1BBA">
        <w:rPr>
          <w:rFonts w:ascii="Arial" w:hAnsi="Arial" w:cs="Arial"/>
          <w:i/>
          <w:iCs/>
          <w:noProof/>
          <w:color w:val="262626" w:themeColor="text1" w:themeTint="D9"/>
          <w:lang w:eastAsia="pt-BR"/>
        </w:rPr>
        <w:t>alhos frescos ou refrigerados exceto para semeadura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 (NCM 0703 2090) apresentaram aumento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>s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 de 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>23,1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% 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em </w:t>
      </w:r>
      <w:r w:rsidR="008B1BBA"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termos de quantidade 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>na comparação com o mesmo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 quadri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mestre do ano anterior, situando-se em 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>62,9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 mil t, e de 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>52,5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>% em valor, representando um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 gasto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 com importações de US$ 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>78,8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 milhões, a um preço médio de US$ 1</w:t>
      </w:r>
      <w:r w:rsidR="00EF05FA">
        <w:rPr>
          <w:rFonts w:ascii="Arial" w:hAnsi="Arial" w:cs="Arial"/>
          <w:noProof/>
          <w:color w:val="262626" w:themeColor="text1" w:themeTint="D9"/>
          <w:lang w:eastAsia="pt-BR"/>
        </w:rPr>
        <w:t>.</w:t>
      </w:r>
      <w:r w:rsidR="008B1BBA">
        <w:rPr>
          <w:rFonts w:ascii="Arial" w:hAnsi="Arial" w:cs="Arial"/>
          <w:noProof/>
          <w:color w:val="262626" w:themeColor="text1" w:themeTint="D9"/>
          <w:lang w:eastAsia="pt-BR"/>
        </w:rPr>
        <w:t>252,2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 xml:space="preserve">/t FOB países de origem, no período (Quadro 2 e Gráfico </w:t>
      </w:r>
      <w:r w:rsidR="00D60130" w:rsidRPr="008B1BBA">
        <w:rPr>
          <w:rFonts w:ascii="Arial" w:hAnsi="Arial" w:cs="Arial"/>
          <w:noProof/>
          <w:color w:val="262626" w:themeColor="text1" w:themeTint="D9"/>
          <w:lang w:eastAsia="pt-BR"/>
        </w:rPr>
        <w:t>3</w:t>
      </w:r>
      <w:r w:rsidRPr="008B1BBA">
        <w:rPr>
          <w:rFonts w:ascii="Arial" w:hAnsi="Arial" w:cs="Arial"/>
          <w:noProof/>
          <w:color w:val="262626" w:themeColor="text1" w:themeTint="D9"/>
          <w:lang w:eastAsia="pt-BR"/>
        </w:rPr>
        <w:t>).</w:t>
      </w:r>
    </w:p>
    <w:p w14:paraId="59E1439A" w14:textId="77777777" w:rsidR="004E40EB" w:rsidRDefault="004E40EB" w:rsidP="004E40EB">
      <w:pPr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294A89BD" w14:textId="77777777" w:rsidR="004E40EB" w:rsidRDefault="004E40EB" w:rsidP="004E40EB">
      <w:pPr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3A8D639E" w14:textId="27C6B33F" w:rsidR="004E40EB" w:rsidRDefault="008B1BBA" w:rsidP="008B1BBA">
      <w:pPr>
        <w:ind w:left="1134" w:right="848" w:firstLine="284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8B1BBA">
        <w:rPr>
          <w:noProof/>
        </w:rPr>
        <w:drawing>
          <wp:inline distT="0" distB="0" distL="0" distR="0" wp14:anchorId="0CD74A03" wp14:editId="71B0212D">
            <wp:extent cx="6064347" cy="1943100"/>
            <wp:effectExtent l="0" t="0" r="0" b="0"/>
            <wp:docPr id="20619641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641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0719" cy="195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80DBD" w14:textId="77777777" w:rsidR="004E40EB" w:rsidRDefault="004E40EB" w:rsidP="004E40EB">
      <w:pPr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3BBABACD" w14:textId="77777777" w:rsidR="00D60130" w:rsidRDefault="00D60130" w:rsidP="004E40EB">
      <w:pPr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329380E5" w14:textId="20BAEF10" w:rsidR="004E40EB" w:rsidRDefault="00D156CF" w:rsidP="00FB77AC">
      <w:pPr>
        <w:ind w:left="1134" w:right="848" w:firstLine="426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D156CF">
        <w:rPr>
          <w:noProof/>
        </w:rPr>
        <w:drawing>
          <wp:inline distT="0" distB="0" distL="0" distR="0" wp14:anchorId="3E71F834" wp14:editId="5A9E1BB0">
            <wp:extent cx="5713095" cy="2667000"/>
            <wp:effectExtent l="0" t="0" r="1905" b="0"/>
            <wp:docPr id="1379242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420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0628" cy="267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5722" w14:textId="77777777" w:rsidR="00FB77AC" w:rsidRDefault="00FB77AC" w:rsidP="004E40EB">
      <w:pPr>
        <w:pStyle w:val="Textocorrido"/>
        <w:tabs>
          <w:tab w:val="left" w:pos="10065"/>
        </w:tabs>
        <w:spacing w:before="120" w:after="120"/>
        <w:ind w:left="1134" w:right="848" w:firstLine="992"/>
        <w:rPr>
          <w:color w:val="404040" w:themeColor="text1" w:themeTint="BF"/>
          <w:sz w:val="20"/>
        </w:rPr>
      </w:pPr>
    </w:p>
    <w:p w14:paraId="3D898193" w14:textId="5464D8C0" w:rsidR="004E40EB" w:rsidRDefault="004E40EB" w:rsidP="004E40EB">
      <w:pPr>
        <w:pStyle w:val="Textocorrido"/>
        <w:tabs>
          <w:tab w:val="left" w:pos="10065"/>
        </w:tabs>
        <w:spacing w:before="120" w:after="120"/>
        <w:ind w:left="1134" w:right="848" w:firstLine="992"/>
        <w:rPr>
          <w:color w:val="404040" w:themeColor="text1" w:themeTint="BF"/>
          <w:sz w:val="20"/>
        </w:rPr>
      </w:pPr>
      <w:r w:rsidRPr="00183028">
        <w:rPr>
          <w:color w:val="404040" w:themeColor="text1" w:themeTint="BF"/>
          <w:sz w:val="20"/>
        </w:rPr>
        <w:t xml:space="preserve">A principal origem das importações </w:t>
      </w:r>
      <w:r>
        <w:rPr>
          <w:color w:val="404040" w:themeColor="text1" w:themeTint="BF"/>
          <w:sz w:val="20"/>
        </w:rPr>
        <w:t xml:space="preserve">no primeiro </w:t>
      </w:r>
      <w:r w:rsidR="00D156CF">
        <w:rPr>
          <w:color w:val="404040" w:themeColor="text1" w:themeTint="BF"/>
          <w:sz w:val="20"/>
        </w:rPr>
        <w:t>quadri</w:t>
      </w:r>
      <w:r>
        <w:rPr>
          <w:color w:val="404040" w:themeColor="text1" w:themeTint="BF"/>
          <w:sz w:val="20"/>
        </w:rPr>
        <w:t xml:space="preserve">mestre </w:t>
      </w:r>
      <w:r w:rsidRPr="00183028">
        <w:rPr>
          <w:color w:val="404040" w:themeColor="text1" w:themeTint="BF"/>
          <w:sz w:val="20"/>
        </w:rPr>
        <w:t xml:space="preserve">foi a </w:t>
      </w:r>
      <w:r>
        <w:rPr>
          <w:color w:val="404040" w:themeColor="text1" w:themeTint="BF"/>
          <w:sz w:val="20"/>
        </w:rPr>
        <w:t>Argen</w:t>
      </w:r>
      <w:r w:rsidRPr="00183028">
        <w:rPr>
          <w:color w:val="404040" w:themeColor="text1" w:themeTint="BF"/>
          <w:sz w:val="20"/>
        </w:rPr>
        <w:t>tina, representando</w:t>
      </w:r>
      <w:r>
        <w:rPr>
          <w:color w:val="404040" w:themeColor="text1" w:themeTint="BF"/>
          <w:sz w:val="20"/>
        </w:rPr>
        <w:t xml:space="preserve"> 9</w:t>
      </w:r>
      <w:r w:rsidR="00066EA1">
        <w:rPr>
          <w:color w:val="404040" w:themeColor="text1" w:themeTint="BF"/>
          <w:sz w:val="20"/>
        </w:rPr>
        <w:t>2,6</w:t>
      </w:r>
      <w:r>
        <w:rPr>
          <w:color w:val="404040" w:themeColor="text1" w:themeTint="BF"/>
          <w:sz w:val="20"/>
        </w:rPr>
        <w:t xml:space="preserve">% </w:t>
      </w:r>
      <w:r w:rsidRPr="00183028">
        <w:rPr>
          <w:color w:val="404040" w:themeColor="text1" w:themeTint="BF"/>
          <w:sz w:val="20"/>
        </w:rPr>
        <w:t>(US$</w:t>
      </w:r>
      <w:r w:rsidR="00C22EE7">
        <w:rPr>
          <w:color w:val="404040" w:themeColor="text1" w:themeTint="BF"/>
          <w:sz w:val="20"/>
        </w:rPr>
        <w:t xml:space="preserve"> </w:t>
      </w:r>
      <w:r w:rsidR="00066EA1">
        <w:rPr>
          <w:color w:val="404040" w:themeColor="text1" w:themeTint="BF"/>
          <w:sz w:val="20"/>
        </w:rPr>
        <w:t>72,9</w:t>
      </w:r>
      <w:r w:rsidRPr="00183028">
        <w:rPr>
          <w:color w:val="404040" w:themeColor="text1" w:themeTint="BF"/>
          <w:sz w:val="20"/>
        </w:rPr>
        <w:t xml:space="preserve"> milhões) do valor total importado e </w:t>
      </w:r>
      <w:r>
        <w:rPr>
          <w:color w:val="404040" w:themeColor="text1" w:themeTint="BF"/>
          <w:sz w:val="20"/>
        </w:rPr>
        <w:t>9</w:t>
      </w:r>
      <w:r w:rsidR="00066EA1">
        <w:rPr>
          <w:color w:val="404040" w:themeColor="text1" w:themeTint="BF"/>
          <w:sz w:val="20"/>
        </w:rPr>
        <w:t>3,0</w:t>
      </w:r>
      <w:r w:rsidRPr="00183028">
        <w:rPr>
          <w:color w:val="404040" w:themeColor="text1" w:themeTint="BF"/>
          <w:sz w:val="20"/>
        </w:rPr>
        <w:t>% (</w:t>
      </w:r>
      <w:r w:rsidR="00066EA1">
        <w:rPr>
          <w:color w:val="404040" w:themeColor="text1" w:themeTint="BF"/>
          <w:sz w:val="20"/>
        </w:rPr>
        <w:t>58,4</w:t>
      </w:r>
      <w:r w:rsidRPr="00183028">
        <w:rPr>
          <w:color w:val="404040" w:themeColor="text1" w:themeTint="BF"/>
          <w:sz w:val="20"/>
        </w:rPr>
        <w:t xml:space="preserve"> mil t)</w:t>
      </w:r>
      <w:r>
        <w:rPr>
          <w:color w:val="404040" w:themeColor="text1" w:themeTint="BF"/>
          <w:sz w:val="20"/>
        </w:rPr>
        <w:t xml:space="preserve"> </w:t>
      </w:r>
      <w:r w:rsidRPr="00183028">
        <w:rPr>
          <w:color w:val="404040" w:themeColor="text1" w:themeTint="BF"/>
          <w:sz w:val="20"/>
        </w:rPr>
        <w:t xml:space="preserve">da quantidade, a um preço médio de US$ </w:t>
      </w:r>
      <w:r>
        <w:rPr>
          <w:color w:val="404040" w:themeColor="text1" w:themeTint="BF"/>
          <w:sz w:val="20"/>
        </w:rPr>
        <w:t>1.</w:t>
      </w:r>
      <w:r w:rsidR="00066EA1">
        <w:rPr>
          <w:color w:val="404040" w:themeColor="text1" w:themeTint="BF"/>
          <w:sz w:val="20"/>
        </w:rPr>
        <w:t>246,6</w:t>
      </w:r>
      <w:r w:rsidRPr="00183028">
        <w:rPr>
          <w:color w:val="404040" w:themeColor="text1" w:themeTint="BF"/>
          <w:sz w:val="20"/>
        </w:rPr>
        <w:t>/t FOB no período.</w:t>
      </w:r>
    </w:p>
    <w:p w14:paraId="5F3CC9C7" w14:textId="056CCEDF" w:rsidR="004E40EB" w:rsidRDefault="00A7640A" w:rsidP="004E40EB">
      <w:pPr>
        <w:pStyle w:val="Textocorrido"/>
        <w:tabs>
          <w:tab w:val="left" w:pos="10065"/>
        </w:tabs>
        <w:spacing w:before="120" w:after="120"/>
        <w:ind w:left="1134" w:right="848" w:firstLine="992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Foi</w:t>
      </w:r>
      <w:r w:rsidR="004E40EB" w:rsidRPr="00183028">
        <w:rPr>
          <w:color w:val="404040" w:themeColor="text1" w:themeTint="BF"/>
          <w:sz w:val="20"/>
        </w:rPr>
        <w:t xml:space="preserve"> seguida pel</w:t>
      </w:r>
      <w:r w:rsidR="004E40EB">
        <w:rPr>
          <w:color w:val="404040" w:themeColor="text1" w:themeTint="BF"/>
          <w:sz w:val="20"/>
        </w:rPr>
        <w:t>a China</w:t>
      </w:r>
      <w:r w:rsidR="004E40EB" w:rsidRPr="00183028">
        <w:rPr>
          <w:color w:val="404040" w:themeColor="text1" w:themeTint="BF"/>
          <w:sz w:val="20"/>
        </w:rPr>
        <w:t>, representando</w:t>
      </w:r>
      <w:r w:rsidR="004E40EB">
        <w:rPr>
          <w:color w:val="404040" w:themeColor="text1" w:themeTint="BF"/>
          <w:sz w:val="20"/>
        </w:rPr>
        <w:t xml:space="preserve"> </w:t>
      </w:r>
      <w:r w:rsidR="0084632C">
        <w:rPr>
          <w:color w:val="404040" w:themeColor="text1" w:themeTint="BF"/>
          <w:sz w:val="20"/>
        </w:rPr>
        <w:t>6,6</w:t>
      </w:r>
      <w:r w:rsidR="004E40EB" w:rsidRPr="00183028">
        <w:rPr>
          <w:color w:val="404040" w:themeColor="text1" w:themeTint="BF"/>
          <w:sz w:val="20"/>
        </w:rPr>
        <w:t>% (US$</w:t>
      </w:r>
      <w:r w:rsidR="004E40EB">
        <w:rPr>
          <w:color w:val="404040" w:themeColor="text1" w:themeTint="BF"/>
          <w:sz w:val="20"/>
        </w:rPr>
        <w:t xml:space="preserve"> </w:t>
      </w:r>
      <w:r w:rsidR="0084632C">
        <w:rPr>
          <w:color w:val="404040" w:themeColor="text1" w:themeTint="BF"/>
          <w:sz w:val="20"/>
        </w:rPr>
        <w:t>5,2</w:t>
      </w:r>
      <w:r w:rsidR="004E40EB" w:rsidRPr="00183028">
        <w:rPr>
          <w:color w:val="404040" w:themeColor="text1" w:themeTint="BF"/>
          <w:sz w:val="20"/>
        </w:rPr>
        <w:t xml:space="preserve"> milh</w:t>
      </w:r>
      <w:r w:rsidR="004E40EB">
        <w:rPr>
          <w:color w:val="404040" w:themeColor="text1" w:themeTint="BF"/>
          <w:sz w:val="20"/>
        </w:rPr>
        <w:t>ões)</w:t>
      </w:r>
      <w:r w:rsidR="004E40EB" w:rsidRPr="00183028">
        <w:rPr>
          <w:color w:val="404040" w:themeColor="text1" w:themeTint="BF"/>
          <w:sz w:val="20"/>
        </w:rPr>
        <w:t xml:space="preserve"> do valor total importado e </w:t>
      </w:r>
      <w:r w:rsidR="0084632C">
        <w:rPr>
          <w:color w:val="404040" w:themeColor="text1" w:themeTint="BF"/>
          <w:sz w:val="20"/>
        </w:rPr>
        <w:t>6,5</w:t>
      </w:r>
      <w:r w:rsidR="004E40EB" w:rsidRPr="00183028">
        <w:rPr>
          <w:color w:val="404040" w:themeColor="text1" w:themeTint="BF"/>
          <w:sz w:val="20"/>
        </w:rPr>
        <w:t>% (</w:t>
      </w:r>
      <w:r w:rsidR="0084632C">
        <w:rPr>
          <w:color w:val="404040" w:themeColor="text1" w:themeTint="BF"/>
          <w:sz w:val="20"/>
        </w:rPr>
        <w:t>4,0</w:t>
      </w:r>
      <w:r w:rsidR="004E40EB" w:rsidRPr="00183028">
        <w:rPr>
          <w:color w:val="404040" w:themeColor="text1" w:themeTint="BF"/>
          <w:sz w:val="20"/>
        </w:rPr>
        <w:t xml:space="preserve"> mil t)</w:t>
      </w:r>
      <w:r w:rsidR="004E40EB">
        <w:rPr>
          <w:color w:val="404040" w:themeColor="text1" w:themeTint="BF"/>
          <w:sz w:val="20"/>
        </w:rPr>
        <w:t xml:space="preserve"> </w:t>
      </w:r>
      <w:r w:rsidR="004E40EB" w:rsidRPr="00183028">
        <w:rPr>
          <w:color w:val="404040" w:themeColor="text1" w:themeTint="BF"/>
          <w:sz w:val="20"/>
        </w:rPr>
        <w:t xml:space="preserve">da quantidade, a um preço médio de US$ </w:t>
      </w:r>
      <w:r w:rsidR="004E40EB">
        <w:rPr>
          <w:color w:val="404040" w:themeColor="text1" w:themeTint="BF"/>
          <w:sz w:val="20"/>
        </w:rPr>
        <w:t>1.</w:t>
      </w:r>
      <w:r w:rsidR="0084632C">
        <w:rPr>
          <w:color w:val="404040" w:themeColor="text1" w:themeTint="BF"/>
          <w:sz w:val="20"/>
        </w:rPr>
        <w:t>280,6</w:t>
      </w:r>
      <w:r w:rsidR="004E40EB">
        <w:rPr>
          <w:color w:val="404040" w:themeColor="text1" w:themeTint="BF"/>
          <w:sz w:val="20"/>
        </w:rPr>
        <w:t>/t</w:t>
      </w:r>
      <w:r w:rsidR="004E40EB" w:rsidRPr="00183028">
        <w:rPr>
          <w:color w:val="404040" w:themeColor="text1" w:themeTint="BF"/>
          <w:sz w:val="20"/>
        </w:rPr>
        <w:t xml:space="preserve"> FOB.</w:t>
      </w:r>
    </w:p>
    <w:p w14:paraId="3A15CE48" w14:textId="3DCBF7BA" w:rsidR="004E40EB" w:rsidRDefault="004E40EB" w:rsidP="004E40EB">
      <w:pPr>
        <w:spacing w:before="120" w:after="120"/>
        <w:ind w:left="1134" w:right="851" w:firstLine="851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lastRenderedPageBreak/>
        <w:t xml:space="preserve">O </w:t>
      </w:r>
      <w:r w:rsidRPr="00183028">
        <w:rPr>
          <w:rFonts w:ascii="Arial" w:hAnsi="Arial" w:cs="Arial"/>
          <w:color w:val="404040" w:themeColor="text1" w:themeTint="BF"/>
        </w:rPr>
        <w:t xml:space="preserve">terceiro principal exportador para o Brasil </w:t>
      </w:r>
      <w:r w:rsidR="00A7640A">
        <w:rPr>
          <w:rFonts w:ascii="Arial" w:hAnsi="Arial" w:cs="Arial"/>
          <w:color w:val="404040" w:themeColor="text1" w:themeTint="BF"/>
        </w:rPr>
        <w:t xml:space="preserve">de janeiro a </w:t>
      </w:r>
      <w:r w:rsidR="00C84C65">
        <w:rPr>
          <w:rFonts w:ascii="Arial" w:hAnsi="Arial" w:cs="Arial"/>
          <w:color w:val="404040" w:themeColor="text1" w:themeTint="BF"/>
        </w:rPr>
        <w:t>abril</w:t>
      </w:r>
      <w:r w:rsidR="00A7640A">
        <w:rPr>
          <w:rFonts w:ascii="Arial" w:hAnsi="Arial" w:cs="Arial"/>
          <w:color w:val="404040" w:themeColor="text1" w:themeTint="BF"/>
        </w:rPr>
        <w:t xml:space="preserve"> de 2024</w:t>
      </w:r>
      <w:r>
        <w:rPr>
          <w:rFonts w:ascii="Arial" w:hAnsi="Arial" w:cs="Arial"/>
          <w:color w:val="404040" w:themeColor="text1" w:themeTint="BF"/>
        </w:rPr>
        <w:t xml:space="preserve">, </w:t>
      </w:r>
      <w:r w:rsidRPr="00183028">
        <w:rPr>
          <w:rFonts w:ascii="Arial" w:hAnsi="Arial" w:cs="Arial"/>
          <w:color w:val="404040" w:themeColor="text1" w:themeTint="BF"/>
        </w:rPr>
        <w:t xml:space="preserve">foi </w:t>
      </w:r>
      <w:r>
        <w:rPr>
          <w:rFonts w:ascii="Arial" w:hAnsi="Arial" w:cs="Arial"/>
          <w:color w:val="404040" w:themeColor="text1" w:themeTint="BF"/>
        </w:rPr>
        <w:t xml:space="preserve">o </w:t>
      </w:r>
      <w:r w:rsidR="00A7640A">
        <w:rPr>
          <w:rFonts w:ascii="Arial" w:hAnsi="Arial" w:cs="Arial"/>
          <w:color w:val="404040" w:themeColor="text1" w:themeTint="BF"/>
        </w:rPr>
        <w:t>Chile</w:t>
      </w:r>
      <w:r w:rsidRPr="00183028">
        <w:rPr>
          <w:rFonts w:ascii="Arial" w:hAnsi="Arial" w:cs="Arial"/>
          <w:color w:val="404040" w:themeColor="text1" w:themeTint="BF"/>
        </w:rPr>
        <w:t xml:space="preserve">, que representou </w:t>
      </w:r>
      <w:r w:rsidR="00C84C65">
        <w:rPr>
          <w:rFonts w:ascii="Arial" w:hAnsi="Arial" w:cs="Arial"/>
          <w:color w:val="404040" w:themeColor="text1" w:themeTint="BF"/>
        </w:rPr>
        <w:t>0,7</w:t>
      </w:r>
      <w:r w:rsidRPr="00183028">
        <w:rPr>
          <w:rFonts w:ascii="Arial" w:hAnsi="Arial" w:cs="Arial"/>
          <w:color w:val="404040" w:themeColor="text1" w:themeTint="BF"/>
        </w:rPr>
        <w:t xml:space="preserve">% (US$ </w:t>
      </w:r>
      <w:r w:rsidR="00A7640A">
        <w:rPr>
          <w:rFonts w:ascii="Arial" w:hAnsi="Arial" w:cs="Arial"/>
          <w:color w:val="404040" w:themeColor="text1" w:themeTint="BF"/>
        </w:rPr>
        <w:t>571,0 mil</w:t>
      </w:r>
      <w:r w:rsidRPr="00183028">
        <w:rPr>
          <w:rFonts w:ascii="Arial" w:hAnsi="Arial" w:cs="Arial"/>
          <w:color w:val="404040" w:themeColor="text1" w:themeTint="BF"/>
        </w:rPr>
        <w:t xml:space="preserve">) do valor </w:t>
      </w:r>
      <w:r>
        <w:rPr>
          <w:rFonts w:ascii="Arial" w:hAnsi="Arial" w:cs="Arial"/>
          <w:color w:val="404040" w:themeColor="text1" w:themeTint="BF"/>
        </w:rPr>
        <w:t xml:space="preserve">total </w:t>
      </w:r>
      <w:r w:rsidRPr="00183028">
        <w:rPr>
          <w:rFonts w:ascii="Arial" w:hAnsi="Arial" w:cs="Arial"/>
          <w:color w:val="404040" w:themeColor="text1" w:themeTint="BF"/>
        </w:rPr>
        <w:t xml:space="preserve">importado no período e </w:t>
      </w:r>
      <w:r w:rsidR="00A7640A">
        <w:rPr>
          <w:rFonts w:ascii="Arial" w:hAnsi="Arial" w:cs="Arial"/>
          <w:color w:val="404040" w:themeColor="text1" w:themeTint="BF"/>
        </w:rPr>
        <w:t>0,</w:t>
      </w:r>
      <w:r w:rsidR="00C84C65">
        <w:rPr>
          <w:rFonts w:ascii="Arial" w:hAnsi="Arial" w:cs="Arial"/>
          <w:color w:val="404040" w:themeColor="text1" w:themeTint="BF"/>
        </w:rPr>
        <w:t>5</w:t>
      </w:r>
      <w:r w:rsidRPr="00183028">
        <w:rPr>
          <w:rFonts w:ascii="Arial" w:hAnsi="Arial" w:cs="Arial"/>
          <w:color w:val="404040" w:themeColor="text1" w:themeTint="BF"/>
        </w:rPr>
        <w:t>% (</w:t>
      </w:r>
      <w:r w:rsidR="00A7640A">
        <w:rPr>
          <w:rFonts w:ascii="Arial" w:hAnsi="Arial" w:cs="Arial"/>
          <w:color w:val="404040" w:themeColor="text1" w:themeTint="BF"/>
        </w:rPr>
        <w:t>290,4</w:t>
      </w:r>
      <w:r>
        <w:rPr>
          <w:rFonts w:ascii="Arial" w:hAnsi="Arial" w:cs="Arial"/>
          <w:color w:val="404040" w:themeColor="text1" w:themeTint="BF"/>
        </w:rPr>
        <w:t xml:space="preserve"> t</w:t>
      </w:r>
      <w:r w:rsidRPr="00183028">
        <w:rPr>
          <w:rFonts w:ascii="Arial" w:hAnsi="Arial" w:cs="Arial"/>
          <w:color w:val="404040" w:themeColor="text1" w:themeTint="BF"/>
        </w:rPr>
        <w:t>)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183028">
        <w:rPr>
          <w:rFonts w:ascii="Arial" w:hAnsi="Arial" w:cs="Arial"/>
          <w:color w:val="404040" w:themeColor="text1" w:themeTint="BF"/>
        </w:rPr>
        <w:t>da quantidade, a um preço médio de US$ 1.</w:t>
      </w:r>
      <w:r w:rsidR="00A7640A">
        <w:rPr>
          <w:rFonts w:ascii="Arial" w:hAnsi="Arial" w:cs="Arial"/>
          <w:color w:val="404040" w:themeColor="text1" w:themeTint="BF"/>
        </w:rPr>
        <w:t>965,9</w:t>
      </w:r>
      <w:r w:rsidRPr="00183028">
        <w:rPr>
          <w:rFonts w:ascii="Arial" w:hAnsi="Arial" w:cs="Arial"/>
          <w:color w:val="404040" w:themeColor="text1" w:themeTint="BF"/>
        </w:rPr>
        <w:t xml:space="preserve">/t. </w:t>
      </w:r>
    </w:p>
    <w:p w14:paraId="4042971E" w14:textId="18A41E38" w:rsidR="00741931" w:rsidRDefault="00741931" w:rsidP="004E40EB">
      <w:pPr>
        <w:spacing w:before="120" w:after="120"/>
        <w:ind w:left="1134" w:right="851" w:firstLine="851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Peru e Bolívia complementaram as origens das importações no primeiro</w:t>
      </w:r>
      <w:r w:rsidR="00C84C65">
        <w:rPr>
          <w:rFonts w:ascii="Arial" w:hAnsi="Arial" w:cs="Arial"/>
          <w:color w:val="404040" w:themeColor="text1" w:themeTint="BF"/>
        </w:rPr>
        <w:t xml:space="preserve"> quadri</w:t>
      </w:r>
      <w:r>
        <w:rPr>
          <w:rFonts w:ascii="Arial" w:hAnsi="Arial" w:cs="Arial"/>
          <w:color w:val="404040" w:themeColor="text1" w:themeTint="BF"/>
        </w:rPr>
        <w:t>mestre.</w:t>
      </w:r>
    </w:p>
    <w:p w14:paraId="2B64A474" w14:textId="7911E440" w:rsidR="00042735" w:rsidRDefault="00042735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34248E">
        <w:rPr>
          <w:rFonts w:ascii="Arial" w:hAnsi="Arial" w:cs="Arial"/>
          <w:noProof/>
          <w:color w:val="404040" w:themeColor="text1" w:themeTint="BF"/>
          <w:lang w:eastAsia="pt-BR"/>
        </w:rPr>
        <w:t xml:space="preserve">Em </w:t>
      </w:r>
      <w:r w:rsidR="004416C8">
        <w:rPr>
          <w:rFonts w:ascii="Arial" w:hAnsi="Arial" w:cs="Arial"/>
          <w:noProof/>
          <w:color w:val="404040" w:themeColor="text1" w:themeTint="BF"/>
          <w:lang w:eastAsia="pt-BR"/>
        </w:rPr>
        <w:t>abril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/202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4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,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a importaç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ão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de </w:t>
      </w:r>
      <w:r w:rsidRPr="00856E9D">
        <w:rPr>
          <w:rFonts w:ascii="Arial" w:hAnsi="Arial" w:cs="Arial"/>
          <w:i/>
          <w:iCs/>
          <w:noProof/>
          <w:color w:val="404040" w:themeColor="text1" w:themeTint="BF"/>
          <w:lang w:eastAsia="pt-BR"/>
        </w:rPr>
        <w:t>alhos frescos ou refrigerados exceto para semeadura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(NCM 0703 2090) apresent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ou </w:t>
      </w:r>
      <w:r w:rsidR="00277809">
        <w:rPr>
          <w:rFonts w:ascii="Arial" w:hAnsi="Arial" w:cs="Arial"/>
          <w:noProof/>
          <w:color w:val="404040" w:themeColor="text1" w:themeTint="BF"/>
          <w:lang w:eastAsia="pt-BR"/>
        </w:rPr>
        <w:t>aumentos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 xml:space="preserve"> de</w:t>
      </w:r>
      <w:r w:rsidR="00BC6091">
        <w:rPr>
          <w:rFonts w:ascii="Arial" w:hAnsi="Arial" w:cs="Arial"/>
          <w:noProof/>
          <w:color w:val="404040" w:themeColor="text1" w:themeTint="BF"/>
          <w:lang w:eastAsia="pt-BR"/>
        </w:rPr>
        <w:t xml:space="preserve"> </w:t>
      </w:r>
      <w:r w:rsidR="004416C8">
        <w:rPr>
          <w:rFonts w:ascii="Arial" w:hAnsi="Arial" w:cs="Arial"/>
          <w:noProof/>
          <w:color w:val="404040" w:themeColor="text1" w:themeTint="BF"/>
          <w:lang w:eastAsia="pt-BR"/>
        </w:rPr>
        <w:t>3,1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%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, em termos de quantidade, na comparação com o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mês anterior, e 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 xml:space="preserve">de </w:t>
      </w:r>
      <w:r w:rsidR="004416C8">
        <w:rPr>
          <w:rFonts w:ascii="Arial" w:hAnsi="Arial" w:cs="Arial"/>
          <w:noProof/>
          <w:color w:val="404040" w:themeColor="text1" w:themeTint="BF"/>
          <w:lang w:eastAsia="pt-BR"/>
        </w:rPr>
        <w:t>48,4</w:t>
      </w:r>
      <w:r w:rsidR="00A44612">
        <w:rPr>
          <w:rFonts w:ascii="Arial" w:hAnsi="Arial" w:cs="Arial"/>
          <w:noProof/>
          <w:color w:val="404040" w:themeColor="text1" w:themeTint="BF"/>
          <w:lang w:eastAsia="pt-BR"/>
        </w:rPr>
        <w:t>% na comparação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com o mesmo mês do ano anterior, 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situando-se em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1</w:t>
      </w:r>
      <w:r w:rsidR="004416C8">
        <w:rPr>
          <w:rFonts w:ascii="Arial" w:hAnsi="Arial" w:cs="Arial"/>
          <w:noProof/>
          <w:color w:val="404040" w:themeColor="text1" w:themeTint="BF"/>
          <w:lang w:eastAsia="pt-BR"/>
        </w:rPr>
        <w:t>6,4</w:t>
      </w:r>
      <w:r w:rsidRPr="00856E9D">
        <w:rPr>
          <w:rFonts w:ascii="Arial" w:hAnsi="Arial" w:cs="Arial"/>
          <w:noProof/>
          <w:color w:val="404040" w:themeColor="text1" w:themeTint="BF"/>
          <w:lang w:eastAsia="pt-BR"/>
        </w:rPr>
        <w:t xml:space="preserve"> mil t</w:t>
      </w:r>
      <w:r w:rsidR="00C22EE7">
        <w:rPr>
          <w:rFonts w:ascii="Arial" w:hAnsi="Arial" w:cs="Arial"/>
          <w:noProof/>
          <w:color w:val="404040" w:themeColor="text1" w:themeTint="BF"/>
          <w:lang w:eastAsia="pt-BR"/>
        </w:rPr>
        <w:t>.</w:t>
      </w:r>
    </w:p>
    <w:p w14:paraId="3834D951" w14:textId="77777777" w:rsidR="00C22EE7" w:rsidRDefault="00C22EE7" w:rsidP="00C22EE7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B653FE">
        <w:rPr>
          <w:rFonts w:ascii="Arial" w:hAnsi="Arial" w:cs="Arial"/>
          <w:noProof/>
          <w:color w:val="262626" w:themeColor="text1" w:themeTint="D9"/>
          <w:lang w:eastAsia="pt-BR"/>
        </w:rPr>
        <w:t>Em valor, houve aumentos de 1</w:t>
      </w:r>
      <w:r>
        <w:rPr>
          <w:rFonts w:ascii="Arial" w:hAnsi="Arial" w:cs="Arial"/>
          <w:noProof/>
          <w:color w:val="262626" w:themeColor="text1" w:themeTint="D9"/>
          <w:lang w:eastAsia="pt-BR"/>
        </w:rPr>
        <w:t>7,7</w:t>
      </w:r>
      <w:r w:rsidRPr="00B653FE">
        <w:rPr>
          <w:rFonts w:ascii="Arial" w:hAnsi="Arial" w:cs="Arial"/>
          <w:noProof/>
          <w:color w:val="262626" w:themeColor="text1" w:themeTint="D9"/>
          <w:lang w:eastAsia="pt-BR"/>
        </w:rPr>
        <w:t xml:space="preserve">% na comparação com o mês anterior, e de </w:t>
      </w:r>
      <w:r>
        <w:rPr>
          <w:rFonts w:ascii="Arial" w:hAnsi="Arial" w:cs="Arial"/>
          <w:noProof/>
          <w:color w:val="262626" w:themeColor="text1" w:themeTint="D9"/>
          <w:lang w:eastAsia="pt-BR"/>
        </w:rPr>
        <w:t>140,1</w:t>
      </w:r>
      <w:r w:rsidRPr="00B653FE">
        <w:rPr>
          <w:rFonts w:ascii="Arial" w:hAnsi="Arial" w:cs="Arial"/>
          <w:noProof/>
          <w:color w:val="262626" w:themeColor="text1" w:themeTint="D9"/>
          <w:lang w:eastAsia="pt-BR"/>
        </w:rPr>
        <w:t>% na comparação com o mesmo mês do ano anterior, representando um gasto com importações de US$ 2</w:t>
      </w:r>
      <w:r>
        <w:rPr>
          <w:rFonts w:ascii="Arial" w:hAnsi="Arial" w:cs="Arial"/>
          <w:noProof/>
          <w:color w:val="262626" w:themeColor="text1" w:themeTint="D9"/>
          <w:lang w:eastAsia="pt-BR"/>
        </w:rPr>
        <w:t>4,1</w:t>
      </w:r>
      <w:r w:rsidRPr="00B653FE">
        <w:rPr>
          <w:rFonts w:ascii="Arial" w:hAnsi="Arial" w:cs="Arial"/>
          <w:noProof/>
          <w:color w:val="262626" w:themeColor="text1" w:themeTint="D9"/>
          <w:lang w:eastAsia="pt-BR"/>
        </w:rPr>
        <w:t xml:space="preserve"> milhões no mês, a um preço médio de US$ 1.</w:t>
      </w:r>
      <w:r>
        <w:rPr>
          <w:rFonts w:ascii="Arial" w:hAnsi="Arial" w:cs="Arial"/>
          <w:noProof/>
          <w:color w:val="262626" w:themeColor="text1" w:themeTint="D9"/>
          <w:lang w:eastAsia="pt-BR"/>
        </w:rPr>
        <w:t>473,3</w:t>
      </w:r>
      <w:r w:rsidRPr="00B653FE">
        <w:rPr>
          <w:rFonts w:ascii="Arial" w:hAnsi="Arial" w:cs="Arial"/>
          <w:noProof/>
          <w:color w:val="262626" w:themeColor="text1" w:themeTint="D9"/>
          <w:lang w:eastAsia="pt-BR"/>
        </w:rPr>
        <w:t>/t, FOB países de origem</w:t>
      </w:r>
      <w:r>
        <w:rPr>
          <w:rFonts w:ascii="Arial" w:hAnsi="Arial" w:cs="Arial"/>
          <w:noProof/>
          <w:color w:val="262626" w:themeColor="text1" w:themeTint="D9"/>
          <w:lang w:eastAsia="pt-BR"/>
        </w:rPr>
        <w:t xml:space="preserve"> </w:t>
      </w:r>
      <w:r>
        <w:rPr>
          <w:rFonts w:ascii="Arial" w:hAnsi="Arial" w:cs="Arial"/>
          <w:noProof/>
          <w:color w:val="404040" w:themeColor="text1" w:themeTint="BF"/>
          <w:lang w:eastAsia="pt-BR"/>
        </w:rPr>
        <w:t>(Quadro 3 e Gráfico 4).</w:t>
      </w:r>
    </w:p>
    <w:p w14:paraId="220C29DE" w14:textId="0ADB4253" w:rsidR="00FB77AC" w:rsidRDefault="00BC6091" w:rsidP="00C22EE7">
      <w:pPr>
        <w:spacing w:before="120" w:after="120"/>
        <w:ind w:left="1560" w:right="848" w:firstLine="850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BC6091">
        <w:rPr>
          <w:noProof/>
        </w:rPr>
        <w:drawing>
          <wp:inline distT="0" distB="0" distL="0" distR="0" wp14:anchorId="4B378F0A" wp14:editId="2D7744AE">
            <wp:extent cx="619048" cy="171429"/>
            <wp:effectExtent l="0" t="0" r="0" b="635"/>
            <wp:docPr id="1911589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899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048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091">
        <w:rPr>
          <w:noProof/>
        </w:rPr>
        <w:t xml:space="preserve"> </w:t>
      </w:r>
      <w:r w:rsidRPr="00BC6091">
        <w:rPr>
          <w:noProof/>
        </w:rPr>
        <w:drawing>
          <wp:inline distT="0" distB="0" distL="0" distR="0" wp14:anchorId="1B92958E" wp14:editId="48730BF6">
            <wp:extent cx="5781675" cy="1885950"/>
            <wp:effectExtent l="0" t="0" r="9525" b="0"/>
            <wp:docPr id="14109114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1149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4879" cy="188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9482" w14:textId="3565B22B" w:rsidR="00FB77AC" w:rsidRDefault="00C22EE7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>
        <w:rPr>
          <w:rFonts w:ascii="Arial" w:hAnsi="Arial" w:cs="Arial"/>
          <w:noProof/>
          <w:color w:val="404040" w:themeColor="text1" w:themeTint="BF"/>
          <w:lang w:eastAsia="pt-BR"/>
        </w:rPr>
        <w:t xml:space="preserve"> </w:t>
      </w:r>
    </w:p>
    <w:p w14:paraId="19D6ABF6" w14:textId="77777777" w:rsidR="00C22EE7" w:rsidRDefault="00C22EE7" w:rsidP="00042735">
      <w:pPr>
        <w:spacing w:before="120" w:after="120"/>
        <w:ind w:left="1134" w:right="848" w:firstLine="851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107D2B4B" w14:textId="586B6748" w:rsidR="00FB77AC" w:rsidRDefault="00AF4ACE" w:rsidP="00C22EE7">
      <w:pPr>
        <w:spacing w:before="120" w:after="120"/>
        <w:ind w:left="1134" w:right="848" w:firstLine="284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  <w:r w:rsidRPr="00AF4ACE">
        <w:rPr>
          <w:noProof/>
        </w:rPr>
        <w:drawing>
          <wp:inline distT="0" distB="0" distL="0" distR="0" wp14:anchorId="2B66099A" wp14:editId="72A0B6C9">
            <wp:extent cx="5657215" cy="2867025"/>
            <wp:effectExtent l="0" t="0" r="635" b="9525"/>
            <wp:docPr id="10667677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677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3543" cy="287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68E15" w14:textId="17EE78F1" w:rsidR="00C22EE7" w:rsidRPr="000661B8" w:rsidRDefault="00C22EE7" w:rsidP="00C22EE7">
      <w:pPr>
        <w:ind w:left="1134" w:right="848" w:firstLine="709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404040" w:themeColor="text1" w:themeTint="BF"/>
          <w:lang w:eastAsia="pt-BR"/>
        </w:rPr>
        <w:lastRenderedPageBreak/>
        <w:t xml:space="preserve">   </w:t>
      </w:r>
      <w:r w:rsidRPr="000661B8">
        <w:rPr>
          <w:rFonts w:ascii="Arial" w:hAnsi="Arial" w:cs="Arial"/>
          <w:color w:val="262626" w:themeColor="text1" w:themeTint="D9"/>
        </w:rPr>
        <w:t xml:space="preserve">A principal origem das importações em abril foi a Argentina, representando 89,9% (US$ </w:t>
      </w:r>
      <w:r w:rsidR="00C876D4" w:rsidRPr="000661B8">
        <w:rPr>
          <w:rFonts w:ascii="Arial" w:hAnsi="Arial" w:cs="Arial"/>
          <w:color w:val="262626" w:themeColor="text1" w:themeTint="D9"/>
        </w:rPr>
        <w:t>21,6</w:t>
      </w:r>
      <w:r w:rsidRPr="000661B8">
        <w:rPr>
          <w:rFonts w:ascii="Arial" w:hAnsi="Arial" w:cs="Arial"/>
          <w:color w:val="262626" w:themeColor="text1" w:themeTint="D9"/>
        </w:rPr>
        <w:t xml:space="preserve"> milhões) do valor total importado e 88,1% (14,4 mil t) da quantidade total importada, a um preço médio de US$ 1.503,7/t FOB no mês</w:t>
      </w:r>
      <w:r w:rsidRPr="000661B8">
        <w:rPr>
          <w:rFonts w:ascii="Arial" w:hAnsi="Arial" w:cs="Arial"/>
          <w:noProof/>
          <w:color w:val="262626" w:themeColor="text1" w:themeTint="D9"/>
          <w:lang w:eastAsia="pt-BR"/>
        </w:rPr>
        <w:t xml:space="preserve">, em alta pelo sexto mês consecutivo, acumulando </w:t>
      </w:r>
      <w:r w:rsidR="004F28C0" w:rsidRPr="000661B8">
        <w:rPr>
          <w:rFonts w:ascii="Arial" w:hAnsi="Arial" w:cs="Arial"/>
          <w:noProof/>
          <w:color w:val="262626" w:themeColor="text1" w:themeTint="D9"/>
          <w:lang w:eastAsia="pt-BR"/>
        </w:rPr>
        <w:t xml:space="preserve">alta  de </w:t>
      </w:r>
      <w:r w:rsidRPr="000661B8">
        <w:rPr>
          <w:rFonts w:ascii="Arial" w:hAnsi="Arial" w:cs="Arial"/>
          <w:noProof/>
          <w:color w:val="262626" w:themeColor="text1" w:themeTint="D9"/>
          <w:lang w:eastAsia="pt-BR"/>
        </w:rPr>
        <w:t>92,0% desde outubro/2023.</w:t>
      </w:r>
    </w:p>
    <w:p w14:paraId="0BA04961" w14:textId="796235BF" w:rsidR="00042735" w:rsidRPr="000661B8" w:rsidRDefault="00042735" w:rsidP="00042735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262626" w:themeColor="text1" w:themeTint="D9"/>
        </w:rPr>
      </w:pPr>
      <w:r w:rsidRPr="000661B8">
        <w:rPr>
          <w:rFonts w:ascii="Arial" w:hAnsi="Arial" w:cs="Arial"/>
          <w:color w:val="262626" w:themeColor="text1" w:themeTint="D9"/>
        </w:rPr>
        <w:t>O preço FOB importação em</w:t>
      </w:r>
      <w:r w:rsidR="00B84D25" w:rsidRPr="000661B8">
        <w:rPr>
          <w:rFonts w:ascii="Arial" w:hAnsi="Arial" w:cs="Arial"/>
          <w:color w:val="262626" w:themeColor="text1" w:themeTint="D9"/>
        </w:rPr>
        <w:t xml:space="preserve"> abril</w:t>
      </w:r>
      <w:r w:rsidRPr="000661B8">
        <w:rPr>
          <w:rFonts w:ascii="Arial" w:hAnsi="Arial" w:cs="Arial"/>
          <w:color w:val="262626" w:themeColor="text1" w:themeTint="D9"/>
        </w:rPr>
        <w:t xml:space="preserve"> do alho com origem na Argentina apresentou aumento</w:t>
      </w:r>
      <w:r w:rsidR="00277809" w:rsidRPr="000661B8">
        <w:rPr>
          <w:rFonts w:ascii="Arial" w:hAnsi="Arial" w:cs="Arial"/>
          <w:color w:val="262626" w:themeColor="text1" w:themeTint="D9"/>
        </w:rPr>
        <w:t>s</w:t>
      </w:r>
      <w:r w:rsidRPr="000661B8">
        <w:rPr>
          <w:rFonts w:ascii="Arial" w:hAnsi="Arial" w:cs="Arial"/>
          <w:color w:val="262626" w:themeColor="text1" w:themeTint="D9"/>
        </w:rPr>
        <w:t xml:space="preserve"> de </w:t>
      </w:r>
      <w:r w:rsidR="00277809" w:rsidRPr="000661B8">
        <w:rPr>
          <w:rFonts w:ascii="Arial" w:hAnsi="Arial" w:cs="Arial"/>
          <w:color w:val="262626" w:themeColor="text1" w:themeTint="D9"/>
        </w:rPr>
        <w:t>1</w:t>
      </w:r>
      <w:r w:rsidR="00B84D25" w:rsidRPr="000661B8">
        <w:rPr>
          <w:rFonts w:ascii="Arial" w:hAnsi="Arial" w:cs="Arial"/>
          <w:color w:val="262626" w:themeColor="text1" w:themeTint="D9"/>
        </w:rPr>
        <w:t>6,6</w:t>
      </w:r>
      <w:r w:rsidRPr="000661B8">
        <w:rPr>
          <w:rFonts w:ascii="Arial" w:hAnsi="Arial" w:cs="Arial"/>
          <w:color w:val="262626" w:themeColor="text1" w:themeTint="D9"/>
        </w:rPr>
        <w:t xml:space="preserve">% na comparação com o mês anterior e de </w:t>
      </w:r>
      <w:r w:rsidR="00B84D25" w:rsidRPr="000661B8">
        <w:rPr>
          <w:rFonts w:ascii="Arial" w:hAnsi="Arial" w:cs="Arial"/>
          <w:color w:val="262626" w:themeColor="text1" w:themeTint="D9"/>
        </w:rPr>
        <w:t>6</w:t>
      </w:r>
      <w:r w:rsidR="00277809" w:rsidRPr="000661B8">
        <w:rPr>
          <w:rFonts w:ascii="Arial" w:hAnsi="Arial" w:cs="Arial"/>
          <w:color w:val="262626" w:themeColor="text1" w:themeTint="D9"/>
        </w:rPr>
        <w:t>6,7</w:t>
      </w:r>
      <w:r w:rsidRPr="000661B8">
        <w:rPr>
          <w:rFonts w:ascii="Arial" w:hAnsi="Arial" w:cs="Arial"/>
          <w:color w:val="262626" w:themeColor="text1" w:themeTint="D9"/>
        </w:rPr>
        <w:t>% na comparação com o mesmo mês do ano anterior.</w:t>
      </w:r>
    </w:p>
    <w:p w14:paraId="1F2BD5F2" w14:textId="1B7B8B83" w:rsidR="00042735" w:rsidRPr="000661B8" w:rsidRDefault="00042735" w:rsidP="00042735">
      <w:pPr>
        <w:pStyle w:val="Ttulo8"/>
        <w:tabs>
          <w:tab w:val="left" w:pos="10065"/>
        </w:tabs>
        <w:spacing w:before="120" w:after="120"/>
        <w:ind w:left="1134" w:right="848" w:firstLine="851"/>
        <w:jc w:val="both"/>
        <w:rPr>
          <w:rFonts w:ascii="Arial" w:hAnsi="Arial" w:cs="Arial"/>
          <w:b w:val="0"/>
          <w:bCs w:val="0"/>
          <w:color w:val="262626" w:themeColor="text1" w:themeTint="D9"/>
        </w:rPr>
      </w:pP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Foi seguida pela China, representando </w:t>
      </w:r>
      <w:r w:rsidR="00453D10" w:rsidRPr="000661B8">
        <w:rPr>
          <w:rFonts w:ascii="Arial" w:hAnsi="Arial" w:cs="Arial"/>
          <w:b w:val="0"/>
          <w:bCs w:val="0"/>
          <w:color w:val="262626" w:themeColor="text1" w:themeTint="D9"/>
        </w:rPr>
        <w:t>10</w:t>
      </w:r>
      <w:r w:rsidR="00C31D47" w:rsidRPr="000661B8">
        <w:rPr>
          <w:rFonts w:ascii="Arial" w:hAnsi="Arial" w:cs="Arial"/>
          <w:b w:val="0"/>
          <w:bCs w:val="0"/>
          <w:color w:val="262626" w:themeColor="text1" w:themeTint="D9"/>
        </w:rPr>
        <w:t>,1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% (US$ </w:t>
      </w:r>
      <w:r w:rsidR="00453D10" w:rsidRPr="000661B8">
        <w:rPr>
          <w:rFonts w:ascii="Arial" w:hAnsi="Arial" w:cs="Arial"/>
          <w:b w:val="0"/>
          <w:bCs w:val="0"/>
          <w:color w:val="262626" w:themeColor="text1" w:themeTint="D9"/>
        </w:rPr>
        <w:t>2,4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 milh</w:t>
      </w:r>
      <w:r w:rsidR="00453D10" w:rsidRPr="000661B8">
        <w:rPr>
          <w:rFonts w:ascii="Arial" w:hAnsi="Arial" w:cs="Arial"/>
          <w:b w:val="0"/>
          <w:bCs w:val="0"/>
          <w:color w:val="262626" w:themeColor="text1" w:themeTint="D9"/>
        </w:rPr>
        <w:t>ões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) do valor mensal total importado e </w:t>
      </w:r>
      <w:r w:rsidR="00453D10" w:rsidRPr="000661B8">
        <w:rPr>
          <w:rFonts w:ascii="Arial" w:hAnsi="Arial" w:cs="Arial"/>
          <w:b w:val="0"/>
          <w:bCs w:val="0"/>
          <w:color w:val="262626" w:themeColor="text1" w:themeTint="D9"/>
        </w:rPr>
        <w:t>11,9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>% (</w:t>
      </w:r>
      <w:r w:rsidR="00453D10" w:rsidRPr="000661B8">
        <w:rPr>
          <w:rFonts w:ascii="Arial" w:hAnsi="Arial" w:cs="Arial"/>
          <w:b w:val="0"/>
          <w:bCs w:val="0"/>
          <w:color w:val="262626" w:themeColor="text1" w:themeTint="D9"/>
        </w:rPr>
        <w:t>1,9 mil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 t) da quantidade total importada no mês, a um preço médio de US$ 1.</w:t>
      </w:r>
      <w:r w:rsidR="00C31D47" w:rsidRPr="000661B8">
        <w:rPr>
          <w:rFonts w:ascii="Arial" w:hAnsi="Arial" w:cs="Arial"/>
          <w:b w:val="0"/>
          <w:bCs w:val="0"/>
          <w:color w:val="262626" w:themeColor="text1" w:themeTint="D9"/>
        </w:rPr>
        <w:t>2</w:t>
      </w:r>
      <w:r w:rsidR="00453D10" w:rsidRPr="000661B8">
        <w:rPr>
          <w:rFonts w:ascii="Arial" w:hAnsi="Arial" w:cs="Arial"/>
          <w:b w:val="0"/>
          <w:bCs w:val="0"/>
          <w:color w:val="262626" w:themeColor="text1" w:themeTint="D9"/>
        </w:rPr>
        <w:t>51,4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>/t FOB.</w:t>
      </w:r>
    </w:p>
    <w:p w14:paraId="6FBB783B" w14:textId="5515B24F" w:rsidR="00042735" w:rsidRPr="000661B8" w:rsidRDefault="00042735" w:rsidP="00042735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262626" w:themeColor="text1" w:themeTint="D9"/>
        </w:rPr>
      </w:pPr>
      <w:r w:rsidRPr="000661B8">
        <w:rPr>
          <w:rFonts w:ascii="Arial" w:hAnsi="Arial" w:cs="Arial"/>
          <w:color w:val="262626" w:themeColor="text1" w:themeTint="D9"/>
        </w:rPr>
        <w:t xml:space="preserve">O preço FOB importação em </w:t>
      </w:r>
      <w:r w:rsidR="00453D10" w:rsidRPr="000661B8">
        <w:rPr>
          <w:rFonts w:ascii="Arial" w:hAnsi="Arial" w:cs="Arial"/>
          <w:color w:val="262626" w:themeColor="text1" w:themeTint="D9"/>
        </w:rPr>
        <w:t>abril</w:t>
      </w:r>
      <w:r w:rsidRPr="000661B8">
        <w:rPr>
          <w:rFonts w:ascii="Arial" w:hAnsi="Arial" w:cs="Arial"/>
          <w:color w:val="262626" w:themeColor="text1" w:themeTint="D9"/>
        </w:rPr>
        <w:t xml:space="preserve"> do alho com origem na China apresentou </w:t>
      </w:r>
      <w:r w:rsidR="003832BF" w:rsidRPr="000661B8">
        <w:rPr>
          <w:rFonts w:ascii="Arial" w:hAnsi="Arial" w:cs="Arial"/>
          <w:color w:val="262626" w:themeColor="text1" w:themeTint="D9"/>
        </w:rPr>
        <w:t>redução</w:t>
      </w:r>
      <w:r w:rsidRPr="000661B8">
        <w:rPr>
          <w:rFonts w:ascii="Arial" w:hAnsi="Arial" w:cs="Arial"/>
          <w:color w:val="262626" w:themeColor="text1" w:themeTint="D9"/>
        </w:rPr>
        <w:t xml:space="preserve"> de </w:t>
      </w:r>
      <w:r w:rsidR="00453D10" w:rsidRPr="000661B8">
        <w:rPr>
          <w:rFonts w:ascii="Arial" w:hAnsi="Arial" w:cs="Arial"/>
          <w:color w:val="262626" w:themeColor="text1" w:themeTint="D9"/>
        </w:rPr>
        <w:t>1,8</w:t>
      </w:r>
      <w:r w:rsidRPr="000661B8">
        <w:rPr>
          <w:rFonts w:ascii="Arial" w:hAnsi="Arial" w:cs="Arial"/>
          <w:color w:val="262626" w:themeColor="text1" w:themeTint="D9"/>
        </w:rPr>
        <w:t xml:space="preserve">% na comparação com o mês anterior e </w:t>
      </w:r>
      <w:r w:rsidR="003832BF" w:rsidRPr="000661B8">
        <w:rPr>
          <w:rFonts w:ascii="Arial" w:hAnsi="Arial" w:cs="Arial"/>
          <w:color w:val="262626" w:themeColor="text1" w:themeTint="D9"/>
        </w:rPr>
        <w:t xml:space="preserve">aumento </w:t>
      </w:r>
      <w:r w:rsidRPr="000661B8">
        <w:rPr>
          <w:rFonts w:ascii="Arial" w:hAnsi="Arial" w:cs="Arial"/>
          <w:color w:val="262626" w:themeColor="text1" w:themeTint="D9"/>
        </w:rPr>
        <w:t xml:space="preserve">de </w:t>
      </w:r>
      <w:r w:rsidR="00453D10" w:rsidRPr="000661B8">
        <w:rPr>
          <w:rFonts w:ascii="Arial" w:hAnsi="Arial" w:cs="Arial"/>
          <w:color w:val="262626" w:themeColor="text1" w:themeTint="D9"/>
        </w:rPr>
        <w:t>32,8</w:t>
      </w:r>
      <w:r w:rsidRPr="000661B8">
        <w:rPr>
          <w:rFonts w:ascii="Arial" w:hAnsi="Arial" w:cs="Arial"/>
          <w:color w:val="262626" w:themeColor="text1" w:themeTint="D9"/>
        </w:rPr>
        <w:t>% na comparação com o mesmo mês do ano anterior.</w:t>
      </w:r>
    </w:p>
    <w:p w14:paraId="06006F0A" w14:textId="77777777" w:rsidR="00042735" w:rsidRPr="000661B8" w:rsidRDefault="00042735" w:rsidP="00042735">
      <w:pPr>
        <w:tabs>
          <w:tab w:val="left" w:pos="2410"/>
        </w:tabs>
        <w:spacing w:before="120" w:after="120"/>
        <w:ind w:left="1134" w:right="848" w:firstLine="851"/>
        <w:jc w:val="both"/>
        <w:rPr>
          <w:rFonts w:ascii="Arial" w:hAnsi="Arial" w:cs="Arial"/>
          <w:color w:val="262626" w:themeColor="text1" w:themeTint="D9"/>
        </w:rPr>
      </w:pPr>
      <w:r w:rsidRPr="000661B8">
        <w:rPr>
          <w:rFonts w:ascii="Arial" w:hAnsi="Arial" w:cs="Arial"/>
          <w:color w:val="262626" w:themeColor="text1" w:themeTint="D9"/>
        </w:rPr>
        <w:t xml:space="preserve">As importações de alho com origem na China devem recolher, quando internalizadas, o direito adicional de </w:t>
      </w:r>
      <w:proofErr w:type="spellStart"/>
      <w:r w:rsidRPr="000661B8">
        <w:rPr>
          <w:rFonts w:ascii="Arial" w:hAnsi="Arial" w:cs="Arial"/>
          <w:i/>
          <w:iCs/>
          <w:color w:val="262626" w:themeColor="text1" w:themeTint="D9"/>
        </w:rPr>
        <w:t>anti-dumping</w:t>
      </w:r>
      <w:proofErr w:type="spellEnd"/>
      <w:r w:rsidRPr="000661B8">
        <w:rPr>
          <w:rFonts w:ascii="Arial" w:hAnsi="Arial" w:cs="Arial"/>
          <w:color w:val="262626" w:themeColor="text1" w:themeTint="D9"/>
        </w:rPr>
        <w:t xml:space="preserve"> de US$ 0,78/kg, conforme determinado pela Portaria nº 4.593, de 2/10/2019, publicada no Diário Oficial da União, de 3/10/2019, medida que permanecerá em vigor até 3/10/2024.</w:t>
      </w:r>
    </w:p>
    <w:p w14:paraId="7640F7D3" w14:textId="1BED53C5" w:rsidR="00BA4E48" w:rsidRPr="000661B8" w:rsidRDefault="00BA4E48" w:rsidP="00BA4E48">
      <w:pPr>
        <w:pStyle w:val="Ttulo8"/>
        <w:tabs>
          <w:tab w:val="left" w:pos="10065"/>
        </w:tabs>
        <w:spacing w:before="120" w:after="120"/>
        <w:ind w:left="1134" w:right="848" w:firstLine="851"/>
        <w:jc w:val="both"/>
        <w:rPr>
          <w:rFonts w:ascii="Arial" w:hAnsi="Arial" w:cs="Arial"/>
          <w:b w:val="0"/>
          <w:bCs w:val="0"/>
          <w:color w:val="262626" w:themeColor="text1" w:themeTint="D9"/>
        </w:rPr>
      </w:pPr>
      <w:r w:rsidRPr="000661B8">
        <w:rPr>
          <w:rFonts w:ascii="Arial" w:hAnsi="Arial" w:cs="Arial"/>
          <w:b w:val="0"/>
          <w:bCs w:val="0"/>
          <w:color w:val="262626" w:themeColor="text1" w:themeTint="D9"/>
        </w:rPr>
        <w:t>O terceiro principal exportador para o Brasil em</w:t>
      </w:r>
      <w:r w:rsidR="006D6CAB"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 </w:t>
      </w:r>
      <w:r w:rsidR="00DB2D57" w:rsidRPr="000661B8">
        <w:rPr>
          <w:rFonts w:ascii="Arial" w:hAnsi="Arial" w:cs="Arial"/>
          <w:b w:val="0"/>
          <w:bCs w:val="0"/>
          <w:color w:val="262626" w:themeColor="text1" w:themeTint="D9"/>
        </w:rPr>
        <w:t>abril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 foi </w:t>
      </w:r>
      <w:r w:rsidR="00DB2D57" w:rsidRPr="000661B8">
        <w:rPr>
          <w:rFonts w:ascii="Arial" w:hAnsi="Arial" w:cs="Arial"/>
          <w:b w:val="0"/>
          <w:bCs w:val="0"/>
          <w:color w:val="262626" w:themeColor="text1" w:themeTint="D9"/>
        </w:rPr>
        <w:t>a Bolívia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, que representou </w:t>
      </w:r>
      <w:r w:rsidR="00516550" w:rsidRPr="000661B8">
        <w:rPr>
          <w:rFonts w:ascii="Arial" w:hAnsi="Arial" w:cs="Arial"/>
          <w:b w:val="0"/>
          <w:bCs w:val="0"/>
          <w:color w:val="262626" w:themeColor="text1" w:themeTint="D9"/>
        </w:rPr>
        <w:t>0,</w:t>
      </w:r>
      <w:r w:rsidR="00DB2D57" w:rsidRPr="000661B8">
        <w:rPr>
          <w:rFonts w:ascii="Arial" w:hAnsi="Arial" w:cs="Arial"/>
          <w:b w:val="0"/>
          <w:bCs w:val="0"/>
          <w:color w:val="262626" w:themeColor="text1" w:themeTint="D9"/>
        </w:rPr>
        <w:t>05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% (US$ </w:t>
      </w:r>
      <w:r w:rsidR="00DB2D57" w:rsidRPr="000661B8">
        <w:rPr>
          <w:rFonts w:ascii="Arial" w:hAnsi="Arial" w:cs="Arial"/>
          <w:b w:val="0"/>
          <w:bCs w:val="0"/>
          <w:color w:val="262626" w:themeColor="text1" w:themeTint="D9"/>
        </w:rPr>
        <w:t>11,2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 mil) do valor importado no mês e </w:t>
      </w:r>
      <w:r w:rsidR="00516550" w:rsidRPr="000661B8">
        <w:rPr>
          <w:rFonts w:ascii="Arial" w:hAnsi="Arial" w:cs="Arial"/>
          <w:b w:val="0"/>
          <w:bCs w:val="0"/>
          <w:color w:val="262626" w:themeColor="text1" w:themeTint="D9"/>
        </w:rPr>
        <w:t>0</w:t>
      </w:r>
      <w:r w:rsidR="00DB2D57" w:rsidRPr="000661B8">
        <w:rPr>
          <w:rFonts w:ascii="Arial" w:hAnsi="Arial" w:cs="Arial"/>
          <w:b w:val="0"/>
          <w:bCs w:val="0"/>
          <w:color w:val="262626" w:themeColor="text1" w:themeTint="D9"/>
        </w:rPr>
        <w:t>,1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>% da quantidade (</w:t>
      </w:r>
      <w:r w:rsidR="00DB2D57" w:rsidRPr="000661B8">
        <w:rPr>
          <w:rFonts w:ascii="Arial" w:hAnsi="Arial" w:cs="Arial"/>
          <w:b w:val="0"/>
          <w:bCs w:val="0"/>
          <w:color w:val="262626" w:themeColor="text1" w:themeTint="D9"/>
        </w:rPr>
        <w:t>11,9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 xml:space="preserve"> t), a um preço médio de US$ </w:t>
      </w:r>
      <w:r w:rsidR="00DB2D57" w:rsidRPr="000661B8">
        <w:rPr>
          <w:rFonts w:ascii="Arial" w:hAnsi="Arial" w:cs="Arial"/>
          <w:b w:val="0"/>
          <w:bCs w:val="0"/>
          <w:color w:val="262626" w:themeColor="text1" w:themeTint="D9"/>
        </w:rPr>
        <w:t>942,1</w:t>
      </w:r>
      <w:r w:rsidRPr="000661B8">
        <w:rPr>
          <w:rFonts w:ascii="Arial" w:hAnsi="Arial" w:cs="Arial"/>
          <w:b w:val="0"/>
          <w:bCs w:val="0"/>
          <w:color w:val="262626" w:themeColor="text1" w:themeTint="D9"/>
        </w:rPr>
        <w:t>/t.</w:t>
      </w:r>
    </w:p>
    <w:p w14:paraId="31C0FD7B" w14:textId="77777777" w:rsidR="00BA4E48" w:rsidRPr="000661B8" w:rsidRDefault="00BA4E48" w:rsidP="00BA4E48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851"/>
        <w:contextualSpacing w:val="0"/>
        <w:jc w:val="both"/>
        <w:rPr>
          <w:b w:val="0"/>
          <w:bCs/>
          <w:color w:val="262626" w:themeColor="text1" w:themeTint="D9"/>
          <w:sz w:val="20"/>
          <w:szCs w:val="20"/>
        </w:rPr>
      </w:pPr>
      <w:r w:rsidRPr="000661B8">
        <w:rPr>
          <w:b w:val="0"/>
          <w:bCs/>
          <w:color w:val="262626" w:themeColor="text1" w:themeTint="D9"/>
          <w:sz w:val="20"/>
          <w:szCs w:val="20"/>
        </w:rPr>
        <w:t>A importação de</w:t>
      </w:r>
      <w:r w:rsidRPr="000661B8">
        <w:rPr>
          <w:b w:val="0"/>
          <w:bCs/>
          <w:i/>
          <w:iCs/>
          <w:color w:val="262626" w:themeColor="text1" w:themeTint="D9"/>
          <w:sz w:val="20"/>
          <w:szCs w:val="20"/>
        </w:rPr>
        <w:t xml:space="preserve"> alhos frescos ou refrigerados exceto para semeadura</w:t>
      </w:r>
      <w:r w:rsidRPr="000661B8">
        <w:rPr>
          <w:b w:val="0"/>
          <w:bCs/>
          <w:color w:val="262626" w:themeColor="text1" w:themeTint="D9"/>
          <w:sz w:val="20"/>
          <w:szCs w:val="20"/>
        </w:rPr>
        <w:t xml:space="preserve"> (NCM 0703 2090), está sujeita à alíquota de 35,0% </w:t>
      </w:r>
      <w:r w:rsidRPr="000661B8">
        <w:rPr>
          <w:b w:val="0"/>
          <w:bCs/>
          <w:i/>
          <w:iCs/>
          <w:color w:val="262626" w:themeColor="text1" w:themeTint="D9"/>
          <w:sz w:val="20"/>
          <w:szCs w:val="20"/>
        </w:rPr>
        <w:t>ad valorem</w:t>
      </w:r>
      <w:r w:rsidRPr="000661B8">
        <w:rPr>
          <w:b w:val="0"/>
          <w:bCs/>
          <w:color w:val="262626" w:themeColor="text1" w:themeTint="D9"/>
          <w:sz w:val="20"/>
          <w:szCs w:val="20"/>
        </w:rPr>
        <w:t xml:space="preserve"> conforme determinado pela Lista de Exceções à Tarifa Externa Comum (LETEC). </w:t>
      </w:r>
    </w:p>
    <w:p w14:paraId="53C91D11" w14:textId="70A59DD7" w:rsidR="00BA4E48" w:rsidRPr="000661B8" w:rsidRDefault="00BA4E48" w:rsidP="00BA4E48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992"/>
        <w:contextualSpacing w:val="0"/>
        <w:jc w:val="both"/>
        <w:rPr>
          <w:b w:val="0"/>
          <w:bCs/>
          <w:color w:val="262626" w:themeColor="text1" w:themeTint="D9"/>
          <w:sz w:val="20"/>
        </w:rPr>
      </w:pPr>
      <w:r w:rsidRPr="000661B8">
        <w:rPr>
          <w:b w:val="0"/>
          <w:bCs/>
          <w:color w:val="262626" w:themeColor="text1" w:themeTint="D9"/>
          <w:sz w:val="20"/>
        </w:rPr>
        <w:t xml:space="preserve">Considerando a quantidade importada </w:t>
      </w:r>
      <w:r w:rsidR="00B71D71" w:rsidRPr="000661B8">
        <w:rPr>
          <w:b w:val="0"/>
          <w:bCs/>
          <w:color w:val="262626" w:themeColor="text1" w:themeTint="D9"/>
          <w:sz w:val="20"/>
        </w:rPr>
        <w:t xml:space="preserve">no primeiro </w:t>
      </w:r>
      <w:r w:rsidR="006C724D" w:rsidRPr="000661B8">
        <w:rPr>
          <w:b w:val="0"/>
          <w:bCs/>
          <w:color w:val="262626" w:themeColor="text1" w:themeTint="D9"/>
          <w:sz w:val="20"/>
        </w:rPr>
        <w:t>quadri</w:t>
      </w:r>
      <w:r w:rsidR="00B71D71" w:rsidRPr="000661B8">
        <w:rPr>
          <w:b w:val="0"/>
          <w:bCs/>
          <w:color w:val="262626" w:themeColor="text1" w:themeTint="D9"/>
          <w:sz w:val="20"/>
        </w:rPr>
        <w:t xml:space="preserve">mestre de </w:t>
      </w:r>
      <w:r w:rsidRPr="000661B8">
        <w:rPr>
          <w:b w:val="0"/>
          <w:bCs/>
          <w:color w:val="262626" w:themeColor="text1" w:themeTint="D9"/>
          <w:sz w:val="20"/>
        </w:rPr>
        <w:t xml:space="preserve">2024, observa-se que esse volume de importações </w:t>
      </w:r>
      <w:proofErr w:type="gramStart"/>
      <w:r w:rsidRPr="000661B8">
        <w:rPr>
          <w:b w:val="0"/>
          <w:bCs/>
          <w:color w:val="262626" w:themeColor="text1" w:themeTint="D9"/>
          <w:sz w:val="20"/>
        </w:rPr>
        <w:t>situou</w:t>
      </w:r>
      <w:r w:rsidR="006D6CAB" w:rsidRPr="000661B8">
        <w:rPr>
          <w:b w:val="0"/>
          <w:bCs/>
          <w:color w:val="262626" w:themeColor="text1" w:themeTint="D9"/>
          <w:sz w:val="20"/>
        </w:rPr>
        <w:t>-</w:t>
      </w:r>
      <w:r w:rsidRPr="000661B8">
        <w:rPr>
          <w:b w:val="0"/>
          <w:bCs/>
          <w:color w:val="262626" w:themeColor="text1" w:themeTint="D9"/>
          <w:sz w:val="20"/>
        </w:rPr>
        <w:t>se</w:t>
      </w:r>
      <w:proofErr w:type="gramEnd"/>
      <w:r w:rsidRPr="000661B8">
        <w:rPr>
          <w:b w:val="0"/>
          <w:bCs/>
          <w:color w:val="262626" w:themeColor="text1" w:themeTint="D9"/>
          <w:sz w:val="20"/>
        </w:rPr>
        <w:t xml:space="preserve"> em patamar </w:t>
      </w:r>
      <w:r w:rsidR="001169E0" w:rsidRPr="000661B8">
        <w:rPr>
          <w:b w:val="0"/>
          <w:bCs/>
          <w:color w:val="262626" w:themeColor="text1" w:themeTint="D9"/>
          <w:sz w:val="20"/>
        </w:rPr>
        <w:t>9,9</w:t>
      </w:r>
      <w:r w:rsidRPr="000661B8">
        <w:rPr>
          <w:b w:val="0"/>
          <w:bCs/>
          <w:color w:val="262626" w:themeColor="text1" w:themeTint="D9"/>
          <w:sz w:val="20"/>
        </w:rPr>
        <w:t xml:space="preserve">% superior à quantidade média observada para </w:t>
      </w:r>
      <w:r w:rsidR="00B71D71" w:rsidRPr="000661B8">
        <w:rPr>
          <w:b w:val="0"/>
          <w:bCs/>
          <w:color w:val="262626" w:themeColor="text1" w:themeTint="D9"/>
          <w:sz w:val="20"/>
        </w:rPr>
        <w:t>esse</w:t>
      </w:r>
      <w:r w:rsidRPr="000661B8">
        <w:rPr>
          <w:b w:val="0"/>
          <w:bCs/>
          <w:color w:val="262626" w:themeColor="text1" w:themeTint="D9"/>
          <w:sz w:val="20"/>
        </w:rPr>
        <w:t xml:space="preserve"> </w:t>
      </w:r>
      <w:r w:rsidR="00B71D71" w:rsidRPr="000661B8">
        <w:rPr>
          <w:b w:val="0"/>
          <w:bCs/>
          <w:color w:val="262626" w:themeColor="text1" w:themeTint="D9"/>
          <w:sz w:val="20"/>
        </w:rPr>
        <w:t>período</w:t>
      </w:r>
      <w:r w:rsidRPr="000661B8">
        <w:rPr>
          <w:b w:val="0"/>
          <w:bCs/>
          <w:color w:val="262626" w:themeColor="text1" w:themeTint="D9"/>
          <w:sz w:val="20"/>
        </w:rPr>
        <w:t xml:space="preserve"> nos anos de 2019 a 2023</w:t>
      </w:r>
      <w:r w:rsidR="00B71D71" w:rsidRPr="000661B8">
        <w:rPr>
          <w:b w:val="0"/>
          <w:bCs/>
          <w:color w:val="262626" w:themeColor="text1" w:themeTint="D9"/>
          <w:sz w:val="20"/>
        </w:rPr>
        <w:t xml:space="preserve"> </w:t>
      </w:r>
      <w:r w:rsidRPr="000661B8">
        <w:rPr>
          <w:b w:val="0"/>
          <w:bCs/>
          <w:color w:val="262626" w:themeColor="text1" w:themeTint="D9"/>
          <w:sz w:val="20"/>
        </w:rPr>
        <w:t>(Gráfico 5).</w:t>
      </w:r>
    </w:p>
    <w:p w14:paraId="203DE54B" w14:textId="77777777" w:rsidR="00934632" w:rsidRPr="00856E9D" w:rsidRDefault="00934632" w:rsidP="00A07044">
      <w:pPr>
        <w:ind w:left="1134" w:right="848" w:firstLine="426"/>
        <w:jc w:val="both"/>
        <w:rPr>
          <w:rFonts w:ascii="Arial" w:hAnsi="Arial" w:cs="Arial"/>
          <w:noProof/>
          <w:color w:val="404040" w:themeColor="text1" w:themeTint="BF"/>
          <w:lang w:eastAsia="pt-BR"/>
        </w:rPr>
      </w:pPr>
    </w:p>
    <w:p w14:paraId="63347ED8" w14:textId="461DA3DE" w:rsidR="00C90F86" w:rsidRDefault="006C724D" w:rsidP="001169E0">
      <w:pPr>
        <w:ind w:left="1134" w:right="848"/>
        <w:jc w:val="both"/>
        <w:rPr>
          <w:rFonts w:ascii="Arial" w:hAnsi="Arial" w:cs="Arial"/>
          <w:noProof/>
          <w:color w:val="333333"/>
          <w:lang w:eastAsia="pt-BR"/>
        </w:rPr>
      </w:pPr>
      <w:r w:rsidRPr="006C724D">
        <w:rPr>
          <w:noProof/>
        </w:rPr>
        <w:drawing>
          <wp:inline distT="0" distB="0" distL="0" distR="0" wp14:anchorId="7A2461B3" wp14:editId="4C84C027">
            <wp:extent cx="6305550" cy="3105150"/>
            <wp:effectExtent l="0" t="0" r="0" b="0"/>
            <wp:docPr id="483263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6330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23737" cy="311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12B6" w14:textId="1D343637" w:rsidR="005C4A4D" w:rsidRDefault="005C4A4D" w:rsidP="00954D3C">
      <w:pPr>
        <w:ind w:left="1134" w:right="848" w:firstLine="426"/>
        <w:jc w:val="both"/>
        <w:rPr>
          <w:rFonts w:ascii="Arial" w:hAnsi="Arial" w:cs="Arial"/>
          <w:color w:val="404040" w:themeColor="text1" w:themeTint="BF"/>
        </w:rPr>
      </w:pPr>
    </w:p>
    <w:p w14:paraId="4A4A3046" w14:textId="3FB34B16" w:rsidR="00FB77AC" w:rsidRDefault="00FB77AC" w:rsidP="00FB77AC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firstLine="992"/>
        <w:contextualSpacing w:val="0"/>
        <w:jc w:val="both"/>
        <w:rPr>
          <w:b w:val="0"/>
          <w:bCs/>
          <w:color w:val="404040" w:themeColor="text1" w:themeTint="BF"/>
          <w:sz w:val="20"/>
        </w:rPr>
      </w:pPr>
      <w:r>
        <w:rPr>
          <w:b w:val="0"/>
          <w:bCs/>
          <w:color w:val="404040" w:themeColor="text1" w:themeTint="BF"/>
          <w:sz w:val="20"/>
        </w:rPr>
        <w:t xml:space="preserve">O preço médio FOB origem das importações no primeiro </w:t>
      </w:r>
      <w:r w:rsidR="0012423C">
        <w:rPr>
          <w:b w:val="0"/>
          <w:bCs/>
          <w:color w:val="404040" w:themeColor="text1" w:themeTint="BF"/>
          <w:sz w:val="20"/>
        </w:rPr>
        <w:t>quadri</w:t>
      </w:r>
      <w:r>
        <w:rPr>
          <w:b w:val="0"/>
          <w:bCs/>
          <w:color w:val="404040" w:themeColor="text1" w:themeTint="BF"/>
          <w:sz w:val="20"/>
        </w:rPr>
        <w:t xml:space="preserve">mestre de 2024, denominado em dólar, situou-se em patamar </w:t>
      </w:r>
      <w:r w:rsidR="0012423C">
        <w:rPr>
          <w:b w:val="0"/>
          <w:bCs/>
          <w:color w:val="404040" w:themeColor="text1" w:themeTint="BF"/>
          <w:sz w:val="20"/>
        </w:rPr>
        <w:t>6,9</w:t>
      </w:r>
      <w:r>
        <w:rPr>
          <w:b w:val="0"/>
          <w:bCs/>
          <w:color w:val="404040" w:themeColor="text1" w:themeTint="BF"/>
          <w:sz w:val="20"/>
        </w:rPr>
        <w:t xml:space="preserve">% inferior à média para esse </w:t>
      </w:r>
      <w:r w:rsidR="0012423C">
        <w:rPr>
          <w:b w:val="0"/>
          <w:bCs/>
          <w:color w:val="404040" w:themeColor="text1" w:themeTint="BF"/>
          <w:sz w:val="20"/>
        </w:rPr>
        <w:t>quadr</w:t>
      </w:r>
      <w:r>
        <w:rPr>
          <w:b w:val="0"/>
          <w:bCs/>
          <w:color w:val="404040" w:themeColor="text1" w:themeTint="BF"/>
          <w:sz w:val="20"/>
        </w:rPr>
        <w:t>imestre observada nos anos de 2019 a 2023 (Gráfico 6).</w:t>
      </w:r>
    </w:p>
    <w:p w14:paraId="5779098E" w14:textId="265689CB" w:rsidR="00993F32" w:rsidRDefault="00482BD6" w:rsidP="00482BD6">
      <w:pPr>
        <w:autoSpaceDE w:val="0"/>
        <w:spacing w:before="120" w:after="120"/>
        <w:ind w:left="1276" w:right="848" w:firstLine="284"/>
        <w:jc w:val="both"/>
        <w:rPr>
          <w:rFonts w:ascii="Arial" w:hAnsi="Arial" w:cs="Arial"/>
          <w:color w:val="404040" w:themeColor="text1" w:themeTint="BF"/>
        </w:rPr>
      </w:pPr>
      <w:r w:rsidRPr="00482BD6">
        <w:rPr>
          <w:noProof/>
        </w:rPr>
        <w:lastRenderedPageBreak/>
        <w:drawing>
          <wp:inline distT="0" distB="0" distL="0" distR="0" wp14:anchorId="60F10198" wp14:editId="06848E4E">
            <wp:extent cx="5886450" cy="2971800"/>
            <wp:effectExtent l="0" t="0" r="0" b="0"/>
            <wp:docPr id="21082002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0022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9983" cy="297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22A0" w14:textId="77777777" w:rsidR="00993F32" w:rsidRDefault="00993F32" w:rsidP="00993F32">
      <w:pPr>
        <w:autoSpaceDE w:val="0"/>
        <w:spacing w:before="120" w:after="120"/>
        <w:ind w:left="1276" w:right="848" w:firstLine="284"/>
        <w:jc w:val="both"/>
        <w:rPr>
          <w:rFonts w:ascii="Arial" w:hAnsi="Arial" w:cs="Arial"/>
          <w:color w:val="404040" w:themeColor="text1" w:themeTint="BF"/>
        </w:rPr>
      </w:pPr>
    </w:p>
    <w:p w14:paraId="1532D545" w14:textId="4837E580" w:rsidR="005C4A4D" w:rsidRDefault="00BD46AB" w:rsidP="001A277A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left="1134" w:right="992" w:hanging="283"/>
        <w:contextualSpacing w:val="0"/>
        <w:rPr>
          <w:color w:val="99CC00"/>
          <w:sz w:val="20"/>
        </w:rPr>
      </w:pPr>
      <w:r>
        <w:rPr>
          <w:color w:val="92D050"/>
          <w:sz w:val="20"/>
        </w:rPr>
        <w:t>3</w:t>
      </w:r>
      <w:r w:rsidR="005C4A4D">
        <w:rPr>
          <w:color w:val="92D050"/>
          <w:sz w:val="20"/>
        </w:rPr>
        <w:t xml:space="preserve">. </w:t>
      </w:r>
      <w:r w:rsidR="00D90A30">
        <w:rPr>
          <w:color w:val="92D050"/>
          <w:sz w:val="20"/>
        </w:rPr>
        <w:t xml:space="preserve">  </w:t>
      </w:r>
      <w:proofErr w:type="gramStart"/>
      <w:r w:rsidR="006B764D">
        <w:rPr>
          <w:color w:val="92D050"/>
          <w:sz w:val="20"/>
        </w:rPr>
        <w:t>TENDÊNCIAS</w:t>
      </w:r>
      <w:r w:rsidR="00815F9E">
        <w:rPr>
          <w:color w:val="92D050"/>
          <w:sz w:val="20"/>
        </w:rPr>
        <w:t xml:space="preserve"> </w:t>
      </w:r>
      <w:r w:rsidR="004004BF">
        <w:rPr>
          <w:color w:val="92D050"/>
          <w:sz w:val="20"/>
        </w:rPr>
        <w:t xml:space="preserve"> </w:t>
      </w:r>
      <w:r w:rsidR="000C1FD6">
        <w:rPr>
          <w:color w:val="92D050"/>
          <w:sz w:val="20"/>
        </w:rPr>
        <w:t>DO</w:t>
      </w:r>
      <w:proofErr w:type="gramEnd"/>
      <w:r w:rsidR="000C1FD6">
        <w:rPr>
          <w:color w:val="92D050"/>
          <w:sz w:val="20"/>
        </w:rPr>
        <w:t xml:space="preserve"> MERCADO</w:t>
      </w:r>
      <w:r w:rsidR="005C4A4D" w:rsidRPr="00A761E6">
        <w:rPr>
          <w:color w:val="92D050"/>
          <w:sz w:val="20"/>
        </w:rPr>
        <w:t xml:space="preserve"> BRASILEIRO</w:t>
      </w:r>
    </w:p>
    <w:tbl>
      <w:tblPr>
        <w:tblpPr w:leftFromText="141" w:rightFromText="141" w:vertAnchor="text" w:horzAnchor="margin" w:tblpXSpec="center" w:tblpY="392"/>
        <w:tblW w:w="4452" w:type="pct"/>
        <w:tblLayout w:type="fixed"/>
        <w:tblLook w:val="0000" w:firstRow="0" w:lastRow="0" w:firstColumn="0" w:lastColumn="0" w:noHBand="0" w:noVBand="0"/>
      </w:tblPr>
      <w:tblGrid>
        <w:gridCol w:w="5240"/>
        <w:gridCol w:w="5352"/>
      </w:tblGrid>
      <w:tr w:rsidR="00BD6CE8" w14:paraId="228A66CD" w14:textId="77777777" w:rsidTr="00BD6CE8">
        <w:trPr>
          <w:trHeight w:val="563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9DC546"/>
            <w:vAlign w:val="center"/>
          </w:tcPr>
          <w:p w14:paraId="36509359" w14:textId="77777777" w:rsidR="00BD6CE8" w:rsidRDefault="00BD6CE8" w:rsidP="00BD6CE8">
            <w:pPr>
              <w:spacing w:before="120" w:after="120"/>
              <w:ind w:left="284" w:right="-856" w:firstLine="709"/>
            </w:pPr>
            <w:r>
              <w:rPr>
                <w:rFonts w:ascii="Arial" w:hAnsi="Arial" w:cs="Arial"/>
                <w:b/>
                <w:color w:val="333333"/>
                <w:sz w:val="18"/>
                <w:szCs w:val="14"/>
              </w:rPr>
              <w:t xml:space="preserve">             FATORES DE ALTA</w:t>
            </w: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DC546"/>
            <w:vAlign w:val="center"/>
          </w:tcPr>
          <w:p w14:paraId="4C318364" w14:textId="77777777" w:rsidR="00BD6CE8" w:rsidRDefault="00BD6CE8" w:rsidP="00BD6CE8">
            <w:pPr>
              <w:spacing w:before="120" w:after="120"/>
              <w:ind w:left="284" w:right="-856" w:firstLine="709"/>
            </w:pPr>
            <w:r>
              <w:rPr>
                <w:rFonts w:ascii="Arial" w:hAnsi="Arial" w:cs="Arial"/>
                <w:b/>
                <w:color w:val="333333"/>
                <w:sz w:val="18"/>
                <w:szCs w:val="14"/>
              </w:rPr>
              <w:t xml:space="preserve">           FATORES DE BAIXA</w:t>
            </w:r>
          </w:p>
        </w:tc>
      </w:tr>
      <w:tr w:rsidR="00BD6CE8" w14:paraId="7346FC77" w14:textId="77777777" w:rsidTr="001A277A">
        <w:trPr>
          <w:trHeight w:val="3533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2EFD9"/>
            <w:vAlign w:val="center"/>
          </w:tcPr>
          <w:p w14:paraId="2391B455" w14:textId="77777777" w:rsidR="00815F9E" w:rsidRDefault="00BD6CE8" w:rsidP="00BD6CE8">
            <w:pPr>
              <w:pStyle w:val="western"/>
              <w:spacing w:before="119" w:beforeAutospacing="0" w:after="119" w:line="240" w:lineRule="auto"/>
              <w:ind w:right="296"/>
              <w:jc w:val="both"/>
              <w:rPr>
                <w:rFonts w:ascii="Arial" w:hAnsi="Arial" w:cs="Arial"/>
                <w:color w:val="404040" w:themeColor="text1" w:themeTint="BF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A produção </w:t>
            </w:r>
            <w:r w:rsidR="00815F9E">
              <w:rPr>
                <w:rFonts w:ascii="Arial" w:hAnsi="Arial" w:cs="Arial"/>
                <w:color w:val="404040" w:themeColor="text1" w:themeTint="BF"/>
                <w:szCs w:val="16"/>
              </w:rPr>
              <w:t>está em entressafra em todas as regiões produtoras.</w:t>
            </w:r>
          </w:p>
          <w:p w14:paraId="0592F51D" w14:textId="6F78B713" w:rsidR="00815F9E" w:rsidRDefault="00815F9E" w:rsidP="00BD6CE8">
            <w:pPr>
              <w:pStyle w:val="western"/>
              <w:spacing w:before="119" w:beforeAutospacing="0" w:after="119" w:line="240" w:lineRule="auto"/>
              <w:ind w:right="296"/>
              <w:jc w:val="both"/>
              <w:rPr>
                <w:rFonts w:ascii="Arial" w:hAnsi="Arial" w:cs="Arial"/>
                <w:color w:val="404040" w:themeColor="text1" w:themeTint="BF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</w:t>
            </w:r>
            <w:r w:rsidR="00381F5A">
              <w:rPr>
                <w:rFonts w:ascii="Arial" w:hAnsi="Arial" w:cs="Arial"/>
                <w:color w:val="404040" w:themeColor="text1" w:themeTint="BF"/>
                <w:szCs w:val="16"/>
              </w:rPr>
              <w:t>De janeiro a abril, h</w:t>
            </w: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ouve aumentos de </w:t>
            </w:r>
            <w:r w:rsidR="00381F5A">
              <w:rPr>
                <w:rFonts w:ascii="Arial" w:hAnsi="Arial" w:cs="Arial"/>
                <w:color w:val="404040" w:themeColor="text1" w:themeTint="BF"/>
                <w:szCs w:val="16"/>
              </w:rPr>
              <w:t>23,9</w:t>
            </w: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% do preço médio de importação, denominado em dólar, e de 21,1%, quando denominado em reais, </w:t>
            </w:r>
            <w:r w:rsidR="00381F5A">
              <w:rPr>
                <w:rFonts w:ascii="Arial" w:hAnsi="Arial" w:cs="Arial"/>
                <w:color w:val="404040" w:themeColor="text1" w:themeTint="BF"/>
                <w:szCs w:val="16"/>
              </w:rPr>
              <w:t>na comparação com o mesmo período do ano anterior.</w:t>
            </w:r>
          </w:p>
          <w:p w14:paraId="5CB687DF" w14:textId="7F53A605" w:rsidR="00D620BC" w:rsidRDefault="00894BB6" w:rsidP="00BD6CE8">
            <w:pPr>
              <w:pStyle w:val="western"/>
              <w:spacing w:before="119" w:beforeAutospacing="0" w:after="119" w:line="240" w:lineRule="auto"/>
              <w:ind w:right="296"/>
              <w:jc w:val="both"/>
              <w:rPr>
                <w:rFonts w:ascii="Arial" w:hAnsi="Arial" w:cs="Arial"/>
                <w:color w:val="404040" w:themeColor="text1" w:themeTint="BF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N</w:t>
            </w:r>
            <w:r w:rsidR="00D620BC">
              <w:rPr>
                <w:rFonts w:ascii="Arial" w:hAnsi="Arial" w:cs="Arial"/>
                <w:color w:val="404040" w:themeColor="text1" w:themeTint="BF"/>
                <w:szCs w:val="16"/>
              </w:rPr>
              <w:t>a comparação dos dois períodos, houve valorização de 3,0% na taxa de câmbio do real em relação ao real.</w:t>
            </w:r>
          </w:p>
          <w:p w14:paraId="32968749" w14:textId="3A210FA2" w:rsidR="00BD6CE8" w:rsidRDefault="00B1263E" w:rsidP="00BD6CE8">
            <w:pPr>
              <w:pStyle w:val="western"/>
              <w:spacing w:before="119" w:beforeAutospacing="0" w:after="119" w:line="240" w:lineRule="auto"/>
              <w:ind w:right="296"/>
              <w:jc w:val="both"/>
              <w:rPr>
                <w:rFonts w:ascii="Arial" w:hAnsi="Arial" w:cs="Arial"/>
                <w:color w:val="333333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 </w:t>
            </w: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14:paraId="0E455435" w14:textId="02CEBCC9" w:rsidR="00BD6CE8" w:rsidRDefault="00BD6CE8" w:rsidP="00BD6CE8">
            <w:pPr>
              <w:pStyle w:val="western"/>
              <w:spacing w:before="119" w:beforeAutospacing="0" w:after="119" w:line="240" w:lineRule="auto"/>
              <w:ind w:right="296" w:firstLine="142"/>
              <w:jc w:val="both"/>
              <w:rPr>
                <w:rFonts w:ascii="Arial" w:hAnsi="Arial" w:cs="Arial"/>
                <w:color w:val="404040" w:themeColor="text1" w:themeTint="BF"/>
                <w:szCs w:val="16"/>
              </w:rPr>
            </w:pPr>
            <w:r w:rsidRPr="00000C9D">
              <w:rPr>
                <w:rFonts w:ascii="Arial" w:hAnsi="Arial" w:cs="Arial"/>
                <w:color w:val="FF0000"/>
                <w:szCs w:val="16"/>
              </w:rPr>
              <w:t xml:space="preserve">  </w:t>
            </w:r>
            <w:r>
              <w:rPr>
                <w:rFonts w:ascii="Arial" w:hAnsi="Arial" w:cs="Arial"/>
                <w:color w:val="FF0000"/>
                <w:szCs w:val="16"/>
              </w:rPr>
              <w:t xml:space="preserve">  </w:t>
            </w: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 xml:space="preserve"> A quantidade importada no primeiro </w:t>
            </w:r>
            <w:r w:rsidR="00D92B8B">
              <w:rPr>
                <w:rFonts w:ascii="Arial" w:hAnsi="Arial" w:cs="Arial"/>
                <w:color w:val="404040" w:themeColor="text1" w:themeTint="BF"/>
                <w:szCs w:val="16"/>
              </w:rPr>
              <w:t>quadri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 xml:space="preserve">mestre de 2024 aumentou </w:t>
            </w:r>
            <w:r w:rsidR="00D92B8B">
              <w:rPr>
                <w:rFonts w:ascii="Arial" w:hAnsi="Arial" w:cs="Arial"/>
                <w:color w:val="404040" w:themeColor="text1" w:themeTint="BF"/>
                <w:szCs w:val="16"/>
              </w:rPr>
              <w:t>23,1%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 xml:space="preserve"> na comparação com o mesmo </w:t>
            </w:r>
            <w:r w:rsidR="00D92B8B">
              <w:rPr>
                <w:rFonts w:ascii="Arial" w:hAnsi="Arial" w:cs="Arial"/>
                <w:color w:val="404040" w:themeColor="text1" w:themeTint="BF"/>
                <w:szCs w:val="16"/>
              </w:rPr>
              <w:t>quadri</w:t>
            </w:r>
            <w:r w:rsidR="005F3035">
              <w:rPr>
                <w:rFonts w:ascii="Arial" w:hAnsi="Arial" w:cs="Arial"/>
                <w:color w:val="404040" w:themeColor="text1" w:themeTint="BF"/>
                <w:szCs w:val="16"/>
              </w:rPr>
              <w:t>mestre do ano anterior.</w:t>
            </w: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</w:t>
            </w:r>
          </w:p>
          <w:p w14:paraId="217DD451" w14:textId="106CD229" w:rsidR="00BD6CE8" w:rsidRDefault="00BD6CE8" w:rsidP="004B397C">
            <w:pPr>
              <w:pStyle w:val="western"/>
              <w:spacing w:before="119" w:beforeAutospacing="0" w:after="119" w:line="240" w:lineRule="auto"/>
              <w:ind w:right="296" w:firstLine="142"/>
              <w:jc w:val="both"/>
              <w:rPr>
                <w:rFonts w:ascii="Arial" w:hAnsi="Arial" w:cs="Arial"/>
                <w:color w:val="333333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Cs w:val="16"/>
              </w:rPr>
              <w:t xml:space="preserve">             </w:t>
            </w:r>
          </w:p>
        </w:tc>
      </w:tr>
      <w:tr w:rsidR="001A277A" w14:paraId="6C963A46" w14:textId="77777777" w:rsidTr="001A277A">
        <w:trPr>
          <w:trHeight w:val="1126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2EFD9"/>
            <w:vAlign w:val="center"/>
          </w:tcPr>
          <w:p w14:paraId="1EB185BB" w14:textId="38750A16" w:rsidR="001A277A" w:rsidRDefault="001A277A" w:rsidP="00BD6CE8">
            <w:pPr>
              <w:pStyle w:val="western"/>
              <w:spacing w:before="119" w:beforeAutospacing="0" w:after="119" w:line="240" w:lineRule="auto"/>
              <w:ind w:right="296"/>
              <w:jc w:val="both"/>
              <w:rPr>
                <w:rFonts w:ascii="Arial" w:hAnsi="Arial" w:cs="Arial"/>
                <w:color w:val="404040" w:themeColor="text1" w:themeTint="BF"/>
                <w:szCs w:val="16"/>
              </w:rPr>
            </w:pP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14:paraId="1B64296F" w14:textId="77777777" w:rsidR="001A277A" w:rsidRPr="00000C9D" w:rsidRDefault="001A277A" w:rsidP="00BD6CE8">
            <w:pPr>
              <w:pStyle w:val="western"/>
              <w:spacing w:before="119" w:beforeAutospacing="0" w:after="119" w:line="240" w:lineRule="auto"/>
              <w:ind w:right="296" w:firstLine="142"/>
              <w:jc w:val="both"/>
              <w:rPr>
                <w:rFonts w:ascii="Arial" w:hAnsi="Arial" w:cs="Arial"/>
                <w:color w:val="FF0000"/>
                <w:szCs w:val="16"/>
              </w:rPr>
            </w:pPr>
          </w:p>
        </w:tc>
      </w:tr>
      <w:tr w:rsidR="00BD6CE8" w14:paraId="2DA5AF88" w14:textId="77777777" w:rsidTr="00BD6CE8">
        <w:trPr>
          <w:trHeight w:val="686"/>
        </w:trPr>
        <w:tc>
          <w:tcPr>
            <w:tcW w:w="10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14:paraId="055067A8" w14:textId="0D21119B" w:rsidR="00BD6CE8" w:rsidRDefault="00BD6CE8" w:rsidP="00BD6CE8">
            <w:pPr>
              <w:pStyle w:val="western"/>
              <w:spacing w:before="0" w:beforeAutospacing="0" w:after="0" w:line="240" w:lineRule="auto"/>
              <w:ind w:right="-142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 </w:t>
            </w:r>
          </w:p>
          <w:p w14:paraId="78A54669" w14:textId="78F2C5FA" w:rsidR="00BD6CE8" w:rsidRDefault="00BD6CE8" w:rsidP="00BD6CE8">
            <w:pPr>
              <w:pStyle w:val="western"/>
              <w:spacing w:before="0" w:beforeAutospacing="0" w:after="0" w:line="240" w:lineRule="auto"/>
              <w:ind w:right="-142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544E">
              <w:rPr>
                <w:rFonts w:ascii="Arial" w:hAnsi="Arial" w:cs="Arial"/>
                <w:b/>
                <w:color w:val="404040" w:themeColor="text1" w:themeTint="BF"/>
              </w:rPr>
              <w:t>Expectativa</w:t>
            </w:r>
            <w:r w:rsidRPr="00FB544E">
              <w:rPr>
                <w:rFonts w:ascii="Arial" w:hAnsi="Arial" w:cs="Arial"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Estima-se preços pagos ao produtor </w:t>
            </w:r>
            <w:r w:rsidR="00BD56AA">
              <w:rPr>
                <w:rFonts w:ascii="Arial" w:hAnsi="Arial" w:cs="Arial"/>
                <w:color w:val="404040" w:themeColor="text1" w:themeTint="BF"/>
              </w:rPr>
              <w:t xml:space="preserve">e no atacado </w:t>
            </w:r>
            <w:r w:rsidR="00287039">
              <w:rPr>
                <w:rFonts w:ascii="Arial" w:hAnsi="Arial" w:cs="Arial"/>
                <w:color w:val="404040" w:themeColor="text1" w:themeTint="BF"/>
              </w:rPr>
              <w:t xml:space="preserve">em alta </w:t>
            </w:r>
            <w:r>
              <w:rPr>
                <w:rFonts w:ascii="Arial" w:hAnsi="Arial" w:cs="Arial"/>
                <w:color w:val="404040" w:themeColor="text1" w:themeTint="BF"/>
              </w:rPr>
              <w:t>no próximo mês.</w:t>
            </w:r>
          </w:p>
          <w:p w14:paraId="778B14B1" w14:textId="60B243E2" w:rsidR="00BD6CE8" w:rsidRDefault="00BD6CE8" w:rsidP="00BD6CE8">
            <w:pPr>
              <w:pStyle w:val="western"/>
              <w:spacing w:before="0" w:beforeAutospacing="0" w:after="0" w:line="240" w:lineRule="auto"/>
              <w:ind w:right="-142"/>
              <w:jc w:val="both"/>
              <w:rPr>
                <w:rFonts w:ascii="Arial" w:hAnsi="Arial" w:cs="Arial"/>
                <w:color w:val="333333"/>
                <w:sz w:val="18"/>
                <w:szCs w:val="16"/>
              </w:rPr>
            </w:pPr>
            <w:r>
              <w:rPr>
                <w:rFonts w:ascii="Arial" w:hAnsi="Arial" w:cs="Arial"/>
                <w:color w:val="333333"/>
                <w:sz w:val="18"/>
                <w:szCs w:val="16"/>
              </w:rPr>
              <w:t xml:space="preserve"> </w:t>
            </w:r>
          </w:p>
        </w:tc>
      </w:tr>
    </w:tbl>
    <w:p w14:paraId="7191AA92" w14:textId="79C0763B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  <w:r>
        <w:rPr>
          <w:color w:val="99CC00"/>
          <w:sz w:val="20"/>
          <w:szCs w:val="21"/>
        </w:rPr>
        <w:t xml:space="preserve"> </w:t>
      </w:r>
    </w:p>
    <w:p w14:paraId="7C498C3C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2C95DAE6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0BFB8233" w14:textId="77777777" w:rsidR="005C4A4D" w:rsidRDefault="005C4A4D" w:rsidP="005C4A4D">
      <w:pPr>
        <w:pStyle w:val="Ttulo-Publicao"/>
        <w:numPr>
          <w:ilvl w:val="0"/>
          <w:numId w:val="0"/>
        </w:numPr>
        <w:ind w:left="284" w:right="-856" w:firstLine="709"/>
        <w:rPr>
          <w:color w:val="99CC00"/>
          <w:sz w:val="20"/>
          <w:szCs w:val="21"/>
        </w:rPr>
      </w:pPr>
    </w:p>
    <w:p w14:paraId="3067F327" w14:textId="77777777" w:rsidR="008D3DE2" w:rsidRPr="001A277A" w:rsidRDefault="008D3DE2" w:rsidP="0095200E">
      <w:pPr>
        <w:pStyle w:val="Ttulo-Publicao"/>
        <w:numPr>
          <w:ilvl w:val="0"/>
          <w:numId w:val="0"/>
        </w:numPr>
        <w:ind w:left="284" w:right="-856" w:firstLine="567"/>
        <w:rPr>
          <w:b w:val="0"/>
          <w:bCs/>
          <w:color w:val="99CC00"/>
          <w:sz w:val="20"/>
          <w:szCs w:val="21"/>
        </w:rPr>
      </w:pPr>
    </w:p>
    <w:p w14:paraId="37122A0C" w14:textId="4383F8AC" w:rsidR="004E1A4B" w:rsidRPr="001A277A" w:rsidRDefault="001A277A" w:rsidP="001A277A">
      <w:pPr>
        <w:pStyle w:val="Ttulo-Publicao"/>
        <w:numPr>
          <w:ilvl w:val="0"/>
          <w:numId w:val="0"/>
        </w:numPr>
        <w:ind w:left="284" w:right="-856" w:firstLine="567"/>
        <w:rPr>
          <w:b w:val="0"/>
          <w:bCs/>
          <w:color w:val="404040" w:themeColor="text1" w:themeTint="BF"/>
        </w:rPr>
      </w:pPr>
      <w:r w:rsidRPr="001A277A"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8E3C61B" wp14:editId="24AAD19B">
                <wp:simplePos x="0" y="0"/>
                <wp:positionH relativeFrom="margin">
                  <wp:align>center</wp:align>
                </wp:positionH>
                <wp:positionV relativeFrom="paragraph">
                  <wp:posOffset>415925</wp:posOffset>
                </wp:positionV>
                <wp:extent cx="6819265" cy="6619875"/>
                <wp:effectExtent l="0" t="0" r="19685" b="28575"/>
                <wp:wrapNone/>
                <wp:docPr id="868533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661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0486" w14:textId="032FCF0D" w:rsidR="006D64C8" w:rsidRPr="00B85674" w:rsidRDefault="00080F03" w:rsidP="00C93DA8">
                            <w:pPr>
                              <w:pStyle w:val="Corpodetexto"/>
                              <w:spacing w:before="120" w:after="120"/>
                              <w:ind w:left="284" w:right="368" w:firstLine="567"/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r w:rsidR="00C93DA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   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O Quadro </w:t>
                            </w:r>
                            <w:r w:rsidR="00E7352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7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apresenta a evolução das quantidades importadas </w:t>
                            </w:r>
                            <w:r w:rsidR="00E7352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pelo país </w:t>
                            </w:r>
                            <w:r w:rsidR="00C93DA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com origem nos</w:t>
                            </w:r>
                            <w:r w:rsidR="00E7352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quatro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principais mercados, classificados com base nos volumes importados em 2023, quando representaram </w:t>
                            </w:r>
                            <w:r w:rsidR="00E7352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98,9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% do total </w:t>
                            </w:r>
                            <w:r w:rsidR="00E7352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im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portado, para os últimos cinco anos e primeiro </w:t>
                            </w:r>
                            <w:r w:rsidR="00E7352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quadri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mestre de 2024. </w:t>
                            </w:r>
                          </w:p>
                          <w:p w14:paraId="02416119" w14:textId="755215EB" w:rsidR="006D64C8" w:rsidRPr="00B85674" w:rsidRDefault="00C93DA8" w:rsidP="00C93DA8">
                            <w:pPr>
                              <w:pStyle w:val="Corpodetexto"/>
                              <w:spacing w:before="120" w:after="120"/>
                              <w:ind w:left="284" w:right="368" w:firstLine="567"/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   </w:t>
                            </w:r>
                            <w:r w:rsidR="00080F03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No período 2019 a 2023, </w:t>
                            </w:r>
                            <w:r w:rsidR="002726E6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o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s </w:t>
                            </w:r>
                            <w:r w:rsidR="002726E6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quatro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principais </w:t>
                            </w:r>
                            <w:r w:rsidR="002726E6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países de origem das </w:t>
                            </w:r>
                            <w:r w:rsidR="00875B2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im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portaç</w:t>
                            </w:r>
                            <w:r w:rsidR="00875B2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ões de alho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apresentaram as seguintes participações médias: </w:t>
                            </w:r>
                            <w:r w:rsidR="00875B2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Argentina 58,7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%, </w:t>
                            </w:r>
                            <w:r w:rsidR="00875B2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China 32,7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%, </w:t>
                            </w:r>
                            <w:r w:rsidR="00875B2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Espanha 5,3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%</w:t>
                            </w:r>
                            <w:r w:rsidR="00875B2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e Egito 1,4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%.</w:t>
                            </w:r>
                          </w:p>
                          <w:p w14:paraId="6424551A" w14:textId="7E6848FB" w:rsidR="00730326" w:rsidRPr="00B85674" w:rsidRDefault="008B6BF0" w:rsidP="00C93DA8">
                            <w:pPr>
                              <w:pStyle w:val="Corpodetexto"/>
                              <w:spacing w:before="120" w:after="120"/>
                              <w:ind w:left="284" w:right="369" w:firstLine="567"/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    </w:t>
                            </w:r>
                            <w:r w:rsidR="00D52031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Em termos absolutos, n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o mesmo período, a Argentina aumentou</w:t>
                            </w:r>
                            <w:r w:rsidR="00D52031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as suas exportações para o Brasil em </w:t>
                            </w:r>
                            <w:r w:rsidR="00786A7A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11,8%.</w:t>
                            </w:r>
                            <w:r w:rsidR="006D64C8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r w:rsidR="00786A7A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Os demais países apresentados no Gráfico 7, reduziram as suas exportações para o país: China</w:t>
                            </w:r>
                            <w:r w:rsidR="006561DA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   </w:t>
                            </w:r>
                            <w:r w:rsidR="00786A7A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- 59,0%, </w:t>
                            </w:r>
                            <w:r w:rsidR="00730326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Egito - 19,6% e Espanha - 94,9%.</w:t>
                            </w:r>
                          </w:p>
                          <w:p w14:paraId="5D070F89" w14:textId="08674FAD" w:rsidR="008B6BF0" w:rsidRPr="00B85674" w:rsidRDefault="00C93DA8" w:rsidP="00C93DA8">
                            <w:pPr>
                              <w:pStyle w:val="Corpodetexto"/>
                              <w:spacing w:before="120" w:after="120"/>
                              <w:ind w:left="284" w:right="368" w:firstLine="567"/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    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De 201</w:t>
                            </w:r>
                            <w:r w:rsidR="008B6BF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9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a 2023, a quantidade total importada pelo país recuou 30,5%</w:t>
                            </w:r>
                            <w:r w:rsidR="008B6BF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.</w:t>
                            </w:r>
                          </w:p>
                          <w:p w14:paraId="26F6AA67" w14:textId="62C05AC6" w:rsidR="00DA29EC" w:rsidRPr="00B85674" w:rsidRDefault="00C93DA8" w:rsidP="00C93DA8">
                            <w:pPr>
                              <w:pStyle w:val="Corpodetexto"/>
                              <w:spacing w:before="120" w:after="120"/>
                              <w:ind w:left="284" w:right="368" w:firstLine="567"/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    </w:t>
                            </w:r>
                            <w:r w:rsidR="008B6BF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A produção interna aumentou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52,4%</w:t>
                            </w:r>
                            <w:r w:rsidR="00B85674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r w:rsidR="008B6BF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no período 2018 a 2022.</w:t>
                            </w:r>
                          </w:p>
                          <w:p w14:paraId="5FF3F441" w14:textId="3E52B53B" w:rsidR="00DA29EC" w:rsidRPr="00B85674" w:rsidRDefault="00C93DA8" w:rsidP="00C93DA8">
                            <w:pPr>
                              <w:pStyle w:val="Corpodetexto"/>
                              <w:spacing w:before="120" w:after="120"/>
                              <w:ind w:left="284" w:right="368" w:firstLine="567"/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    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No primeiro </w:t>
                            </w:r>
                            <w:r w:rsidR="0008387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quadri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mestre de 2024, </w:t>
                            </w:r>
                            <w:r w:rsidR="0008387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a Argentina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permanece</w:t>
                            </w:r>
                            <w:r w:rsidR="0008387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u 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como principal mercado</w:t>
                            </w:r>
                            <w:r w:rsidR="0008387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de importação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, representando </w:t>
                            </w:r>
                            <w:r w:rsidR="0008387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93,0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% da quantidade </w:t>
                            </w:r>
                            <w:r w:rsidR="00083870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im</w:t>
                            </w:r>
                            <w:r w:rsidR="00DA29EC" w:rsidRPr="00B85674">
                              <w:rPr>
                                <w:color w:val="262626" w:themeColor="text1" w:themeTint="D9"/>
                                <w:sz w:val="20"/>
                              </w:rPr>
                              <w:t>portada.</w:t>
                            </w:r>
                          </w:p>
                          <w:p w14:paraId="3C6F06E0" w14:textId="60E1A53A" w:rsidR="00786A7A" w:rsidRDefault="006D64C8" w:rsidP="00C93DA8">
                            <w:pPr>
                              <w:pStyle w:val="Corpodetexto"/>
                              <w:spacing w:before="120" w:after="120"/>
                              <w:ind w:left="142" w:right="369" w:firstLine="567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</w:rPr>
                              <w:t xml:space="preserve"> </w:t>
                            </w:r>
                          </w:p>
                          <w:p w14:paraId="3FBECF12" w14:textId="07573931" w:rsidR="00786A7A" w:rsidRDefault="00E05E93" w:rsidP="00786A7A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  <w:r w:rsidRPr="00E05E93">
                              <w:drawing>
                                <wp:inline distT="0" distB="0" distL="0" distR="0" wp14:anchorId="3839B796" wp14:editId="151E0808">
                                  <wp:extent cx="5874941" cy="2914650"/>
                                  <wp:effectExtent l="0" t="0" r="0" b="0"/>
                                  <wp:docPr id="1958784847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8784847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7405" cy="292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746F2B" w14:textId="77777777" w:rsidR="00786A7A" w:rsidRDefault="00786A7A" w:rsidP="00786A7A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</w:p>
                          <w:p w14:paraId="6B25779C" w14:textId="77777777" w:rsidR="00786A7A" w:rsidRDefault="00786A7A" w:rsidP="00786A7A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</w:p>
                          <w:p w14:paraId="4D3BDBDF" w14:textId="39D99492" w:rsidR="005C4A4D" w:rsidRDefault="00786A7A" w:rsidP="00786A7A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noProof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</w:rPr>
                              <w:t xml:space="preserve"> </w:t>
                            </w:r>
                          </w:p>
                          <w:p w14:paraId="0C6EE89D" w14:textId="1E1C2BF8" w:rsidR="005C4A4D" w:rsidRDefault="005C4A4D" w:rsidP="006D64C8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425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5DE770D" w14:textId="7DD4F1AD" w:rsidR="005C4A4D" w:rsidRDefault="005C4A4D" w:rsidP="00815F9E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284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289E10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B405F68" w14:textId="2718A8C0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2F98F5EB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1418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A1F09BF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1134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3C5A1E7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1134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FE0F9A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170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4D55FBE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85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8C6D616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F0FF09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218CDE24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432E179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1F00A2FF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679C169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7FDE2DD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21F50CBB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50F6309C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0FB39FE0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7909079F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6A76684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5B8A6B71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6848A21E" w14:textId="77777777" w:rsidR="005C4A4D" w:rsidRPr="00205EE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45805175" w14:textId="77777777" w:rsidR="005C4A4D" w:rsidRPr="00205EE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  </w:t>
                            </w:r>
                            <w:r w:rsidRPr="00205EED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Na comparação com a média de preços reais para o mês de novembro, de 2017 a 2021, de R$ 123,28/cx 10 kg, situou-se em um patamar 10,6% superior.</w:t>
                            </w:r>
                          </w:p>
                          <w:p w14:paraId="66C1D94E" w14:textId="77777777" w:rsidR="005C4A4D" w:rsidRDefault="005C4A4D" w:rsidP="005C4A4D">
                            <w:pPr>
                              <w:pStyle w:val="western"/>
                              <w:spacing w:before="119" w:beforeAutospacing="0" w:after="119" w:line="240" w:lineRule="auto"/>
                              <w:ind w:right="261" w:firstLine="567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5BA8371" w14:textId="77777777" w:rsidR="005C4A4D" w:rsidRDefault="005C4A4D" w:rsidP="005C4A4D">
                            <w:pPr>
                              <w:spacing w:before="120" w:after="120"/>
                              <w:ind w:left="-709" w:right="247" w:firstLine="709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4F51546D" w14:textId="77777777" w:rsidR="005C4A4D" w:rsidRPr="00EB6559" w:rsidRDefault="005C4A4D" w:rsidP="005C4A4D">
                            <w:pPr>
                              <w:spacing w:before="120" w:after="120"/>
                              <w:ind w:left="142" w:right="247" w:hanging="142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3C6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2.75pt;width:536.95pt;height:521.25pt;z-index:251663360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" strokecolor="#9c0">
                <v:textbox>
                  <w:txbxContent>
                    <w:p w14:paraId="2A330486" w14:textId="032FCF0D" w:rsidR="006D64C8" w:rsidRPr="00B85674" w:rsidRDefault="00080F03" w:rsidP="00C93DA8">
                      <w:pPr>
                        <w:pStyle w:val="Corpodetexto"/>
                        <w:spacing w:before="120" w:after="120"/>
                        <w:ind w:left="284" w:right="368" w:firstLine="567"/>
                        <w:rPr>
                          <w:color w:val="262626" w:themeColor="text1" w:themeTint="D9"/>
                          <w:sz w:val="20"/>
                        </w:rPr>
                      </w:pPr>
                      <w:r w:rsidRPr="00B85674">
                        <w:rPr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r w:rsidR="00C93DA8" w:rsidRPr="00B85674">
                        <w:rPr>
                          <w:color w:val="262626" w:themeColor="text1" w:themeTint="D9"/>
                          <w:sz w:val="20"/>
                        </w:rPr>
                        <w:t xml:space="preserve">    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O Quadro </w:t>
                      </w:r>
                      <w:r w:rsidR="00E7352C" w:rsidRPr="00B85674">
                        <w:rPr>
                          <w:color w:val="262626" w:themeColor="text1" w:themeTint="D9"/>
                          <w:sz w:val="20"/>
                        </w:rPr>
                        <w:t>7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 apresenta a evolução das quantidades importadas </w:t>
                      </w:r>
                      <w:r w:rsidR="00E7352C" w:rsidRPr="00B85674">
                        <w:rPr>
                          <w:color w:val="262626" w:themeColor="text1" w:themeTint="D9"/>
                          <w:sz w:val="20"/>
                        </w:rPr>
                        <w:t xml:space="preserve">pelo país </w:t>
                      </w:r>
                      <w:r w:rsidR="00C93DA8" w:rsidRPr="00B85674">
                        <w:rPr>
                          <w:color w:val="262626" w:themeColor="text1" w:themeTint="D9"/>
                          <w:sz w:val="20"/>
                        </w:rPr>
                        <w:t>com origem nos</w:t>
                      </w:r>
                      <w:r w:rsidR="00E7352C" w:rsidRPr="00B85674">
                        <w:rPr>
                          <w:color w:val="262626" w:themeColor="text1" w:themeTint="D9"/>
                          <w:sz w:val="20"/>
                        </w:rPr>
                        <w:t xml:space="preserve"> quatro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 principais mercados, classificados com base nos volumes importados em 2023, quando representaram </w:t>
                      </w:r>
                      <w:r w:rsidR="00E7352C" w:rsidRPr="00B85674">
                        <w:rPr>
                          <w:color w:val="262626" w:themeColor="text1" w:themeTint="D9"/>
                          <w:sz w:val="20"/>
                        </w:rPr>
                        <w:t>98,9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% do total </w:t>
                      </w:r>
                      <w:r w:rsidR="00E7352C" w:rsidRPr="00B85674">
                        <w:rPr>
                          <w:color w:val="262626" w:themeColor="text1" w:themeTint="D9"/>
                          <w:sz w:val="20"/>
                        </w:rPr>
                        <w:t>im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portado, para os últimos cinco anos e primeiro </w:t>
                      </w:r>
                      <w:r w:rsidR="00E7352C" w:rsidRPr="00B85674">
                        <w:rPr>
                          <w:color w:val="262626" w:themeColor="text1" w:themeTint="D9"/>
                          <w:sz w:val="20"/>
                        </w:rPr>
                        <w:t>quadri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mestre de 2024. </w:t>
                      </w:r>
                    </w:p>
                    <w:p w14:paraId="02416119" w14:textId="755215EB" w:rsidR="006D64C8" w:rsidRPr="00B85674" w:rsidRDefault="00C93DA8" w:rsidP="00C93DA8">
                      <w:pPr>
                        <w:pStyle w:val="Corpodetexto"/>
                        <w:spacing w:before="120" w:after="120"/>
                        <w:ind w:left="284" w:right="368" w:firstLine="567"/>
                        <w:rPr>
                          <w:color w:val="262626" w:themeColor="text1" w:themeTint="D9"/>
                          <w:sz w:val="20"/>
                        </w:rPr>
                      </w:pPr>
                      <w:r w:rsidRPr="00B85674">
                        <w:rPr>
                          <w:color w:val="262626" w:themeColor="text1" w:themeTint="D9"/>
                          <w:sz w:val="20"/>
                        </w:rPr>
                        <w:t xml:space="preserve">    </w:t>
                      </w:r>
                      <w:r w:rsidR="00080F03" w:rsidRPr="00B85674">
                        <w:rPr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No período 2019 a 2023, </w:t>
                      </w:r>
                      <w:r w:rsidR="002726E6" w:rsidRPr="00B85674">
                        <w:rPr>
                          <w:color w:val="262626" w:themeColor="text1" w:themeTint="D9"/>
                          <w:sz w:val="20"/>
                        </w:rPr>
                        <w:t>o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s </w:t>
                      </w:r>
                      <w:r w:rsidR="002726E6" w:rsidRPr="00B85674">
                        <w:rPr>
                          <w:color w:val="262626" w:themeColor="text1" w:themeTint="D9"/>
                          <w:sz w:val="20"/>
                        </w:rPr>
                        <w:t>quatro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 principais </w:t>
                      </w:r>
                      <w:r w:rsidR="002726E6" w:rsidRPr="00B85674">
                        <w:rPr>
                          <w:color w:val="262626" w:themeColor="text1" w:themeTint="D9"/>
                          <w:sz w:val="20"/>
                        </w:rPr>
                        <w:t xml:space="preserve">países de origem das </w:t>
                      </w:r>
                      <w:r w:rsidR="00875B28" w:rsidRPr="00B85674">
                        <w:rPr>
                          <w:color w:val="262626" w:themeColor="text1" w:themeTint="D9"/>
                          <w:sz w:val="20"/>
                        </w:rPr>
                        <w:t>im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>portaç</w:t>
                      </w:r>
                      <w:r w:rsidR="00875B28" w:rsidRPr="00B85674">
                        <w:rPr>
                          <w:color w:val="262626" w:themeColor="text1" w:themeTint="D9"/>
                          <w:sz w:val="20"/>
                        </w:rPr>
                        <w:t>ões de alho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 apresentaram as seguintes participações médias: </w:t>
                      </w:r>
                      <w:r w:rsidR="00875B28" w:rsidRPr="00B85674">
                        <w:rPr>
                          <w:color w:val="262626" w:themeColor="text1" w:themeTint="D9"/>
                          <w:sz w:val="20"/>
                        </w:rPr>
                        <w:t>Argentina 58,7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%, </w:t>
                      </w:r>
                      <w:r w:rsidR="00875B28" w:rsidRPr="00B85674">
                        <w:rPr>
                          <w:color w:val="262626" w:themeColor="text1" w:themeTint="D9"/>
                          <w:sz w:val="20"/>
                        </w:rPr>
                        <w:t>China 32,7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%, </w:t>
                      </w:r>
                      <w:r w:rsidR="00875B28" w:rsidRPr="00B85674">
                        <w:rPr>
                          <w:color w:val="262626" w:themeColor="text1" w:themeTint="D9"/>
                          <w:sz w:val="20"/>
                        </w:rPr>
                        <w:t>Espanha 5,3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>%</w:t>
                      </w:r>
                      <w:r w:rsidR="00875B28" w:rsidRPr="00B85674">
                        <w:rPr>
                          <w:color w:val="262626" w:themeColor="text1" w:themeTint="D9"/>
                          <w:sz w:val="20"/>
                        </w:rPr>
                        <w:t xml:space="preserve"> e Egito 1,4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>%.</w:t>
                      </w:r>
                    </w:p>
                    <w:p w14:paraId="6424551A" w14:textId="7E6848FB" w:rsidR="00730326" w:rsidRPr="00B85674" w:rsidRDefault="008B6BF0" w:rsidP="00C93DA8">
                      <w:pPr>
                        <w:pStyle w:val="Corpodetexto"/>
                        <w:spacing w:before="120" w:after="120"/>
                        <w:ind w:left="284" w:right="369" w:firstLine="567"/>
                        <w:rPr>
                          <w:color w:val="262626" w:themeColor="text1" w:themeTint="D9"/>
                          <w:sz w:val="20"/>
                        </w:rPr>
                      </w:pPr>
                      <w:r w:rsidRPr="00B85674">
                        <w:rPr>
                          <w:color w:val="262626" w:themeColor="text1" w:themeTint="D9"/>
                          <w:sz w:val="20"/>
                        </w:rPr>
                        <w:t xml:space="preserve">     </w:t>
                      </w:r>
                      <w:r w:rsidR="00D52031" w:rsidRPr="00B85674">
                        <w:rPr>
                          <w:color w:val="262626" w:themeColor="text1" w:themeTint="D9"/>
                          <w:sz w:val="20"/>
                        </w:rPr>
                        <w:t>Em termos absolutos, n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>o mesmo período, a Argentina aumentou</w:t>
                      </w:r>
                      <w:r w:rsidR="00D52031" w:rsidRPr="00B85674">
                        <w:rPr>
                          <w:color w:val="262626" w:themeColor="text1" w:themeTint="D9"/>
                          <w:sz w:val="20"/>
                        </w:rPr>
                        <w:t xml:space="preserve"> as suas exportações para o Brasil em </w:t>
                      </w:r>
                      <w:r w:rsidR="00786A7A" w:rsidRPr="00B85674">
                        <w:rPr>
                          <w:color w:val="262626" w:themeColor="text1" w:themeTint="D9"/>
                          <w:sz w:val="20"/>
                        </w:rPr>
                        <w:t>11,8%.</w:t>
                      </w:r>
                      <w:r w:rsidR="006D64C8" w:rsidRPr="00B85674">
                        <w:rPr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r w:rsidR="00786A7A" w:rsidRPr="00B85674">
                        <w:rPr>
                          <w:color w:val="262626" w:themeColor="text1" w:themeTint="D9"/>
                          <w:sz w:val="20"/>
                        </w:rPr>
                        <w:t>Os demais países apresentados no Gráfico 7, reduziram as suas exportações para o país: China</w:t>
                      </w:r>
                      <w:r w:rsidR="006561DA" w:rsidRPr="00B85674">
                        <w:rPr>
                          <w:color w:val="262626" w:themeColor="text1" w:themeTint="D9"/>
                          <w:sz w:val="20"/>
                        </w:rPr>
                        <w:t xml:space="preserve">    </w:t>
                      </w:r>
                      <w:r w:rsidR="00786A7A" w:rsidRPr="00B85674">
                        <w:rPr>
                          <w:color w:val="262626" w:themeColor="text1" w:themeTint="D9"/>
                          <w:sz w:val="20"/>
                        </w:rPr>
                        <w:t xml:space="preserve"> - 59,0%, </w:t>
                      </w:r>
                      <w:r w:rsidR="00730326" w:rsidRPr="00B85674">
                        <w:rPr>
                          <w:color w:val="262626" w:themeColor="text1" w:themeTint="D9"/>
                          <w:sz w:val="20"/>
                        </w:rPr>
                        <w:t>Egito - 19,6% e Espanha - 94,9%.</w:t>
                      </w:r>
                    </w:p>
                    <w:p w14:paraId="5D070F89" w14:textId="08674FAD" w:rsidR="008B6BF0" w:rsidRPr="00B85674" w:rsidRDefault="00C93DA8" w:rsidP="00C93DA8">
                      <w:pPr>
                        <w:pStyle w:val="Corpodetexto"/>
                        <w:spacing w:before="120" w:after="120"/>
                        <w:ind w:left="284" w:right="368" w:firstLine="567"/>
                        <w:rPr>
                          <w:color w:val="262626" w:themeColor="text1" w:themeTint="D9"/>
                          <w:sz w:val="20"/>
                        </w:rPr>
                      </w:pPr>
                      <w:r w:rsidRPr="00B85674">
                        <w:rPr>
                          <w:color w:val="262626" w:themeColor="text1" w:themeTint="D9"/>
                          <w:sz w:val="20"/>
                        </w:rPr>
                        <w:t xml:space="preserve">     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>De 201</w:t>
                      </w:r>
                      <w:r w:rsidR="008B6BF0" w:rsidRPr="00B85674">
                        <w:rPr>
                          <w:color w:val="262626" w:themeColor="text1" w:themeTint="D9"/>
                          <w:sz w:val="20"/>
                        </w:rPr>
                        <w:t>9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 xml:space="preserve"> a 2023, a quantidade total importada pelo país recuou 30,5%</w:t>
                      </w:r>
                      <w:r w:rsidR="008B6BF0" w:rsidRPr="00B85674">
                        <w:rPr>
                          <w:color w:val="262626" w:themeColor="text1" w:themeTint="D9"/>
                          <w:sz w:val="20"/>
                        </w:rPr>
                        <w:t>.</w:t>
                      </w:r>
                    </w:p>
                    <w:p w14:paraId="26F6AA67" w14:textId="62C05AC6" w:rsidR="00DA29EC" w:rsidRPr="00B85674" w:rsidRDefault="00C93DA8" w:rsidP="00C93DA8">
                      <w:pPr>
                        <w:pStyle w:val="Corpodetexto"/>
                        <w:spacing w:before="120" w:after="120"/>
                        <w:ind w:left="284" w:right="368" w:firstLine="567"/>
                        <w:rPr>
                          <w:color w:val="262626" w:themeColor="text1" w:themeTint="D9"/>
                          <w:sz w:val="20"/>
                        </w:rPr>
                      </w:pPr>
                      <w:r w:rsidRPr="00B85674">
                        <w:rPr>
                          <w:color w:val="262626" w:themeColor="text1" w:themeTint="D9"/>
                          <w:sz w:val="20"/>
                        </w:rPr>
                        <w:t xml:space="preserve">     </w:t>
                      </w:r>
                      <w:r w:rsidR="008B6BF0" w:rsidRPr="00B85674">
                        <w:rPr>
                          <w:color w:val="262626" w:themeColor="text1" w:themeTint="D9"/>
                          <w:sz w:val="20"/>
                        </w:rPr>
                        <w:t>A produção interna aumentou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 xml:space="preserve"> 52,4%</w:t>
                      </w:r>
                      <w:r w:rsidR="00B85674" w:rsidRPr="00B85674">
                        <w:rPr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r w:rsidR="008B6BF0" w:rsidRPr="00B85674">
                        <w:rPr>
                          <w:color w:val="262626" w:themeColor="text1" w:themeTint="D9"/>
                          <w:sz w:val="20"/>
                        </w:rPr>
                        <w:t>no período 2018 a 2022.</w:t>
                      </w:r>
                    </w:p>
                    <w:p w14:paraId="5FF3F441" w14:textId="3E52B53B" w:rsidR="00DA29EC" w:rsidRPr="00B85674" w:rsidRDefault="00C93DA8" w:rsidP="00C93DA8">
                      <w:pPr>
                        <w:pStyle w:val="Corpodetexto"/>
                        <w:spacing w:before="120" w:after="120"/>
                        <w:ind w:left="284" w:right="368" w:firstLine="567"/>
                        <w:rPr>
                          <w:color w:val="262626" w:themeColor="text1" w:themeTint="D9"/>
                          <w:sz w:val="20"/>
                        </w:rPr>
                      </w:pPr>
                      <w:r w:rsidRPr="00B85674">
                        <w:rPr>
                          <w:color w:val="262626" w:themeColor="text1" w:themeTint="D9"/>
                          <w:sz w:val="20"/>
                        </w:rPr>
                        <w:t xml:space="preserve">     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 xml:space="preserve">No primeiro </w:t>
                      </w:r>
                      <w:r w:rsidR="00083870" w:rsidRPr="00B85674">
                        <w:rPr>
                          <w:color w:val="262626" w:themeColor="text1" w:themeTint="D9"/>
                          <w:sz w:val="20"/>
                        </w:rPr>
                        <w:t>quadri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 xml:space="preserve">mestre de 2024, </w:t>
                      </w:r>
                      <w:r w:rsidR="00083870" w:rsidRPr="00B85674">
                        <w:rPr>
                          <w:color w:val="262626" w:themeColor="text1" w:themeTint="D9"/>
                          <w:sz w:val="20"/>
                        </w:rPr>
                        <w:t>a Argentina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 xml:space="preserve"> permanece</w:t>
                      </w:r>
                      <w:r w:rsidR="00083870" w:rsidRPr="00B85674">
                        <w:rPr>
                          <w:color w:val="262626" w:themeColor="text1" w:themeTint="D9"/>
                          <w:sz w:val="20"/>
                        </w:rPr>
                        <w:t xml:space="preserve">u 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>como principal mercado</w:t>
                      </w:r>
                      <w:r w:rsidR="00083870" w:rsidRPr="00B85674">
                        <w:rPr>
                          <w:color w:val="262626" w:themeColor="text1" w:themeTint="D9"/>
                          <w:sz w:val="20"/>
                        </w:rPr>
                        <w:t xml:space="preserve"> de importação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 xml:space="preserve">, representando </w:t>
                      </w:r>
                      <w:r w:rsidR="00083870" w:rsidRPr="00B85674">
                        <w:rPr>
                          <w:color w:val="262626" w:themeColor="text1" w:themeTint="D9"/>
                          <w:sz w:val="20"/>
                        </w:rPr>
                        <w:t>93,0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 xml:space="preserve">% da quantidade </w:t>
                      </w:r>
                      <w:r w:rsidR="00083870" w:rsidRPr="00B85674">
                        <w:rPr>
                          <w:color w:val="262626" w:themeColor="text1" w:themeTint="D9"/>
                          <w:sz w:val="20"/>
                        </w:rPr>
                        <w:t>im</w:t>
                      </w:r>
                      <w:r w:rsidR="00DA29EC" w:rsidRPr="00B85674">
                        <w:rPr>
                          <w:color w:val="262626" w:themeColor="text1" w:themeTint="D9"/>
                          <w:sz w:val="20"/>
                        </w:rPr>
                        <w:t>portada.</w:t>
                      </w:r>
                    </w:p>
                    <w:p w14:paraId="3C6F06E0" w14:textId="60E1A53A" w:rsidR="00786A7A" w:rsidRDefault="006D64C8" w:rsidP="00C93DA8">
                      <w:pPr>
                        <w:pStyle w:val="Corpodetexto"/>
                        <w:spacing w:before="120" w:after="120"/>
                        <w:ind w:left="142" w:right="369" w:firstLine="567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color w:val="404040"/>
                          <w:sz w:val="20"/>
                        </w:rPr>
                        <w:t xml:space="preserve"> </w:t>
                      </w:r>
                    </w:p>
                    <w:p w14:paraId="3FBECF12" w14:textId="07573931" w:rsidR="00786A7A" w:rsidRDefault="00E05E93" w:rsidP="00786A7A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  <w:r w:rsidRPr="00E05E93">
                        <w:drawing>
                          <wp:inline distT="0" distB="0" distL="0" distR="0" wp14:anchorId="3839B796" wp14:editId="151E0808">
                            <wp:extent cx="5874941" cy="2914650"/>
                            <wp:effectExtent l="0" t="0" r="0" b="0"/>
                            <wp:docPr id="1958784847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8784847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7405" cy="292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746F2B" w14:textId="77777777" w:rsidR="00786A7A" w:rsidRDefault="00786A7A" w:rsidP="00786A7A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</w:p>
                    <w:p w14:paraId="6B25779C" w14:textId="77777777" w:rsidR="00786A7A" w:rsidRDefault="00786A7A" w:rsidP="00786A7A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</w:p>
                    <w:p w14:paraId="4D3BDBDF" w14:textId="39D99492" w:rsidR="005C4A4D" w:rsidRDefault="00786A7A" w:rsidP="00786A7A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noProof/>
                          <w:color w:val="404040" w:themeColor="text1" w:themeTint="BF"/>
                        </w:rPr>
                      </w:pPr>
                      <w:r>
                        <w:rPr>
                          <w:color w:val="404040"/>
                          <w:sz w:val="20"/>
                        </w:rPr>
                        <w:t xml:space="preserve"> </w:t>
                      </w:r>
                    </w:p>
                    <w:p w14:paraId="0C6EE89D" w14:textId="1E1C2BF8" w:rsidR="005C4A4D" w:rsidRDefault="005C4A4D" w:rsidP="006D64C8">
                      <w:pPr>
                        <w:pStyle w:val="western"/>
                        <w:spacing w:before="119" w:beforeAutospacing="0" w:after="119" w:line="240" w:lineRule="auto"/>
                        <w:ind w:left="142" w:right="411" w:firstLine="425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5DE770D" w14:textId="7DD4F1AD" w:rsidR="005C4A4D" w:rsidRDefault="005C4A4D" w:rsidP="00815F9E">
                      <w:pPr>
                        <w:pStyle w:val="western"/>
                        <w:spacing w:before="119" w:beforeAutospacing="0" w:after="119" w:line="240" w:lineRule="auto"/>
                        <w:ind w:left="142" w:right="411" w:firstLine="284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289E10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B405F68" w14:textId="2718A8C0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2F98F5EB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1418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A1F09BF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1134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3C5A1E7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left="142" w:right="411" w:firstLine="1134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FE0F9A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170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4D55FBE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85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8C6D616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F0FF09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218CDE24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432E179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1F00A2FF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679C169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7FDE2DD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21F50CBB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50F6309C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0FB39FE0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7909079F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6A76684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5B8A6B71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6848A21E" w14:textId="77777777" w:rsidR="005C4A4D" w:rsidRPr="00205EE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45805175" w14:textId="77777777" w:rsidR="005C4A4D" w:rsidRPr="00205EE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  </w:t>
                      </w:r>
                      <w:r w:rsidRPr="00205EED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Na comparação com a média de preços reais para o mês de novembro, de 2017 a 2021, de R$ 123,28/cx 10 kg, situou-se em um patamar 10,6% superior.</w:t>
                      </w:r>
                    </w:p>
                    <w:p w14:paraId="66C1D94E" w14:textId="77777777" w:rsidR="005C4A4D" w:rsidRDefault="005C4A4D" w:rsidP="005C4A4D">
                      <w:pPr>
                        <w:pStyle w:val="western"/>
                        <w:spacing w:before="119" w:beforeAutospacing="0" w:after="119" w:line="240" w:lineRule="auto"/>
                        <w:ind w:right="261" w:firstLine="567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</w:p>
                    <w:p w14:paraId="35BA8371" w14:textId="77777777" w:rsidR="005C4A4D" w:rsidRDefault="005C4A4D" w:rsidP="005C4A4D">
                      <w:pPr>
                        <w:spacing w:before="120" w:after="120"/>
                        <w:ind w:left="-709" w:right="247" w:firstLine="709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4F51546D" w14:textId="77777777" w:rsidR="005C4A4D" w:rsidRPr="00EB6559" w:rsidRDefault="005C4A4D" w:rsidP="005C4A4D">
                      <w:pPr>
                        <w:spacing w:before="120" w:after="120"/>
                        <w:ind w:left="142" w:right="247" w:hanging="142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6AB" w:rsidRPr="001A277A">
        <w:rPr>
          <w:color w:val="99CC00"/>
          <w:sz w:val="20"/>
          <w:szCs w:val="21"/>
        </w:rPr>
        <w:t>4</w:t>
      </w:r>
      <w:r w:rsidR="005C4A4D" w:rsidRPr="001A277A">
        <w:rPr>
          <w:color w:val="99CC00"/>
          <w:sz w:val="20"/>
          <w:szCs w:val="21"/>
        </w:rPr>
        <w:t>.</w:t>
      </w:r>
      <w:r w:rsidR="005C4A4D" w:rsidRPr="001A277A">
        <w:rPr>
          <w:b w:val="0"/>
          <w:bCs/>
          <w:color w:val="99CC00"/>
          <w:sz w:val="20"/>
          <w:szCs w:val="21"/>
        </w:rPr>
        <w:t xml:space="preserve">    </w:t>
      </w:r>
      <w:r w:rsidRPr="001A277A">
        <w:rPr>
          <w:color w:val="99CC00"/>
          <w:sz w:val="20"/>
          <w:szCs w:val="21"/>
        </w:rPr>
        <w:t>DESTAQUE DO ANALISTA</w:t>
      </w:r>
    </w:p>
    <w:sectPr w:rsidR="004E1A4B" w:rsidRPr="001A277A" w:rsidSect="0019096D">
      <w:headerReference w:type="default" r:id="rId19"/>
      <w:footerReference w:type="default" r:id="rId20"/>
      <w:footnotePr>
        <w:pos w:val="beneathText"/>
      </w:footnotePr>
      <w:pgSz w:w="11906" w:h="16838"/>
      <w:pgMar w:top="3260" w:right="0" w:bottom="1276" w:left="0" w:header="0" w:footer="1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6AE05" w14:textId="77777777" w:rsidR="007523FD" w:rsidRDefault="007523FD" w:rsidP="00E72CF8">
      <w:r>
        <w:separator/>
      </w:r>
    </w:p>
  </w:endnote>
  <w:endnote w:type="continuationSeparator" w:id="0">
    <w:p w14:paraId="5DF37022" w14:textId="77777777" w:rsidR="007523FD" w:rsidRDefault="007523FD" w:rsidP="00E7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AEE7" w14:textId="77777777" w:rsidR="00321D22" w:rsidRPr="00D13F4D" w:rsidRDefault="00321D22" w:rsidP="00467054">
    <w:pPr>
      <w:spacing w:before="100" w:beforeAutospacing="1" w:after="120"/>
      <w:rPr>
        <w:rFonts w:ascii="Arial" w:hAnsi="Arial"/>
        <w:b/>
        <w:bCs/>
        <w:color w:val="5F5F5F"/>
        <w:sz w:val="16"/>
      </w:rPr>
    </w:pPr>
  </w:p>
  <w:p w14:paraId="55D98D80" w14:textId="77777777" w:rsidR="00321D22" w:rsidRDefault="00321D22" w:rsidP="00467054">
    <w:pPr>
      <w:spacing w:before="120"/>
      <w:jc w:val="right"/>
      <w:rPr>
        <w:rFonts w:ascii="Arial" w:hAnsi="Arial"/>
        <w:b/>
        <w:bCs/>
        <w:color w:val="5F5F5F"/>
        <w:sz w:val="16"/>
      </w:rPr>
    </w:pPr>
  </w:p>
  <w:p w14:paraId="6EC9F8CB" w14:textId="77777777" w:rsidR="00321D22" w:rsidRDefault="00321D22" w:rsidP="00467054">
    <w:pPr>
      <w:spacing w:before="120"/>
      <w:jc w:val="right"/>
      <w:rPr>
        <w:rFonts w:ascii="Arial" w:hAnsi="Arial"/>
        <w:b/>
        <w:bCs/>
        <w:color w:val="5F5F5F"/>
        <w:sz w:val="16"/>
      </w:rPr>
    </w:pPr>
  </w:p>
  <w:p w14:paraId="7A8C56F5" w14:textId="1BB2DD06" w:rsidR="00321D22" w:rsidRPr="00FF1DB5" w:rsidRDefault="00321D22" w:rsidP="00321D22">
    <w:pPr>
      <w:spacing w:before="120"/>
      <w:rPr>
        <w:rFonts w:ascii="Arial" w:hAnsi="Arial"/>
        <w:b/>
        <w:bCs/>
        <w:color w:val="7F7F7F" w:themeColor="text1" w:themeTint="80"/>
        <w:sz w:val="16"/>
        <w:szCs w:val="16"/>
      </w:rPr>
    </w:pPr>
    <w:r w:rsidRPr="003B09B4">
      <w:rPr>
        <w:rFonts w:ascii="Arial" w:hAnsi="Arial"/>
        <w:b/>
        <w:bCs/>
        <w:color w:val="595959" w:themeColor="text1" w:themeTint="A6"/>
        <w:sz w:val="16"/>
      </w:rPr>
      <w:t xml:space="preserve">               </w:t>
    </w:r>
    <w:r w:rsidRPr="00FF1DB5">
      <w:rPr>
        <w:rFonts w:ascii="Arial" w:hAnsi="Arial"/>
        <w:b/>
        <w:bCs/>
        <w:color w:val="7F7F7F" w:themeColor="text1" w:themeTint="80"/>
        <w:sz w:val="16"/>
      </w:rPr>
      <w:t xml:space="preserve">Maria Helena Fagundes – Técnica de Planejamento – TNS </w:t>
    </w:r>
    <w:r w:rsidRPr="00FF1DB5">
      <w:rPr>
        <w:rFonts w:ascii="Arial" w:hAnsi="Arial"/>
        <w:b/>
        <w:bCs/>
        <w:color w:val="7F7F7F" w:themeColor="text1" w:themeTint="80"/>
        <w:sz w:val="16"/>
        <w:szCs w:val="16"/>
      </w:rPr>
      <w:t>IV       E-mail: mh.fagundes@conab.gov.br       TEL: (61) 3312-6375</w:t>
    </w:r>
  </w:p>
  <w:p w14:paraId="74F0E88A" w14:textId="4EDD7462" w:rsidR="00321D22" w:rsidRPr="00FF1DB5" w:rsidRDefault="00321D22" w:rsidP="00321D22">
    <w:pPr>
      <w:pStyle w:val="Rodap"/>
      <w:spacing w:before="120"/>
      <w:rPr>
        <w:rFonts w:ascii="Arial" w:hAnsi="Arial" w:cs="Arial"/>
        <w:color w:val="7F7F7F" w:themeColor="text1" w:themeTint="80"/>
        <w:sz w:val="16"/>
        <w:szCs w:val="16"/>
      </w:rPr>
    </w:pP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              </w:t>
    </w:r>
    <w:r w:rsidR="00C648D9" w:rsidRPr="00FF1DB5">
      <w:rPr>
        <w:rFonts w:ascii="Arial" w:hAnsi="Arial" w:cs="Arial"/>
        <w:color w:val="7F7F7F" w:themeColor="text1" w:themeTint="80"/>
        <w:sz w:val="16"/>
        <w:szCs w:val="16"/>
      </w:rPr>
      <w:t xml:space="preserve">CONAB - 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>SGAS 901 Bloco A, Lote 69 - Edifício CONAB - CEP 70.390-000</w:t>
    </w:r>
    <w:r w:rsidR="00274FB1">
      <w:rPr>
        <w:rFonts w:ascii="Arial" w:hAnsi="Arial" w:cs="Arial"/>
        <w:color w:val="7F7F7F" w:themeColor="text1" w:themeTint="80"/>
        <w:sz w:val="16"/>
        <w:szCs w:val="16"/>
      </w:rPr>
      <w:t xml:space="preserve"> -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Brasília DF</w:t>
    </w:r>
    <w:r w:rsidR="00274FB1">
      <w:rPr>
        <w:rFonts w:ascii="Arial" w:hAnsi="Arial" w:cs="Arial"/>
        <w:color w:val="7F7F7F" w:themeColor="text1" w:themeTint="80"/>
        <w:sz w:val="16"/>
        <w:szCs w:val="16"/>
      </w:rPr>
      <w:t xml:space="preserve"> -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hyperlink r:id="rId1" w:history="1">
      <w:r w:rsidRPr="00FF1DB5">
        <w:rPr>
          <w:rStyle w:val="Hyperlink"/>
          <w:rFonts w:ascii="Arial" w:hAnsi="Arial" w:cs="Arial"/>
          <w:color w:val="7F7F7F" w:themeColor="text1" w:themeTint="80"/>
          <w:sz w:val="16"/>
          <w:szCs w:val="16"/>
        </w:rPr>
        <w:t>www.conab.gov.br</w:t>
      </w:r>
    </w:hyperlink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    Tel.: (61) 3312 6241</w:t>
    </w:r>
  </w:p>
  <w:p w14:paraId="3DD92AA3" w14:textId="33D0B3A1" w:rsidR="00307DF5" w:rsidRPr="003B09B4" w:rsidRDefault="00307DF5" w:rsidP="00321D22">
    <w:pPr>
      <w:pStyle w:val="Rodap"/>
      <w:rPr>
        <w:rFonts w:ascii="Arial" w:hAnsi="Arial" w:cs="Arial"/>
        <w:color w:val="595959" w:themeColor="text1" w:themeTint="A6"/>
        <w:sz w:val="18"/>
        <w:szCs w:val="18"/>
      </w:rPr>
    </w:pPr>
  </w:p>
  <w:p w14:paraId="4F45842F" w14:textId="77777777" w:rsidR="00307DF5" w:rsidRDefault="00307DF5" w:rsidP="00B97BF3">
    <w:pPr>
      <w:pStyle w:val="Rodap"/>
      <w:tabs>
        <w:tab w:val="left" w:pos="2356"/>
      </w:tabs>
      <w:ind w:left="-737" w:right="565" w:firstLine="11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D9133" w14:textId="77777777" w:rsidR="007523FD" w:rsidRDefault="007523FD" w:rsidP="00E72CF8">
      <w:r>
        <w:separator/>
      </w:r>
    </w:p>
  </w:footnote>
  <w:footnote w:type="continuationSeparator" w:id="0">
    <w:p w14:paraId="087B6AD5" w14:textId="77777777" w:rsidR="007523FD" w:rsidRDefault="007523FD" w:rsidP="00E7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1FCC" w14:textId="550D1C20" w:rsidR="00307DF5" w:rsidRDefault="008B1BBA" w:rsidP="00636D23">
    <w:pPr>
      <w:pStyle w:val="Cabealho"/>
      <w:ind w:left="851" w:firstLine="709"/>
      <w:rPr>
        <w:lang w:eastAsia="pt-BR"/>
      </w:rPr>
    </w:pPr>
    <w:r w:rsidRPr="00D13F4D">
      <w:rPr>
        <w:noProof/>
        <w:color w:val="70AD47" w:themeColor="accent6"/>
      </w:rPr>
      <w:drawing>
        <wp:anchor distT="0" distB="0" distL="114935" distR="114935" simplePos="0" relativeHeight="251659264" behindDoc="0" locked="0" layoutInCell="1" allowOverlap="1" wp14:anchorId="284B9F35" wp14:editId="72FCE817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6817995" cy="1323975"/>
          <wp:effectExtent l="0" t="0" r="1905" b="9525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70" r="-17" b="-70"/>
                  <a:stretch>
                    <a:fillRect/>
                  </a:stretch>
                </pic:blipFill>
                <pic:spPr bwMode="auto">
                  <a:xfrm>
                    <a:off x="0" y="0"/>
                    <a:ext cx="6817995" cy="1323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D23"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41B29FD2" wp14:editId="41E5F956">
              <wp:simplePos x="0" y="0"/>
              <wp:positionH relativeFrom="margin">
                <wp:posOffset>285750</wp:posOffset>
              </wp:positionH>
              <wp:positionV relativeFrom="page">
                <wp:posOffset>1247775</wp:posOffset>
              </wp:positionV>
              <wp:extent cx="1990725" cy="447675"/>
              <wp:effectExtent l="0" t="0" r="0" b="0"/>
              <wp:wrapTopAndBottom/>
              <wp:docPr id="74130690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447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C7A127B" w14:textId="65CEFB5A" w:rsidR="00307DF5" w:rsidRPr="0032338F" w:rsidRDefault="00D2332C" w:rsidP="00742506">
                          <w:pPr>
                            <w:ind w:firstLine="426"/>
                            <w:rPr>
                              <w:color w:val="538135" w:themeColor="accent6" w:themeShade="B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767171"/>
                              <w:sz w:val="24"/>
                              <w:szCs w:val="36"/>
                            </w:rPr>
                            <w:t xml:space="preserve">   </w:t>
                          </w:r>
                          <w:r w:rsidR="00ED2CD7" w:rsidRPr="0032338F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 w:val="22"/>
                              <w:szCs w:val="22"/>
                            </w:rPr>
                            <w:t>ALHO</w:t>
                          </w:r>
                        </w:p>
                        <w:p w14:paraId="1223AF16" w14:textId="4F7C1696" w:rsidR="00307DF5" w:rsidRPr="0032338F" w:rsidRDefault="00D2332C" w:rsidP="00840753">
                          <w:pPr>
                            <w:ind w:left="567" w:hanging="141"/>
                            <w:rPr>
                              <w:color w:val="538135" w:themeColor="accent6" w:themeShade="BF"/>
                              <w:sz w:val="22"/>
                              <w:szCs w:val="22"/>
                            </w:rPr>
                          </w:pPr>
                          <w:r w:rsidRPr="003C3E0A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 xml:space="preserve">   </w:t>
                          </w:r>
                          <w:r w:rsidR="00340073" w:rsidRPr="003C3E0A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 xml:space="preserve"> </w:t>
                          </w:r>
                          <w:r w:rsidR="0070779F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>ABRIL</w:t>
                          </w:r>
                          <w:r w:rsidR="007F68F7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 xml:space="preserve"> </w:t>
                          </w:r>
                          <w:r w:rsidR="00433930">
                            <w:rPr>
                              <w:rFonts w:ascii="Arial Black" w:hAnsi="Arial Black" w:cs="Arial Black"/>
                              <w:b/>
                              <w:bCs/>
                              <w:color w:val="538135" w:themeColor="accent6" w:themeShade="BF"/>
                              <w:szCs w:val="36"/>
                            </w:rPr>
                            <w:t>DE 2024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29FD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22.5pt;margin-top:98.25pt;width:156.75pt;height:35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" stroked="f">
              <v:fill opacity="0"/>
              <v:textbox inset=".1pt,.1pt,.1pt,.1pt">
                <w:txbxContent>
                  <w:p w14:paraId="1C7A127B" w14:textId="65CEFB5A" w:rsidR="00307DF5" w:rsidRPr="0032338F" w:rsidRDefault="00D2332C" w:rsidP="00742506">
                    <w:pPr>
                      <w:ind w:firstLine="426"/>
                      <w:rPr>
                        <w:color w:val="538135" w:themeColor="accent6" w:themeShade="BF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  <w:color w:val="767171"/>
                        <w:sz w:val="24"/>
                        <w:szCs w:val="36"/>
                      </w:rPr>
                      <w:t xml:space="preserve">   </w:t>
                    </w:r>
                    <w:r w:rsidR="00ED2CD7" w:rsidRPr="0032338F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 w:val="22"/>
                        <w:szCs w:val="22"/>
                      </w:rPr>
                      <w:t>ALHO</w:t>
                    </w:r>
                  </w:p>
                  <w:p w14:paraId="1223AF16" w14:textId="4F7C1696" w:rsidR="00307DF5" w:rsidRPr="0032338F" w:rsidRDefault="00D2332C" w:rsidP="00840753">
                    <w:pPr>
                      <w:ind w:left="567" w:hanging="141"/>
                      <w:rPr>
                        <w:color w:val="538135" w:themeColor="accent6" w:themeShade="BF"/>
                        <w:sz w:val="22"/>
                        <w:szCs w:val="22"/>
                      </w:rPr>
                    </w:pPr>
                    <w:r w:rsidRPr="003C3E0A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 xml:space="preserve">   </w:t>
                    </w:r>
                    <w:r w:rsidR="00340073" w:rsidRPr="003C3E0A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 xml:space="preserve"> </w:t>
                    </w:r>
                    <w:r w:rsidR="0070779F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>ABRIL</w:t>
                    </w:r>
                    <w:r w:rsidR="007F68F7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 xml:space="preserve"> </w:t>
                    </w:r>
                    <w:r w:rsidR="00433930">
                      <w:rPr>
                        <w:rFonts w:ascii="Arial Black" w:hAnsi="Arial Black" w:cs="Arial Black"/>
                        <w:b/>
                        <w:bCs/>
                        <w:color w:val="538135" w:themeColor="accent6" w:themeShade="BF"/>
                        <w:szCs w:val="36"/>
                      </w:rPr>
                      <w:t>DE 2024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-Publica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0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SubttuloFin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9DC546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Times New Roman" w:hint="default"/>
        <w:color w:val="E7E6E6"/>
        <w:sz w:val="1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Times New Roman" w:hint="default"/>
        <w:color w:val="E7E6E6"/>
        <w:sz w:val="1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Times New Roman" w:hint="default"/>
        <w:color w:val="E7E6E6"/>
        <w:sz w:val="1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Times New Roman" w:hint="default"/>
        <w:color w:val="E7E6E6"/>
        <w:sz w:val="1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</w:abstractNum>
  <w:abstractNum w:abstractNumId="3" w15:restartNumberingAfterBreak="0">
    <w:nsid w:val="004E570E"/>
    <w:multiLevelType w:val="hybridMultilevel"/>
    <w:tmpl w:val="747C2020"/>
    <w:lvl w:ilvl="0" w:tplc="0046F820">
      <w:start w:val="2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057B6C8B"/>
    <w:multiLevelType w:val="multilevel"/>
    <w:tmpl w:val="6764002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5" w15:restartNumberingAfterBreak="0">
    <w:nsid w:val="06FA443A"/>
    <w:multiLevelType w:val="hybridMultilevel"/>
    <w:tmpl w:val="AA52814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7F8F"/>
    <w:multiLevelType w:val="hybridMultilevel"/>
    <w:tmpl w:val="19F2B6CC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F5CAC"/>
    <w:multiLevelType w:val="hybridMultilevel"/>
    <w:tmpl w:val="126E42B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105E"/>
    <w:multiLevelType w:val="hybridMultilevel"/>
    <w:tmpl w:val="C18E1672"/>
    <w:lvl w:ilvl="0" w:tplc="59A691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2B4ADE"/>
    <w:multiLevelType w:val="hybridMultilevel"/>
    <w:tmpl w:val="42A4EE84"/>
    <w:lvl w:ilvl="0" w:tplc="C2164C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C2060A"/>
    <w:multiLevelType w:val="hybridMultilevel"/>
    <w:tmpl w:val="C170729C"/>
    <w:lvl w:ilvl="0" w:tplc="C3B80AAC">
      <w:start w:val="1"/>
      <w:numFmt w:val="decimal"/>
      <w:lvlText w:val="%1."/>
      <w:lvlJc w:val="left"/>
      <w:pPr>
        <w:ind w:left="720" w:hanging="360"/>
      </w:pPr>
      <w:rPr>
        <w:rFonts w:hint="default"/>
        <w:color w:val="A8D08D" w:themeColor="accent6" w:themeTint="9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47DDB"/>
    <w:multiLevelType w:val="hybridMultilevel"/>
    <w:tmpl w:val="BB3C5EDE"/>
    <w:lvl w:ilvl="0" w:tplc="F1947C52">
      <w:start w:val="1"/>
      <w:numFmt w:val="decimal"/>
      <w:lvlText w:val="%1."/>
      <w:lvlJc w:val="left"/>
      <w:pPr>
        <w:ind w:left="644" w:hanging="360"/>
      </w:pPr>
      <w:rPr>
        <w:rFonts w:hint="default"/>
        <w:color w:val="A8D08D" w:themeColor="accent6" w:themeTint="99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B56A44"/>
    <w:multiLevelType w:val="hybridMultilevel"/>
    <w:tmpl w:val="E1BEBBA8"/>
    <w:lvl w:ilvl="0" w:tplc="7F7641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AED2634"/>
    <w:multiLevelType w:val="hybridMultilevel"/>
    <w:tmpl w:val="B7C8FDB4"/>
    <w:lvl w:ilvl="0" w:tplc="B90C70D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862E9F"/>
    <w:multiLevelType w:val="multilevel"/>
    <w:tmpl w:val="6F16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5" w15:restartNumberingAfterBreak="0">
    <w:nsid w:val="59FC74EA"/>
    <w:multiLevelType w:val="hybridMultilevel"/>
    <w:tmpl w:val="F662AA9A"/>
    <w:lvl w:ilvl="0" w:tplc="9170FEA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67D22C9D"/>
    <w:multiLevelType w:val="hybridMultilevel"/>
    <w:tmpl w:val="621AD5D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F13A0"/>
    <w:multiLevelType w:val="hybridMultilevel"/>
    <w:tmpl w:val="D688A9AE"/>
    <w:lvl w:ilvl="0" w:tplc="20E0AB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89136863">
    <w:abstractNumId w:val="0"/>
  </w:num>
  <w:num w:numId="2" w16cid:durableId="40518986">
    <w:abstractNumId w:val="1"/>
  </w:num>
  <w:num w:numId="3" w16cid:durableId="829296554">
    <w:abstractNumId w:val="2"/>
  </w:num>
  <w:num w:numId="4" w16cid:durableId="1790586688">
    <w:abstractNumId w:val="4"/>
  </w:num>
  <w:num w:numId="5" w16cid:durableId="1309634046">
    <w:abstractNumId w:val="6"/>
  </w:num>
  <w:num w:numId="6" w16cid:durableId="1373728855">
    <w:abstractNumId w:val="14"/>
  </w:num>
  <w:num w:numId="7" w16cid:durableId="1572886088">
    <w:abstractNumId w:val="3"/>
  </w:num>
  <w:num w:numId="8" w16cid:durableId="1238326724">
    <w:abstractNumId w:val="15"/>
  </w:num>
  <w:num w:numId="9" w16cid:durableId="961306224">
    <w:abstractNumId w:val="8"/>
  </w:num>
  <w:num w:numId="10" w16cid:durableId="1941716172">
    <w:abstractNumId w:val="7"/>
  </w:num>
  <w:num w:numId="11" w16cid:durableId="135605251">
    <w:abstractNumId w:val="5"/>
  </w:num>
  <w:num w:numId="12" w16cid:durableId="439029866">
    <w:abstractNumId w:val="11"/>
  </w:num>
  <w:num w:numId="13" w16cid:durableId="2030058141">
    <w:abstractNumId w:val="10"/>
  </w:num>
  <w:num w:numId="14" w16cid:durableId="859125191">
    <w:abstractNumId w:val="9"/>
  </w:num>
  <w:num w:numId="15" w16cid:durableId="98720465">
    <w:abstractNumId w:val="13"/>
  </w:num>
  <w:num w:numId="16" w16cid:durableId="2112894243">
    <w:abstractNumId w:val="12"/>
  </w:num>
  <w:num w:numId="17" w16cid:durableId="1097942344">
    <w:abstractNumId w:val="17"/>
  </w:num>
  <w:num w:numId="18" w16cid:durableId="1771852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F8"/>
    <w:rsid w:val="00000420"/>
    <w:rsid w:val="00000C9D"/>
    <w:rsid w:val="00001BC0"/>
    <w:rsid w:val="00001C72"/>
    <w:rsid w:val="00001EA6"/>
    <w:rsid w:val="0000504E"/>
    <w:rsid w:val="00005FC6"/>
    <w:rsid w:val="0000771C"/>
    <w:rsid w:val="000114E6"/>
    <w:rsid w:val="00013D19"/>
    <w:rsid w:val="0001449E"/>
    <w:rsid w:val="00014586"/>
    <w:rsid w:val="00014E1B"/>
    <w:rsid w:val="000167EF"/>
    <w:rsid w:val="00016ABD"/>
    <w:rsid w:val="00017F38"/>
    <w:rsid w:val="0002058B"/>
    <w:rsid w:val="000216B7"/>
    <w:rsid w:val="0002283E"/>
    <w:rsid w:val="000229D9"/>
    <w:rsid w:val="00022F75"/>
    <w:rsid w:val="0002459B"/>
    <w:rsid w:val="00024F23"/>
    <w:rsid w:val="000258CA"/>
    <w:rsid w:val="00026BBF"/>
    <w:rsid w:val="00030118"/>
    <w:rsid w:val="000304F6"/>
    <w:rsid w:val="00030F19"/>
    <w:rsid w:val="00031ADC"/>
    <w:rsid w:val="00031EB0"/>
    <w:rsid w:val="00033144"/>
    <w:rsid w:val="00033DB6"/>
    <w:rsid w:val="00033F5D"/>
    <w:rsid w:val="00034043"/>
    <w:rsid w:val="00034347"/>
    <w:rsid w:val="00034C42"/>
    <w:rsid w:val="00035448"/>
    <w:rsid w:val="00035D4E"/>
    <w:rsid w:val="0004011C"/>
    <w:rsid w:val="0004097A"/>
    <w:rsid w:val="00041856"/>
    <w:rsid w:val="00041DC8"/>
    <w:rsid w:val="00041DF2"/>
    <w:rsid w:val="00042735"/>
    <w:rsid w:val="00042B8C"/>
    <w:rsid w:val="00043179"/>
    <w:rsid w:val="00043AF8"/>
    <w:rsid w:val="00044DE1"/>
    <w:rsid w:val="00045D16"/>
    <w:rsid w:val="00047511"/>
    <w:rsid w:val="000477F1"/>
    <w:rsid w:val="00047B26"/>
    <w:rsid w:val="00050CAC"/>
    <w:rsid w:val="00050EE3"/>
    <w:rsid w:val="00051A6B"/>
    <w:rsid w:val="00051DCD"/>
    <w:rsid w:val="000521F0"/>
    <w:rsid w:val="00052AEA"/>
    <w:rsid w:val="00053FF0"/>
    <w:rsid w:val="0005519A"/>
    <w:rsid w:val="00055A86"/>
    <w:rsid w:val="00060287"/>
    <w:rsid w:val="00060432"/>
    <w:rsid w:val="00060493"/>
    <w:rsid w:val="00060C89"/>
    <w:rsid w:val="000613C0"/>
    <w:rsid w:val="00061AD9"/>
    <w:rsid w:val="00061BA1"/>
    <w:rsid w:val="00062406"/>
    <w:rsid w:val="00062C20"/>
    <w:rsid w:val="000635E8"/>
    <w:rsid w:val="00063BF7"/>
    <w:rsid w:val="00064AC2"/>
    <w:rsid w:val="00064DB2"/>
    <w:rsid w:val="000661B8"/>
    <w:rsid w:val="00066EA1"/>
    <w:rsid w:val="000675E0"/>
    <w:rsid w:val="000717AE"/>
    <w:rsid w:val="000741EB"/>
    <w:rsid w:val="0007593E"/>
    <w:rsid w:val="000764AA"/>
    <w:rsid w:val="000764EF"/>
    <w:rsid w:val="00076649"/>
    <w:rsid w:val="000807BC"/>
    <w:rsid w:val="00080D23"/>
    <w:rsid w:val="00080F03"/>
    <w:rsid w:val="00082482"/>
    <w:rsid w:val="00082B51"/>
    <w:rsid w:val="000834BA"/>
    <w:rsid w:val="00083870"/>
    <w:rsid w:val="00084DFA"/>
    <w:rsid w:val="000850FE"/>
    <w:rsid w:val="0008559B"/>
    <w:rsid w:val="00086859"/>
    <w:rsid w:val="0008685C"/>
    <w:rsid w:val="000870BA"/>
    <w:rsid w:val="00087C65"/>
    <w:rsid w:val="00090B5E"/>
    <w:rsid w:val="00090CF1"/>
    <w:rsid w:val="00090F74"/>
    <w:rsid w:val="0009116D"/>
    <w:rsid w:val="00091422"/>
    <w:rsid w:val="0009252C"/>
    <w:rsid w:val="00093388"/>
    <w:rsid w:val="000949D3"/>
    <w:rsid w:val="00095039"/>
    <w:rsid w:val="00095841"/>
    <w:rsid w:val="00095F67"/>
    <w:rsid w:val="00096C9A"/>
    <w:rsid w:val="000A044B"/>
    <w:rsid w:val="000A267D"/>
    <w:rsid w:val="000A28D1"/>
    <w:rsid w:val="000A2967"/>
    <w:rsid w:val="000A330C"/>
    <w:rsid w:val="000A5FA2"/>
    <w:rsid w:val="000A6A2E"/>
    <w:rsid w:val="000A76BB"/>
    <w:rsid w:val="000A7DDF"/>
    <w:rsid w:val="000B01AE"/>
    <w:rsid w:val="000B0640"/>
    <w:rsid w:val="000B17FA"/>
    <w:rsid w:val="000B1E94"/>
    <w:rsid w:val="000B1EC8"/>
    <w:rsid w:val="000B5DAB"/>
    <w:rsid w:val="000B658F"/>
    <w:rsid w:val="000B6F4C"/>
    <w:rsid w:val="000C0318"/>
    <w:rsid w:val="000C13A1"/>
    <w:rsid w:val="000C1FD6"/>
    <w:rsid w:val="000C27CB"/>
    <w:rsid w:val="000C4A96"/>
    <w:rsid w:val="000C630E"/>
    <w:rsid w:val="000C71AC"/>
    <w:rsid w:val="000C7298"/>
    <w:rsid w:val="000C76D0"/>
    <w:rsid w:val="000D0908"/>
    <w:rsid w:val="000D0F29"/>
    <w:rsid w:val="000D1099"/>
    <w:rsid w:val="000D222D"/>
    <w:rsid w:val="000D28D1"/>
    <w:rsid w:val="000D2B5E"/>
    <w:rsid w:val="000D366D"/>
    <w:rsid w:val="000D459F"/>
    <w:rsid w:val="000D4714"/>
    <w:rsid w:val="000D494C"/>
    <w:rsid w:val="000D5694"/>
    <w:rsid w:val="000E14BE"/>
    <w:rsid w:val="000E2DB4"/>
    <w:rsid w:val="000E2EE9"/>
    <w:rsid w:val="000E6EDB"/>
    <w:rsid w:val="000F00B8"/>
    <w:rsid w:val="000F03F1"/>
    <w:rsid w:val="000F1092"/>
    <w:rsid w:val="000F2A10"/>
    <w:rsid w:val="000F3984"/>
    <w:rsid w:val="000F529E"/>
    <w:rsid w:val="000F64F4"/>
    <w:rsid w:val="000F76E1"/>
    <w:rsid w:val="00100C33"/>
    <w:rsid w:val="00101C8B"/>
    <w:rsid w:val="0010477A"/>
    <w:rsid w:val="00105F60"/>
    <w:rsid w:val="00106B0A"/>
    <w:rsid w:val="00106BFA"/>
    <w:rsid w:val="001077C0"/>
    <w:rsid w:val="0011076D"/>
    <w:rsid w:val="00114C38"/>
    <w:rsid w:val="0011653A"/>
    <w:rsid w:val="001169E0"/>
    <w:rsid w:val="00117BC7"/>
    <w:rsid w:val="00122103"/>
    <w:rsid w:val="00122DB9"/>
    <w:rsid w:val="00123FD7"/>
    <w:rsid w:val="0012423C"/>
    <w:rsid w:val="00125052"/>
    <w:rsid w:val="001254DE"/>
    <w:rsid w:val="001257AF"/>
    <w:rsid w:val="0013035C"/>
    <w:rsid w:val="00130404"/>
    <w:rsid w:val="0013079D"/>
    <w:rsid w:val="0013109A"/>
    <w:rsid w:val="00133393"/>
    <w:rsid w:val="00134E81"/>
    <w:rsid w:val="00136211"/>
    <w:rsid w:val="00137A5B"/>
    <w:rsid w:val="001401F5"/>
    <w:rsid w:val="00140663"/>
    <w:rsid w:val="001415A7"/>
    <w:rsid w:val="00141CF9"/>
    <w:rsid w:val="00142500"/>
    <w:rsid w:val="00143DD7"/>
    <w:rsid w:val="00145233"/>
    <w:rsid w:val="001459A1"/>
    <w:rsid w:val="001515D6"/>
    <w:rsid w:val="00151F61"/>
    <w:rsid w:val="001529B9"/>
    <w:rsid w:val="001533B3"/>
    <w:rsid w:val="0015351B"/>
    <w:rsid w:val="0015502B"/>
    <w:rsid w:val="001550C8"/>
    <w:rsid w:val="00155ABA"/>
    <w:rsid w:val="00156EC0"/>
    <w:rsid w:val="0015781A"/>
    <w:rsid w:val="0016133E"/>
    <w:rsid w:val="001619B0"/>
    <w:rsid w:val="00161C49"/>
    <w:rsid w:val="00161CE0"/>
    <w:rsid w:val="00162AC8"/>
    <w:rsid w:val="00163819"/>
    <w:rsid w:val="0016395A"/>
    <w:rsid w:val="00164D6B"/>
    <w:rsid w:val="00165787"/>
    <w:rsid w:val="00165B8C"/>
    <w:rsid w:val="00165ED5"/>
    <w:rsid w:val="00167531"/>
    <w:rsid w:val="001676A6"/>
    <w:rsid w:val="00167EE1"/>
    <w:rsid w:val="00170513"/>
    <w:rsid w:val="00171334"/>
    <w:rsid w:val="00172E63"/>
    <w:rsid w:val="0017435A"/>
    <w:rsid w:val="001757AD"/>
    <w:rsid w:val="00176BCD"/>
    <w:rsid w:val="001771DA"/>
    <w:rsid w:val="001777C7"/>
    <w:rsid w:val="00180026"/>
    <w:rsid w:val="001800AF"/>
    <w:rsid w:val="0018049C"/>
    <w:rsid w:val="00181272"/>
    <w:rsid w:val="00182262"/>
    <w:rsid w:val="00183028"/>
    <w:rsid w:val="0018362C"/>
    <w:rsid w:val="00183F98"/>
    <w:rsid w:val="00184D05"/>
    <w:rsid w:val="001854E5"/>
    <w:rsid w:val="0018564D"/>
    <w:rsid w:val="00185AFD"/>
    <w:rsid w:val="00185DE3"/>
    <w:rsid w:val="0019096D"/>
    <w:rsid w:val="0019098B"/>
    <w:rsid w:val="00190E37"/>
    <w:rsid w:val="00191894"/>
    <w:rsid w:val="00192DC3"/>
    <w:rsid w:val="00193CAE"/>
    <w:rsid w:val="00193D22"/>
    <w:rsid w:val="001951B2"/>
    <w:rsid w:val="001955FA"/>
    <w:rsid w:val="00196492"/>
    <w:rsid w:val="00197360"/>
    <w:rsid w:val="0019786F"/>
    <w:rsid w:val="001A044D"/>
    <w:rsid w:val="001A10EF"/>
    <w:rsid w:val="001A171F"/>
    <w:rsid w:val="001A1F71"/>
    <w:rsid w:val="001A21DC"/>
    <w:rsid w:val="001A277A"/>
    <w:rsid w:val="001A2B45"/>
    <w:rsid w:val="001A3FF5"/>
    <w:rsid w:val="001A44C9"/>
    <w:rsid w:val="001A488C"/>
    <w:rsid w:val="001A56BC"/>
    <w:rsid w:val="001A594E"/>
    <w:rsid w:val="001A60ED"/>
    <w:rsid w:val="001A70EA"/>
    <w:rsid w:val="001A72A4"/>
    <w:rsid w:val="001B0F34"/>
    <w:rsid w:val="001B1998"/>
    <w:rsid w:val="001B33AC"/>
    <w:rsid w:val="001B33C5"/>
    <w:rsid w:val="001B482C"/>
    <w:rsid w:val="001B49F6"/>
    <w:rsid w:val="001B4C81"/>
    <w:rsid w:val="001B4F70"/>
    <w:rsid w:val="001B69CE"/>
    <w:rsid w:val="001B6DBA"/>
    <w:rsid w:val="001B7588"/>
    <w:rsid w:val="001B75A1"/>
    <w:rsid w:val="001B761B"/>
    <w:rsid w:val="001C0A49"/>
    <w:rsid w:val="001C10A5"/>
    <w:rsid w:val="001C10FA"/>
    <w:rsid w:val="001C2FC3"/>
    <w:rsid w:val="001C3E7B"/>
    <w:rsid w:val="001C3F1A"/>
    <w:rsid w:val="001C4007"/>
    <w:rsid w:val="001C40DA"/>
    <w:rsid w:val="001C41E8"/>
    <w:rsid w:val="001C63DC"/>
    <w:rsid w:val="001C65C9"/>
    <w:rsid w:val="001C6681"/>
    <w:rsid w:val="001C75C0"/>
    <w:rsid w:val="001C7CEB"/>
    <w:rsid w:val="001D0385"/>
    <w:rsid w:val="001D0DEF"/>
    <w:rsid w:val="001D238D"/>
    <w:rsid w:val="001D27B7"/>
    <w:rsid w:val="001D3E12"/>
    <w:rsid w:val="001D42C2"/>
    <w:rsid w:val="001D4366"/>
    <w:rsid w:val="001D490F"/>
    <w:rsid w:val="001E214C"/>
    <w:rsid w:val="001E327C"/>
    <w:rsid w:val="001E472C"/>
    <w:rsid w:val="001E5634"/>
    <w:rsid w:val="001E68D7"/>
    <w:rsid w:val="001F120A"/>
    <w:rsid w:val="001F13BD"/>
    <w:rsid w:val="001F1745"/>
    <w:rsid w:val="001F1D02"/>
    <w:rsid w:val="001F3105"/>
    <w:rsid w:val="001F3B7E"/>
    <w:rsid w:val="001F410A"/>
    <w:rsid w:val="001F4C75"/>
    <w:rsid w:val="001F5CA0"/>
    <w:rsid w:val="001F6C19"/>
    <w:rsid w:val="00200E8F"/>
    <w:rsid w:val="00201509"/>
    <w:rsid w:val="0020157D"/>
    <w:rsid w:val="002032D2"/>
    <w:rsid w:val="00203DF0"/>
    <w:rsid w:val="00205540"/>
    <w:rsid w:val="00205B90"/>
    <w:rsid w:val="00205D22"/>
    <w:rsid w:val="00205EED"/>
    <w:rsid w:val="0020671A"/>
    <w:rsid w:val="00210C14"/>
    <w:rsid w:val="00210FDF"/>
    <w:rsid w:val="002116C4"/>
    <w:rsid w:val="00212384"/>
    <w:rsid w:val="00212468"/>
    <w:rsid w:val="0021583E"/>
    <w:rsid w:val="002162F5"/>
    <w:rsid w:val="00216B0B"/>
    <w:rsid w:val="00216B0D"/>
    <w:rsid w:val="0021707F"/>
    <w:rsid w:val="0021723F"/>
    <w:rsid w:val="002200CD"/>
    <w:rsid w:val="002209CE"/>
    <w:rsid w:val="00222968"/>
    <w:rsid w:val="002257B0"/>
    <w:rsid w:val="002260EC"/>
    <w:rsid w:val="00226C90"/>
    <w:rsid w:val="002276A8"/>
    <w:rsid w:val="00230632"/>
    <w:rsid w:val="00230A86"/>
    <w:rsid w:val="00230C3D"/>
    <w:rsid w:val="00233195"/>
    <w:rsid w:val="00233718"/>
    <w:rsid w:val="002344A3"/>
    <w:rsid w:val="002345BD"/>
    <w:rsid w:val="0023526F"/>
    <w:rsid w:val="00235950"/>
    <w:rsid w:val="002359B8"/>
    <w:rsid w:val="002360E6"/>
    <w:rsid w:val="0023779D"/>
    <w:rsid w:val="00240F94"/>
    <w:rsid w:val="002410ED"/>
    <w:rsid w:val="0024275F"/>
    <w:rsid w:val="002428CA"/>
    <w:rsid w:val="00242EBE"/>
    <w:rsid w:val="00244ADE"/>
    <w:rsid w:val="00250782"/>
    <w:rsid w:val="002523F7"/>
    <w:rsid w:val="002524C9"/>
    <w:rsid w:val="0025368C"/>
    <w:rsid w:val="0025752B"/>
    <w:rsid w:val="0026237C"/>
    <w:rsid w:val="0026308F"/>
    <w:rsid w:val="00263E1F"/>
    <w:rsid w:val="002643C7"/>
    <w:rsid w:val="00264AB6"/>
    <w:rsid w:val="00264DB0"/>
    <w:rsid w:val="00264E94"/>
    <w:rsid w:val="00265726"/>
    <w:rsid w:val="00265C3D"/>
    <w:rsid w:val="00267442"/>
    <w:rsid w:val="00267BCD"/>
    <w:rsid w:val="002712BD"/>
    <w:rsid w:val="0027174A"/>
    <w:rsid w:val="0027215E"/>
    <w:rsid w:val="002726E6"/>
    <w:rsid w:val="0027355D"/>
    <w:rsid w:val="00274FB1"/>
    <w:rsid w:val="00275EC1"/>
    <w:rsid w:val="0027655C"/>
    <w:rsid w:val="00277809"/>
    <w:rsid w:val="00277ED6"/>
    <w:rsid w:val="00280E72"/>
    <w:rsid w:val="0028118A"/>
    <w:rsid w:val="00281405"/>
    <w:rsid w:val="002819D5"/>
    <w:rsid w:val="002833A2"/>
    <w:rsid w:val="00283736"/>
    <w:rsid w:val="00286783"/>
    <w:rsid w:val="00286D34"/>
    <w:rsid w:val="00287039"/>
    <w:rsid w:val="002878CC"/>
    <w:rsid w:val="002917AA"/>
    <w:rsid w:val="002917C8"/>
    <w:rsid w:val="002919D5"/>
    <w:rsid w:val="00291F6A"/>
    <w:rsid w:val="00294702"/>
    <w:rsid w:val="00294EC6"/>
    <w:rsid w:val="0029551E"/>
    <w:rsid w:val="002A078D"/>
    <w:rsid w:val="002A4F8A"/>
    <w:rsid w:val="002A5978"/>
    <w:rsid w:val="002A59AB"/>
    <w:rsid w:val="002A71FA"/>
    <w:rsid w:val="002A78CE"/>
    <w:rsid w:val="002B2465"/>
    <w:rsid w:val="002B2CF2"/>
    <w:rsid w:val="002B3644"/>
    <w:rsid w:val="002B3B3A"/>
    <w:rsid w:val="002C0444"/>
    <w:rsid w:val="002C13B0"/>
    <w:rsid w:val="002C242B"/>
    <w:rsid w:val="002C2C8B"/>
    <w:rsid w:val="002C4CAA"/>
    <w:rsid w:val="002C4CC8"/>
    <w:rsid w:val="002C561F"/>
    <w:rsid w:val="002C5DAF"/>
    <w:rsid w:val="002C5FBA"/>
    <w:rsid w:val="002C6035"/>
    <w:rsid w:val="002C6259"/>
    <w:rsid w:val="002C72B2"/>
    <w:rsid w:val="002C7920"/>
    <w:rsid w:val="002D0F2D"/>
    <w:rsid w:val="002D23F9"/>
    <w:rsid w:val="002D2A17"/>
    <w:rsid w:val="002D4029"/>
    <w:rsid w:val="002D4C82"/>
    <w:rsid w:val="002D57AE"/>
    <w:rsid w:val="002D6A77"/>
    <w:rsid w:val="002E1E59"/>
    <w:rsid w:val="002E2367"/>
    <w:rsid w:val="002E37AD"/>
    <w:rsid w:val="002E3854"/>
    <w:rsid w:val="002E3CC2"/>
    <w:rsid w:val="002E41EC"/>
    <w:rsid w:val="002E6AD8"/>
    <w:rsid w:val="002F0F2C"/>
    <w:rsid w:val="002F130E"/>
    <w:rsid w:val="002F1622"/>
    <w:rsid w:val="002F1870"/>
    <w:rsid w:val="002F25F7"/>
    <w:rsid w:val="002F2B52"/>
    <w:rsid w:val="002F48FE"/>
    <w:rsid w:val="002F4A43"/>
    <w:rsid w:val="002F5858"/>
    <w:rsid w:val="002F674F"/>
    <w:rsid w:val="002F6DAE"/>
    <w:rsid w:val="002F7685"/>
    <w:rsid w:val="003009F9"/>
    <w:rsid w:val="003039EE"/>
    <w:rsid w:val="0030449B"/>
    <w:rsid w:val="003050BC"/>
    <w:rsid w:val="00305958"/>
    <w:rsid w:val="0030795A"/>
    <w:rsid w:val="0030797F"/>
    <w:rsid w:val="00307DF5"/>
    <w:rsid w:val="0031031E"/>
    <w:rsid w:val="00311012"/>
    <w:rsid w:val="0031292B"/>
    <w:rsid w:val="00312D1F"/>
    <w:rsid w:val="00313B84"/>
    <w:rsid w:val="00315721"/>
    <w:rsid w:val="00316A9E"/>
    <w:rsid w:val="00316EF0"/>
    <w:rsid w:val="0031740A"/>
    <w:rsid w:val="00317CB2"/>
    <w:rsid w:val="003209E5"/>
    <w:rsid w:val="00321914"/>
    <w:rsid w:val="00321D22"/>
    <w:rsid w:val="0032234F"/>
    <w:rsid w:val="003232D8"/>
    <w:rsid w:val="0032338F"/>
    <w:rsid w:val="00324128"/>
    <w:rsid w:val="0032418E"/>
    <w:rsid w:val="00324577"/>
    <w:rsid w:val="003257D9"/>
    <w:rsid w:val="00327477"/>
    <w:rsid w:val="00327DA5"/>
    <w:rsid w:val="00330AC7"/>
    <w:rsid w:val="003323EA"/>
    <w:rsid w:val="00333251"/>
    <w:rsid w:val="00333534"/>
    <w:rsid w:val="00333C6F"/>
    <w:rsid w:val="0033531F"/>
    <w:rsid w:val="00336800"/>
    <w:rsid w:val="00340073"/>
    <w:rsid w:val="003402D0"/>
    <w:rsid w:val="00340EEC"/>
    <w:rsid w:val="0034248E"/>
    <w:rsid w:val="00342BA4"/>
    <w:rsid w:val="003441A8"/>
    <w:rsid w:val="00344982"/>
    <w:rsid w:val="003456F8"/>
    <w:rsid w:val="0034707A"/>
    <w:rsid w:val="00347141"/>
    <w:rsid w:val="0034784D"/>
    <w:rsid w:val="00347B85"/>
    <w:rsid w:val="00347C19"/>
    <w:rsid w:val="003518F0"/>
    <w:rsid w:val="00352D51"/>
    <w:rsid w:val="00352FEA"/>
    <w:rsid w:val="00356733"/>
    <w:rsid w:val="00357A41"/>
    <w:rsid w:val="00360817"/>
    <w:rsid w:val="003614A6"/>
    <w:rsid w:val="0036219E"/>
    <w:rsid w:val="003631BC"/>
    <w:rsid w:val="00363850"/>
    <w:rsid w:val="00364A2D"/>
    <w:rsid w:val="003656A0"/>
    <w:rsid w:val="00366048"/>
    <w:rsid w:val="003678C3"/>
    <w:rsid w:val="00370F1D"/>
    <w:rsid w:val="00371373"/>
    <w:rsid w:val="00371F32"/>
    <w:rsid w:val="00372CE8"/>
    <w:rsid w:val="003742C6"/>
    <w:rsid w:val="0037432B"/>
    <w:rsid w:val="00380221"/>
    <w:rsid w:val="00380EA7"/>
    <w:rsid w:val="0038175D"/>
    <w:rsid w:val="00381F5A"/>
    <w:rsid w:val="003832BF"/>
    <w:rsid w:val="00383762"/>
    <w:rsid w:val="00384B73"/>
    <w:rsid w:val="003859B4"/>
    <w:rsid w:val="003862FC"/>
    <w:rsid w:val="0038723B"/>
    <w:rsid w:val="00387B97"/>
    <w:rsid w:val="003910B0"/>
    <w:rsid w:val="00393E87"/>
    <w:rsid w:val="00394592"/>
    <w:rsid w:val="0039466B"/>
    <w:rsid w:val="00395203"/>
    <w:rsid w:val="00396A7A"/>
    <w:rsid w:val="0039778D"/>
    <w:rsid w:val="003977B8"/>
    <w:rsid w:val="00397EB1"/>
    <w:rsid w:val="003A0354"/>
    <w:rsid w:val="003A143F"/>
    <w:rsid w:val="003A194B"/>
    <w:rsid w:val="003A1C64"/>
    <w:rsid w:val="003A27D8"/>
    <w:rsid w:val="003A4550"/>
    <w:rsid w:val="003A6895"/>
    <w:rsid w:val="003A7713"/>
    <w:rsid w:val="003A7F19"/>
    <w:rsid w:val="003B0386"/>
    <w:rsid w:val="003B09B4"/>
    <w:rsid w:val="003B133D"/>
    <w:rsid w:val="003B181B"/>
    <w:rsid w:val="003B1F88"/>
    <w:rsid w:val="003B31FC"/>
    <w:rsid w:val="003B48E8"/>
    <w:rsid w:val="003B5014"/>
    <w:rsid w:val="003B5603"/>
    <w:rsid w:val="003B5FEF"/>
    <w:rsid w:val="003B6B05"/>
    <w:rsid w:val="003B74E1"/>
    <w:rsid w:val="003B76F4"/>
    <w:rsid w:val="003C1EC4"/>
    <w:rsid w:val="003C22FE"/>
    <w:rsid w:val="003C2496"/>
    <w:rsid w:val="003C3E0A"/>
    <w:rsid w:val="003C4F44"/>
    <w:rsid w:val="003C5E30"/>
    <w:rsid w:val="003D1C28"/>
    <w:rsid w:val="003D348D"/>
    <w:rsid w:val="003D3B73"/>
    <w:rsid w:val="003D428D"/>
    <w:rsid w:val="003D42A0"/>
    <w:rsid w:val="003D75C7"/>
    <w:rsid w:val="003D7A4C"/>
    <w:rsid w:val="003D7C02"/>
    <w:rsid w:val="003E1DDF"/>
    <w:rsid w:val="003E1E0A"/>
    <w:rsid w:val="003E3150"/>
    <w:rsid w:val="003E3A88"/>
    <w:rsid w:val="003E512D"/>
    <w:rsid w:val="003E5130"/>
    <w:rsid w:val="003E567A"/>
    <w:rsid w:val="003E7557"/>
    <w:rsid w:val="003F00DE"/>
    <w:rsid w:val="003F0180"/>
    <w:rsid w:val="003F09D1"/>
    <w:rsid w:val="003F1186"/>
    <w:rsid w:val="003F182B"/>
    <w:rsid w:val="003F1BE9"/>
    <w:rsid w:val="003F1ECC"/>
    <w:rsid w:val="003F2083"/>
    <w:rsid w:val="003F2E46"/>
    <w:rsid w:val="003F47F7"/>
    <w:rsid w:val="003F4B9F"/>
    <w:rsid w:val="003F67D8"/>
    <w:rsid w:val="003F77EA"/>
    <w:rsid w:val="003F7AA2"/>
    <w:rsid w:val="004004BF"/>
    <w:rsid w:val="0040073F"/>
    <w:rsid w:val="00401A29"/>
    <w:rsid w:val="00402200"/>
    <w:rsid w:val="00402779"/>
    <w:rsid w:val="00402DE2"/>
    <w:rsid w:val="004036D5"/>
    <w:rsid w:val="00403E08"/>
    <w:rsid w:val="0040406A"/>
    <w:rsid w:val="00404139"/>
    <w:rsid w:val="00404C58"/>
    <w:rsid w:val="004056E1"/>
    <w:rsid w:val="00406C79"/>
    <w:rsid w:val="004072C4"/>
    <w:rsid w:val="00407317"/>
    <w:rsid w:val="00407669"/>
    <w:rsid w:val="00410AD1"/>
    <w:rsid w:val="00411DB2"/>
    <w:rsid w:val="00412DE3"/>
    <w:rsid w:val="00412FF2"/>
    <w:rsid w:val="004132E0"/>
    <w:rsid w:val="00413427"/>
    <w:rsid w:val="00413F0E"/>
    <w:rsid w:val="00416180"/>
    <w:rsid w:val="00417106"/>
    <w:rsid w:val="00417586"/>
    <w:rsid w:val="0041786A"/>
    <w:rsid w:val="004179A6"/>
    <w:rsid w:val="004209EB"/>
    <w:rsid w:val="00421628"/>
    <w:rsid w:val="00421A1E"/>
    <w:rsid w:val="00421C6B"/>
    <w:rsid w:val="0042506D"/>
    <w:rsid w:val="00426571"/>
    <w:rsid w:val="0042661A"/>
    <w:rsid w:val="00426F48"/>
    <w:rsid w:val="00430972"/>
    <w:rsid w:val="004329C7"/>
    <w:rsid w:val="00433930"/>
    <w:rsid w:val="00433A79"/>
    <w:rsid w:val="004343B8"/>
    <w:rsid w:val="00434B88"/>
    <w:rsid w:val="00434C95"/>
    <w:rsid w:val="004354F1"/>
    <w:rsid w:val="004361E9"/>
    <w:rsid w:val="004361EA"/>
    <w:rsid w:val="0043679F"/>
    <w:rsid w:val="00440A44"/>
    <w:rsid w:val="004416C8"/>
    <w:rsid w:val="00441DF2"/>
    <w:rsid w:val="00441F38"/>
    <w:rsid w:val="0044207F"/>
    <w:rsid w:val="0044292D"/>
    <w:rsid w:val="00442E5F"/>
    <w:rsid w:val="004443C9"/>
    <w:rsid w:val="00447900"/>
    <w:rsid w:val="00451046"/>
    <w:rsid w:val="00451976"/>
    <w:rsid w:val="004530FF"/>
    <w:rsid w:val="00453D10"/>
    <w:rsid w:val="004552C2"/>
    <w:rsid w:val="00455B42"/>
    <w:rsid w:val="00455CDE"/>
    <w:rsid w:val="0045624C"/>
    <w:rsid w:val="004563BA"/>
    <w:rsid w:val="00460455"/>
    <w:rsid w:val="0046151C"/>
    <w:rsid w:val="004615D6"/>
    <w:rsid w:val="00461EE2"/>
    <w:rsid w:val="00462582"/>
    <w:rsid w:val="004629A5"/>
    <w:rsid w:val="0046397F"/>
    <w:rsid w:val="00464335"/>
    <w:rsid w:val="00464663"/>
    <w:rsid w:val="00464A97"/>
    <w:rsid w:val="00465911"/>
    <w:rsid w:val="004666D1"/>
    <w:rsid w:val="00466B2B"/>
    <w:rsid w:val="00467054"/>
    <w:rsid w:val="00467622"/>
    <w:rsid w:val="00470B45"/>
    <w:rsid w:val="00470DE4"/>
    <w:rsid w:val="00472E7E"/>
    <w:rsid w:val="00473032"/>
    <w:rsid w:val="0047340D"/>
    <w:rsid w:val="00474415"/>
    <w:rsid w:val="00475625"/>
    <w:rsid w:val="00475933"/>
    <w:rsid w:val="00476876"/>
    <w:rsid w:val="004776CF"/>
    <w:rsid w:val="004810C5"/>
    <w:rsid w:val="00482642"/>
    <w:rsid w:val="00482BD6"/>
    <w:rsid w:val="004830D4"/>
    <w:rsid w:val="00487D38"/>
    <w:rsid w:val="0049102B"/>
    <w:rsid w:val="004916CC"/>
    <w:rsid w:val="00491C23"/>
    <w:rsid w:val="004933E6"/>
    <w:rsid w:val="0049467F"/>
    <w:rsid w:val="00495B66"/>
    <w:rsid w:val="00495F26"/>
    <w:rsid w:val="004969CC"/>
    <w:rsid w:val="004975DB"/>
    <w:rsid w:val="0049760F"/>
    <w:rsid w:val="004A16A5"/>
    <w:rsid w:val="004A2261"/>
    <w:rsid w:val="004A2BAE"/>
    <w:rsid w:val="004A463A"/>
    <w:rsid w:val="004A5932"/>
    <w:rsid w:val="004A740F"/>
    <w:rsid w:val="004A79D0"/>
    <w:rsid w:val="004A7B86"/>
    <w:rsid w:val="004A7FC1"/>
    <w:rsid w:val="004B05CE"/>
    <w:rsid w:val="004B096A"/>
    <w:rsid w:val="004B140C"/>
    <w:rsid w:val="004B2EA4"/>
    <w:rsid w:val="004B397C"/>
    <w:rsid w:val="004B3DB3"/>
    <w:rsid w:val="004B54C9"/>
    <w:rsid w:val="004B5830"/>
    <w:rsid w:val="004B7801"/>
    <w:rsid w:val="004C0B8F"/>
    <w:rsid w:val="004C0E24"/>
    <w:rsid w:val="004C1562"/>
    <w:rsid w:val="004C1B72"/>
    <w:rsid w:val="004C1DC8"/>
    <w:rsid w:val="004C3EA7"/>
    <w:rsid w:val="004C3FBB"/>
    <w:rsid w:val="004C5553"/>
    <w:rsid w:val="004C5805"/>
    <w:rsid w:val="004C5E62"/>
    <w:rsid w:val="004C6A0A"/>
    <w:rsid w:val="004C7180"/>
    <w:rsid w:val="004D02E5"/>
    <w:rsid w:val="004D0540"/>
    <w:rsid w:val="004D091C"/>
    <w:rsid w:val="004D0D0D"/>
    <w:rsid w:val="004D0D35"/>
    <w:rsid w:val="004D1126"/>
    <w:rsid w:val="004D1268"/>
    <w:rsid w:val="004D133A"/>
    <w:rsid w:val="004D1FF4"/>
    <w:rsid w:val="004D328A"/>
    <w:rsid w:val="004D4D6A"/>
    <w:rsid w:val="004D5459"/>
    <w:rsid w:val="004D56EF"/>
    <w:rsid w:val="004D5A69"/>
    <w:rsid w:val="004E13AF"/>
    <w:rsid w:val="004E1A4B"/>
    <w:rsid w:val="004E3243"/>
    <w:rsid w:val="004E3521"/>
    <w:rsid w:val="004E3C53"/>
    <w:rsid w:val="004E405F"/>
    <w:rsid w:val="004E40EB"/>
    <w:rsid w:val="004E463E"/>
    <w:rsid w:val="004E4768"/>
    <w:rsid w:val="004E48BB"/>
    <w:rsid w:val="004E4A1A"/>
    <w:rsid w:val="004E5294"/>
    <w:rsid w:val="004E58B8"/>
    <w:rsid w:val="004E734F"/>
    <w:rsid w:val="004E7813"/>
    <w:rsid w:val="004E7E62"/>
    <w:rsid w:val="004F0FE4"/>
    <w:rsid w:val="004F1D14"/>
    <w:rsid w:val="004F1EC5"/>
    <w:rsid w:val="004F28C0"/>
    <w:rsid w:val="004F2BBA"/>
    <w:rsid w:val="004F3745"/>
    <w:rsid w:val="004F3BE3"/>
    <w:rsid w:val="004F4799"/>
    <w:rsid w:val="004F4836"/>
    <w:rsid w:val="004F655B"/>
    <w:rsid w:val="004F7417"/>
    <w:rsid w:val="004F75F9"/>
    <w:rsid w:val="0050227F"/>
    <w:rsid w:val="00502EE8"/>
    <w:rsid w:val="005032FD"/>
    <w:rsid w:val="00503874"/>
    <w:rsid w:val="00503BB5"/>
    <w:rsid w:val="00504342"/>
    <w:rsid w:val="00505849"/>
    <w:rsid w:val="00506231"/>
    <w:rsid w:val="00507DAB"/>
    <w:rsid w:val="00507F16"/>
    <w:rsid w:val="00510ECE"/>
    <w:rsid w:val="0051384F"/>
    <w:rsid w:val="00513CED"/>
    <w:rsid w:val="00514134"/>
    <w:rsid w:val="00514816"/>
    <w:rsid w:val="00514890"/>
    <w:rsid w:val="00514FA2"/>
    <w:rsid w:val="00515303"/>
    <w:rsid w:val="00515B92"/>
    <w:rsid w:val="005163F3"/>
    <w:rsid w:val="00516550"/>
    <w:rsid w:val="005165F7"/>
    <w:rsid w:val="00516FCF"/>
    <w:rsid w:val="00517A96"/>
    <w:rsid w:val="00521171"/>
    <w:rsid w:val="00521ECF"/>
    <w:rsid w:val="00521F7B"/>
    <w:rsid w:val="00522DC8"/>
    <w:rsid w:val="00530E68"/>
    <w:rsid w:val="0053155C"/>
    <w:rsid w:val="0053174C"/>
    <w:rsid w:val="00532CF9"/>
    <w:rsid w:val="005331E2"/>
    <w:rsid w:val="005352AF"/>
    <w:rsid w:val="00536D10"/>
    <w:rsid w:val="00536D69"/>
    <w:rsid w:val="00540336"/>
    <w:rsid w:val="005406FA"/>
    <w:rsid w:val="0054120F"/>
    <w:rsid w:val="00544A5F"/>
    <w:rsid w:val="00546258"/>
    <w:rsid w:val="0054698A"/>
    <w:rsid w:val="00550E45"/>
    <w:rsid w:val="00551592"/>
    <w:rsid w:val="00551E23"/>
    <w:rsid w:val="005521B4"/>
    <w:rsid w:val="00552C6C"/>
    <w:rsid w:val="00552D45"/>
    <w:rsid w:val="00553178"/>
    <w:rsid w:val="005539FC"/>
    <w:rsid w:val="00553A7E"/>
    <w:rsid w:val="00553CA4"/>
    <w:rsid w:val="00554B0F"/>
    <w:rsid w:val="00554BBE"/>
    <w:rsid w:val="00555232"/>
    <w:rsid w:val="0055570B"/>
    <w:rsid w:val="00555D0B"/>
    <w:rsid w:val="005563A2"/>
    <w:rsid w:val="0055651F"/>
    <w:rsid w:val="00556C14"/>
    <w:rsid w:val="00562BDD"/>
    <w:rsid w:val="00562C14"/>
    <w:rsid w:val="00562F16"/>
    <w:rsid w:val="00562F61"/>
    <w:rsid w:val="00563EC5"/>
    <w:rsid w:val="005649BE"/>
    <w:rsid w:val="00565F3B"/>
    <w:rsid w:val="00565F52"/>
    <w:rsid w:val="005663F1"/>
    <w:rsid w:val="0056649D"/>
    <w:rsid w:val="00567A65"/>
    <w:rsid w:val="00571F65"/>
    <w:rsid w:val="005723A6"/>
    <w:rsid w:val="00572977"/>
    <w:rsid w:val="005748C7"/>
    <w:rsid w:val="005751EC"/>
    <w:rsid w:val="00577D8B"/>
    <w:rsid w:val="005805B3"/>
    <w:rsid w:val="00580F1F"/>
    <w:rsid w:val="00581345"/>
    <w:rsid w:val="0058303F"/>
    <w:rsid w:val="00583A1F"/>
    <w:rsid w:val="00583FEE"/>
    <w:rsid w:val="00584C22"/>
    <w:rsid w:val="005867FA"/>
    <w:rsid w:val="00590D43"/>
    <w:rsid w:val="00591E83"/>
    <w:rsid w:val="00593E1E"/>
    <w:rsid w:val="005945C5"/>
    <w:rsid w:val="00594E5D"/>
    <w:rsid w:val="00594F0A"/>
    <w:rsid w:val="005961DF"/>
    <w:rsid w:val="005A0BB4"/>
    <w:rsid w:val="005A1AB6"/>
    <w:rsid w:val="005A1E88"/>
    <w:rsid w:val="005A206F"/>
    <w:rsid w:val="005A24FA"/>
    <w:rsid w:val="005A411B"/>
    <w:rsid w:val="005A42CF"/>
    <w:rsid w:val="005A4521"/>
    <w:rsid w:val="005A4E43"/>
    <w:rsid w:val="005A5320"/>
    <w:rsid w:val="005A5B27"/>
    <w:rsid w:val="005A5E84"/>
    <w:rsid w:val="005A7141"/>
    <w:rsid w:val="005B0354"/>
    <w:rsid w:val="005B15A1"/>
    <w:rsid w:val="005B2AB8"/>
    <w:rsid w:val="005B2B3B"/>
    <w:rsid w:val="005B33B1"/>
    <w:rsid w:val="005B4D5C"/>
    <w:rsid w:val="005B50A8"/>
    <w:rsid w:val="005B51BC"/>
    <w:rsid w:val="005B62A8"/>
    <w:rsid w:val="005B649C"/>
    <w:rsid w:val="005B718E"/>
    <w:rsid w:val="005C3D29"/>
    <w:rsid w:val="005C3E73"/>
    <w:rsid w:val="005C41A3"/>
    <w:rsid w:val="005C43C4"/>
    <w:rsid w:val="005C4A4D"/>
    <w:rsid w:val="005D0566"/>
    <w:rsid w:val="005D1454"/>
    <w:rsid w:val="005D3B83"/>
    <w:rsid w:val="005D56D7"/>
    <w:rsid w:val="005D5847"/>
    <w:rsid w:val="005D6BED"/>
    <w:rsid w:val="005D7EAF"/>
    <w:rsid w:val="005E27D4"/>
    <w:rsid w:val="005E3333"/>
    <w:rsid w:val="005E3DBC"/>
    <w:rsid w:val="005E53CF"/>
    <w:rsid w:val="005E5D5E"/>
    <w:rsid w:val="005E7D04"/>
    <w:rsid w:val="005F0112"/>
    <w:rsid w:val="005F0768"/>
    <w:rsid w:val="005F19CF"/>
    <w:rsid w:val="005F2441"/>
    <w:rsid w:val="005F2ED4"/>
    <w:rsid w:val="005F3035"/>
    <w:rsid w:val="005F358D"/>
    <w:rsid w:val="005F364D"/>
    <w:rsid w:val="005F3D30"/>
    <w:rsid w:val="005F4A5D"/>
    <w:rsid w:val="005F59C1"/>
    <w:rsid w:val="005F5BE0"/>
    <w:rsid w:val="00601303"/>
    <w:rsid w:val="00601FD9"/>
    <w:rsid w:val="0060408E"/>
    <w:rsid w:val="00604DC6"/>
    <w:rsid w:val="00605D2B"/>
    <w:rsid w:val="006106C6"/>
    <w:rsid w:val="00611E6B"/>
    <w:rsid w:val="00612204"/>
    <w:rsid w:val="00614E49"/>
    <w:rsid w:val="00616A6B"/>
    <w:rsid w:val="00616E1E"/>
    <w:rsid w:val="00616F9D"/>
    <w:rsid w:val="00617124"/>
    <w:rsid w:val="00617774"/>
    <w:rsid w:val="00620D17"/>
    <w:rsid w:val="00620F7C"/>
    <w:rsid w:val="0062427F"/>
    <w:rsid w:val="0062429C"/>
    <w:rsid w:val="006256D8"/>
    <w:rsid w:val="00630127"/>
    <w:rsid w:val="00632008"/>
    <w:rsid w:val="00634B78"/>
    <w:rsid w:val="00634CD8"/>
    <w:rsid w:val="00635155"/>
    <w:rsid w:val="006359CE"/>
    <w:rsid w:val="00636D15"/>
    <w:rsid w:val="00636D23"/>
    <w:rsid w:val="00636D85"/>
    <w:rsid w:val="006418B6"/>
    <w:rsid w:val="0064264E"/>
    <w:rsid w:val="00642D26"/>
    <w:rsid w:val="006431C2"/>
    <w:rsid w:val="00645AAF"/>
    <w:rsid w:val="0064612D"/>
    <w:rsid w:val="00646CD4"/>
    <w:rsid w:val="00650189"/>
    <w:rsid w:val="006521AC"/>
    <w:rsid w:val="0065299F"/>
    <w:rsid w:val="00653555"/>
    <w:rsid w:val="006541B0"/>
    <w:rsid w:val="006545D2"/>
    <w:rsid w:val="00654C49"/>
    <w:rsid w:val="006561DA"/>
    <w:rsid w:val="006564FB"/>
    <w:rsid w:val="006609F9"/>
    <w:rsid w:val="00661069"/>
    <w:rsid w:val="006637AF"/>
    <w:rsid w:val="006637D3"/>
    <w:rsid w:val="00664BA4"/>
    <w:rsid w:val="00664C17"/>
    <w:rsid w:val="00665956"/>
    <w:rsid w:val="006666EE"/>
    <w:rsid w:val="00666D40"/>
    <w:rsid w:val="0067023F"/>
    <w:rsid w:val="0067061C"/>
    <w:rsid w:val="006735ED"/>
    <w:rsid w:val="006736D9"/>
    <w:rsid w:val="00673A8A"/>
    <w:rsid w:val="00674225"/>
    <w:rsid w:val="00674E19"/>
    <w:rsid w:val="0067585B"/>
    <w:rsid w:val="00676820"/>
    <w:rsid w:val="006776A6"/>
    <w:rsid w:val="0068055A"/>
    <w:rsid w:val="00680745"/>
    <w:rsid w:val="00681331"/>
    <w:rsid w:val="006815A8"/>
    <w:rsid w:val="00682453"/>
    <w:rsid w:val="006825A5"/>
    <w:rsid w:val="006831A9"/>
    <w:rsid w:val="0068481F"/>
    <w:rsid w:val="006878DA"/>
    <w:rsid w:val="006903FA"/>
    <w:rsid w:val="00690998"/>
    <w:rsid w:val="0069531B"/>
    <w:rsid w:val="00696807"/>
    <w:rsid w:val="00697F4D"/>
    <w:rsid w:val="006A2679"/>
    <w:rsid w:val="006A26B4"/>
    <w:rsid w:val="006A305A"/>
    <w:rsid w:val="006A5FAD"/>
    <w:rsid w:val="006A66A8"/>
    <w:rsid w:val="006B0945"/>
    <w:rsid w:val="006B2C3E"/>
    <w:rsid w:val="006B2DF5"/>
    <w:rsid w:val="006B3039"/>
    <w:rsid w:val="006B3B7D"/>
    <w:rsid w:val="006B3D11"/>
    <w:rsid w:val="006B4317"/>
    <w:rsid w:val="006B4B8B"/>
    <w:rsid w:val="006B4F9F"/>
    <w:rsid w:val="006B728D"/>
    <w:rsid w:val="006B764D"/>
    <w:rsid w:val="006B79B9"/>
    <w:rsid w:val="006C09E0"/>
    <w:rsid w:val="006C16FE"/>
    <w:rsid w:val="006C29F4"/>
    <w:rsid w:val="006C337A"/>
    <w:rsid w:val="006C3F26"/>
    <w:rsid w:val="006C61F7"/>
    <w:rsid w:val="006C640C"/>
    <w:rsid w:val="006C6B7D"/>
    <w:rsid w:val="006C724D"/>
    <w:rsid w:val="006D23DB"/>
    <w:rsid w:val="006D39AB"/>
    <w:rsid w:val="006D4CF3"/>
    <w:rsid w:val="006D58A6"/>
    <w:rsid w:val="006D58C9"/>
    <w:rsid w:val="006D64C8"/>
    <w:rsid w:val="006D68B0"/>
    <w:rsid w:val="006D6CAB"/>
    <w:rsid w:val="006D77A1"/>
    <w:rsid w:val="006D7D86"/>
    <w:rsid w:val="006E0251"/>
    <w:rsid w:val="006E0287"/>
    <w:rsid w:val="006E060B"/>
    <w:rsid w:val="006E1C5A"/>
    <w:rsid w:val="006E257E"/>
    <w:rsid w:val="006E26E4"/>
    <w:rsid w:val="006E309A"/>
    <w:rsid w:val="006E3328"/>
    <w:rsid w:val="006E392C"/>
    <w:rsid w:val="006E3DE4"/>
    <w:rsid w:val="006E63E9"/>
    <w:rsid w:val="006E7424"/>
    <w:rsid w:val="006E7AE3"/>
    <w:rsid w:val="006E7DB9"/>
    <w:rsid w:val="006F0045"/>
    <w:rsid w:val="006F2325"/>
    <w:rsid w:val="006F23AE"/>
    <w:rsid w:val="006F3512"/>
    <w:rsid w:val="006F3A71"/>
    <w:rsid w:val="006F41EC"/>
    <w:rsid w:val="006F5074"/>
    <w:rsid w:val="006F5219"/>
    <w:rsid w:val="007012FD"/>
    <w:rsid w:val="00701DAD"/>
    <w:rsid w:val="007029CD"/>
    <w:rsid w:val="0070390E"/>
    <w:rsid w:val="007045E7"/>
    <w:rsid w:val="00704A71"/>
    <w:rsid w:val="00706A4B"/>
    <w:rsid w:val="00706F3D"/>
    <w:rsid w:val="00706FC8"/>
    <w:rsid w:val="0070779F"/>
    <w:rsid w:val="00710D9B"/>
    <w:rsid w:val="00712222"/>
    <w:rsid w:val="00713438"/>
    <w:rsid w:val="00714875"/>
    <w:rsid w:val="00717063"/>
    <w:rsid w:val="00717597"/>
    <w:rsid w:val="007176C1"/>
    <w:rsid w:val="00720193"/>
    <w:rsid w:val="007219F4"/>
    <w:rsid w:val="00721BEB"/>
    <w:rsid w:val="007221B3"/>
    <w:rsid w:val="00724C9B"/>
    <w:rsid w:val="00727FD4"/>
    <w:rsid w:val="00730326"/>
    <w:rsid w:val="007313DE"/>
    <w:rsid w:val="0073146F"/>
    <w:rsid w:val="007319B7"/>
    <w:rsid w:val="00731E7A"/>
    <w:rsid w:val="00733F95"/>
    <w:rsid w:val="0073592D"/>
    <w:rsid w:val="00736ECD"/>
    <w:rsid w:val="00737156"/>
    <w:rsid w:val="00737E5C"/>
    <w:rsid w:val="007405E5"/>
    <w:rsid w:val="007418BF"/>
    <w:rsid w:val="00741931"/>
    <w:rsid w:val="007422B6"/>
    <w:rsid w:val="007424BF"/>
    <w:rsid w:val="00742506"/>
    <w:rsid w:val="00742DDC"/>
    <w:rsid w:val="00743024"/>
    <w:rsid w:val="0074321F"/>
    <w:rsid w:val="0074334E"/>
    <w:rsid w:val="00743BA7"/>
    <w:rsid w:val="00745307"/>
    <w:rsid w:val="00746101"/>
    <w:rsid w:val="0075180C"/>
    <w:rsid w:val="00751C5A"/>
    <w:rsid w:val="00752151"/>
    <w:rsid w:val="007523FD"/>
    <w:rsid w:val="00752794"/>
    <w:rsid w:val="00753D3F"/>
    <w:rsid w:val="00753EFD"/>
    <w:rsid w:val="00754C6F"/>
    <w:rsid w:val="00756041"/>
    <w:rsid w:val="007566DE"/>
    <w:rsid w:val="00757578"/>
    <w:rsid w:val="007600C3"/>
    <w:rsid w:val="007608FB"/>
    <w:rsid w:val="00760E94"/>
    <w:rsid w:val="00763693"/>
    <w:rsid w:val="00763F84"/>
    <w:rsid w:val="00764387"/>
    <w:rsid w:val="007643C2"/>
    <w:rsid w:val="007645F5"/>
    <w:rsid w:val="007656D4"/>
    <w:rsid w:val="00765C32"/>
    <w:rsid w:val="00766493"/>
    <w:rsid w:val="00767778"/>
    <w:rsid w:val="007678CB"/>
    <w:rsid w:val="0077019E"/>
    <w:rsid w:val="0077022E"/>
    <w:rsid w:val="0077070E"/>
    <w:rsid w:val="007707BE"/>
    <w:rsid w:val="00770A74"/>
    <w:rsid w:val="00770DA9"/>
    <w:rsid w:val="00770DDA"/>
    <w:rsid w:val="00770F2A"/>
    <w:rsid w:val="00770FF6"/>
    <w:rsid w:val="00773B20"/>
    <w:rsid w:val="00773B65"/>
    <w:rsid w:val="0077617F"/>
    <w:rsid w:val="007803F5"/>
    <w:rsid w:val="00781CA0"/>
    <w:rsid w:val="00782284"/>
    <w:rsid w:val="007822FF"/>
    <w:rsid w:val="0078258B"/>
    <w:rsid w:val="0078319E"/>
    <w:rsid w:val="00783AA1"/>
    <w:rsid w:val="007853FA"/>
    <w:rsid w:val="00786A61"/>
    <w:rsid w:val="00786A7A"/>
    <w:rsid w:val="00786B17"/>
    <w:rsid w:val="00786F6E"/>
    <w:rsid w:val="00790B95"/>
    <w:rsid w:val="007911BB"/>
    <w:rsid w:val="0079241A"/>
    <w:rsid w:val="007938D6"/>
    <w:rsid w:val="0079493B"/>
    <w:rsid w:val="007979FA"/>
    <w:rsid w:val="00797E02"/>
    <w:rsid w:val="007A01B7"/>
    <w:rsid w:val="007A1742"/>
    <w:rsid w:val="007A1DDD"/>
    <w:rsid w:val="007A2323"/>
    <w:rsid w:val="007A419B"/>
    <w:rsid w:val="007A47EC"/>
    <w:rsid w:val="007A4982"/>
    <w:rsid w:val="007A6BD6"/>
    <w:rsid w:val="007A7365"/>
    <w:rsid w:val="007A7DE8"/>
    <w:rsid w:val="007B0D60"/>
    <w:rsid w:val="007B0E73"/>
    <w:rsid w:val="007B1B58"/>
    <w:rsid w:val="007B3EC8"/>
    <w:rsid w:val="007B4667"/>
    <w:rsid w:val="007B4DB0"/>
    <w:rsid w:val="007B5D0E"/>
    <w:rsid w:val="007C1A04"/>
    <w:rsid w:val="007C2630"/>
    <w:rsid w:val="007C3827"/>
    <w:rsid w:val="007C465C"/>
    <w:rsid w:val="007C48A0"/>
    <w:rsid w:val="007C4A71"/>
    <w:rsid w:val="007C4C1C"/>
    <w:rsid w:val="007C5392"/>
    <w:rsid w:val="007C5D14"/>
    <w:rsid w:val="007C6A19"/>
    <w:rsid w:val="007C6F3B"/>
    <w:rsid w:val="007C748B"/>
    <w:rsid w:val="007D01AF"/>
    <w:rsid w:val="007D1B8C"/>
    <w:rsid w:val="007D2C25"/>
    <w:rsid w:val="007D3566"/>
    <w:rsid w:val="007D37B8"/>
    <w:rsid w:val="007D3827"/>
    <w:rsid w:val="007D38A2"/>
    <w:rsid w:val="007D4F35"/>
    <w:rsid w:val="007D616A"/>
    <w:rsid w:val="007D6848"/>
    <w:rsid w:val="007D6E34"/>
    <w:rsid w:val="007D727D"/>
    <w:rsid w:val="007D7832"/>
    <w:rsid w:val="007D7CD9"/>
    <w:rsid w:val="007E0A91"/>
    <w:rsid w:val="007E1F56"/>
    <w:rsid w:val="007E289A"/>
    <w:rsid w:val="007E4B25"/>
    <w:rsid w:val="007E4B4A"/>
    <w:rsid w:val="007E5423"/>
    <w:rsid w:val="007F0199"/>
    <w:rsid w:val="007F37CC"/>
    <w:rsid w:val="007F382F"/>
    <w:rsid w:val="007F38AE"/>
    <w:rsid w:val="007F40E9"/>
    <w:rsid w:val="007F4D1B"/>
    <w:rsid w:val="007F4EBD"/>
    <w:rsid w:val="007F51AC"/>
    <w:rsid w:val="007F544B"/>
    <w:rsid w:val="007F54DD"/>
    <w:rsid w:val="007F55BA"/>
    <w:rsid w:val="007F5B6E"/>
    <w:rsid w:val="007F68F7"/>
    <w:rsid w:val="007F6AEC"/>
    <w:rsid w:val="007F6BBB"/>
    <w:rsid w:val="007F6DAC"/>
    <w:rsid w:val="007F7425"/>
    <w:rsid w:val="007F7B99"/>
    <w:rsid w:val="007F7F3E"/>
    <w:rsid w:val="008007E1"/>
    <w:rsid w:val="00801B8B"/>
    <w:rsid w:val="00803033"/>
    <w:rsid w:val="00803780"/>
    <w:rsid w:val="00804384"/>
    <w:rsid w:val="00804EA3"/>
    <w:rsid w:val="008052E0"/>
    <w:rsid w:val="00806230"/>
    <w:rsid w:val="00806552"/>
    <w:rsid w:val="00811478"/>
    <w:rsid w:val="0081174A"/>
    <w:rsid w:val="0081175F"/>
    <w:rsid w:val="00811BF1"/>
    <w:rsid w:val="00811D00"/>
    <w:rsid w:val="0081223C"/>
    <w:rsid w:val="008129BA"/>
    <w:rsid w:val="0081391D"/>
    <w:rsid w:val="0081437B"/>
    <w:rsid w:val="00815226"/>
    <w:rsid w:val="00815F9E"/>
    <w:rsid w:val="00820A45"/>
    <w:rsid w:val="00822DA9"/>
    <w:rsid w:val="00823B07"/>
    <w:rsid w:val="00823C6F"/>
    <w:rsid w:val="0082414F"/>
    <w:rsid w:val="00824893"/>
    <w:rsid w:val="00824C2A"/>
    <w:rsid w:val="008264F3"/>
    <w:rsid w:val="008265EC"/>
    <w:rsid w:val="00826EF7"/>
    <w:rsid w:val="00830044"/>
    <w:rsid w:val="008310AA"/>
    <w:rsid w:val="0083112D"/>
    <w:rsid w:val="00832E19"/>
    <w:rsid w:val="00833EEE"/>
    <w:rsid w:val="008351EC"/>
    <w:rsid w:val="0083536A"/>
    <w:rsid w:val="00836272"/>
    <w:rsid w:val="00836A64"/>
    <w:rsid w:val="00836D23"/>
    <w:rsid w:val="00837487"/>
    <w:rsid w:val="00837E20"/>
    <w:rsid w:val="00840753"/>
    <w:rsid w:val="00840958"/>
    <w:rsid w:val="00842103"/>
    <w:rsid w:val="008428D5"/>
    <w:rsid w:val="00843E54"/>
    <w:rsid w:val="00844270"/>
    <w:rsid w:val="00844DC0"/>
    <w:rsid w:val="00845167"/>
    <w:rsid w:val="00846234"/>
    <w:rsid w:val="0084632C"/>
    <w:rsid w:val="00851F59"/>
    <w:rsid w:val="00852922"/>
    <w:rsid w:val="00852EBF"/>
    <w:rsid w:val="008532B9"/>
    <w:rsid w:val="008532D1"/>
    <w:rsid w:val="00854E9B"/>
    <w:rsid w:val="00854FD9"/>
    <w:rsid w:val="00855DB2"/>
    <w:rsid w:val="00856E9D"/>
    <w:rsid w:val="00857105"/>
    <w:rsid w:val="00863AD3"/>
    <w:rsid w:val="0086519E"/>
    <w:rsid w:val="008660E7"/>
    <w:rsid w:val="008668EE"/>
    <w:rsid w:val="00866929"/>
    <w:rsid w:val="00866BAE"/>
    <w:rsid w:val="00870B2F"/>
    <w:rsid w:val="00871F1A"/>
    <w:rsid w:val="0087355B"/>
    <w:rsid w:val="008753A3"/>
    <w:rsid w:val="008754FF"/>
    <w:rsid w:val="00875B28"/>
    <w:rsid w:val="0087605C"/>
    <w:rsid w:val="008762C5"/>
    <w:rsid w:val="00876B1E"/>
    <w:rsid w:val="008773B9"/>
    <w:rsid w:val="00877F9B"/>
    <w:rsid w:val="00880AFF"/>
    <w:rsid w:val="008811C2"/>
    <w:rsid w:val="00882D71"/>
    <w:rsid w:val="0088310B"/>
    <w:rsid w:val="00883446"/>
    <w:rsid w:val="00884925"/>
    <w:rsid w:val="00885499"/>
    <w:rsid w:val="00886D38"/>
    <w:rsid w:val="00887145"/>
    <w:rsid w:val="008872B1"/>
    <w:rsid w:val="00891586"/>
    <w:rsid w:val="00891D9D"/>
    <w:rsid w:val="008924D8"/>
    <w:rsid w:val="00892FEF"/>
    <w:rsid w:val="00893658"/>
    <w:rsid w:val="00893DB5"/>
    <w:rsid w:val="00893FD4"/>
    <w:rsid w:val="00894BB6"/>
    <w:rsid w:val="008972B1"/>
    <w:rsid w:val="0089744C"/>
    <w:rsid w:val="00897764"/>
    <w:rsid w:val="00897FFC"/>
    <w:rsid w:val="008A1437"/>
    <w:rsid w:val="008A24DE"/>
    <w:rsid w:val="008A2E4F"/>
    <w:rsid w:val="008A2FA5"/>
    <w:rsid w:val="008A3EC4"/>
    <w:rsid w:val="008A6476"/>
    <w:rsid w:val="008A753E"/>
    <w:rsid w:val="008B1BBA"/>
    <w:rsid w:val="008B284F"/>
    <w:rsid w:val="008B36D1"/>
    <w:rsid w:val="008B42FE"/>
    <w:rsid w:val="008B5357"/>
    <w:rsid w:val="008B580D"/>
    <w:rsid w:val="008B596C"/>
    <w:rsid w:val="008B6532"/>
    <w:rsid w:val="008B6BF0"/>
    <w:rsid w:val="008B7E91"/>
    <w:rsid w:val="008B7FEF"/>
    <w:rsid w:val="008C0EEE"/>
    <w:rsid w:val="008C155C"/>
    <w:rsid w:val="008C27BC"/>
    <w:rsid w:val="008C30A4"/>
    <w:rsid w:val="008C398A"/>
    <w:rsid w:val="008C58E3"/>
    <w:rsid w:val="008C6D0A"/>
    <w:rsid w:val="008C7AD0"/>
    <w:rsid w:val="008C7F3F"/>
    <w:rsid w:val="008D3DE2"/>
    <w:rsid w:val="008D5919"/>
    <w:rsid w:val="008D5D2C"/>
    <w:rsid w:val="008D6553"/>
    <w:rsid w:val="008D691B"/>
    <w:rsid w:val="008E146A"/>
    <w:rsid w:val="008E4623"/>
    <w:rsid w:val="008E46EF"/>
    <w:rsid w:val="008E648E"/>
    <w:rsid w:val="008E6EA7"/>
    <w:rsid w:val="008E7EB5"/>
    <w:rsid w:val="008F393A"/>
    <w:rsid w:val="008F59D3"/>
    <w:rsid w:val="008F6351"/>
    <w:rsid w:val="008F6E4C"/>
    <w:rsid w:val="008F7CF7"/>
    <w:rsid w:val="00900E0F"/>
    <w:rsid w:val="009020B5"/>
    <w:rsid w:val="00903B35"/>
    <w:rsid w:val="00903F05"/>
    <w:rsid w:val="009047F2"/>
    <w:rsid w:val="0090548E"/>
    <w:rsid w:val="009064DB"/>
    <w:rsid w:val="00906522"/>
    <w:rsid w:val="00906591"/>
    <w:rsid w:val="0090732B"/>
    <w:rsid w:val="0090760C"/>
    <w:rsid w:val="00911C63"/>
    <w:rsid w:val="00912EA0"/>
    <w:rsid w:val="00914E83"/>
    <w:rsid w:val="009152A1"/>
    <w:rsid w:val="0091550A"/>
    <w:rsid w:val="009166BA"/>
    <w:rsid w:val="00916F21"/>
    <w:rsid w:val="009171F1"/>
    <w:rsid w:val="0091731E"/>
    <w:rsid w:val="00920D9F"/>
    <w:rsid w:val="00921D02"/>
    <w:rsid w:val="00921DED"/>
    <w:rsid w:val="009231A5"/>
    <w:rsid w:val="00923A4A"/>
    <w:rsid w:val="00925B48"/>
    <w:rsid w:val="00925FEA"/>
    <w:rsid w:val="00926B0F"/>
    <w:rsid w:val="0093071A"/>
    <w:rsid w:val="0093200A"/>
    <w:rsid w:val="00934632"/>
    <w:rsid w:val="009351CD"/>
    <w:rsid w:val="0093527A"/>
    <w:rsid w:val="00935BE2"/>
    <w:rsid w:val="009374F9"/>
    <w:rsid w:val="00940192"/>
    <w:rsid w:val="009408FC"/>
    <w:rsid w:val="00940BE1"/>
    <w:rsid w:val="00940CB0"/>
    <w:rsid w:val="00940F5C"/>
    <w:rsid w:val="009410BA"/>
    <w:rsid w:val="00941BAF"/>
    <w:rsid w:val="0094212E"/>
    <w:rsid w:val="009428D9"/>
    <w:rsid w:val="00942D40"/>
    <w:rsid w:val="009430A0"/>
    <w:rsid w:val="009447B2"/>
    <w:rsid w:val="00945711"/>
    <w:rsid w:val="0094652F"/>
    <w:rsid w:val="00946A7C"/>
    <w:rsid w:val="009503CB"/>
    <w:rsid w:val="00950475"/>
    <w:rsid w:val="00950839"/>
    <w:rsid w:val="009508CF"/>
    <w:rsid w:val="009519BE"/>
    <w:rsid w:val="0095200E"/>
    <w:rsid w:val="00953DEC"/>
    <w:rsid w:val="00954D3C"/>
    <w:rsid w:val="00955FDA"/>
    <w:rsid w:val="0095641D"/>
    <w:rsid w:val="00957934"/>
    <w:rsid w:val="00960146"/>
    <w:rsid w:val="00960585"/>
    <w:rsid w:val="00962B10"/>
    <w:rsid w:val="00963BD0"/>
    <w:rsid w:val="00964577"/>
    <w:rsid w:val="009650B0"/>
    <w:rsid w:val="00966609"/>
    <w:rsid w:val="00967960"/>
    <w:rsid w:val="00967DD9"/>
    <w:rsid w:val="009703A0"/>
    <w:rsid w:val="009707F6"/>
    <w:rsid w:val="00970FED"/>
    <w:rsid w:val="0097566C"/>
    <w:rsid w:val="00975C26"/>
    <w:rsid w:val="00976237"/>
    <w:rsid w:val="009778FF"/>
    <w:rsid w:val="00977FC3"/>
    <w:rsid w:val="009800D2"/>
    <w:rsid w:val="009811EA"/>
    <w:rsid w:val="00981713"/>
    <w:rsid w:val="00983B57"/>
    <w:rsid w:val="00984680"/>
    <w:rsid w:val="00984EC2"/>
    <w:rsid w:val="009851FC"/>
    <w:rsid w:val="009857EE"/>
    <w:rsid w:val="0098795F"/>
    <w:rsid w:val="00990211"/>
    <w:rsid w:val="009907AD"/>
    <w:rsid w:val="00993F32"/>
    <w:rsid w:val="00995418"/>
    <w:rsid w:val="00995A3E"/>
    <w:rsid w:val="00995E57"/>
    <w:rsid w:val="00996616"/>
    <w:rsid w:val="00997A4B"/>
    <w:rsid w:val="009A0162"/>
    <w:rsid w:val="009A172D"/>
    <w:rsid w:val="009A212E"/>
    <w:rsid w:val="009A2B07"/>
    <w:rsid w:val="009A2E2D"/>
    <w:rsid w:val="009A311F"/>
    <w:rsid w:val="009A31A0"/>
    <w:rsid w:val="009A3473"/>
    <w:rsid w:val="009A34D4"/>
    <w:rsid w:val="009A37BE"/>
    <w:rsid w:val="009A530E"/>
    <w:rsid w:val="009A5DB3"/>
    <w:rsid w:val="009A63D3"/>
    <w:rsid w:val="009A760E"/>
    <w:rsid w:val="009B0F16"/>
    <w:rsid w:val="009B186B"/>
    <w:rsid w:val="009B1EF3"/>
    <w:rsid w:val="009B2278"/>
    <w:rsid w:val="009B2300"/>
    <w:rsid w:val="009B377E"/>
    <w:rsid w:val="009B45A1"/>
    <w:rsid w:val="009B754B"/>
    <w:rsid w:val="009B76DC"/>
    <w:rsid w:val="009C0C93"/>
    <w:rsid w:val="009C1B12"/>
    <w:rsid w:val="009C333C"/>
    <w:rsid w:val="009C38E0"/>
    <w:rsid w:val="009C3DDF"/>
    <w:rsid w:val="009C46B8"/>
    <w:rsid w:val="009C4B97"/>
    <w:rsid w:val="009C60F7"/>
    <w:rsid w:val="009C6488"/>
    <w:rsid w:val="009C6781"/>
    <w:rsid w:val="009C7E9E"/>
    <w:rsid w:val="009D0BC2"/>
    <w:rsid w:val="009D218A"/>
    <w:rsid w:val="009D2B95"/>
    <w:rsid w:val="009D7839"/>
    <w:rsid w:val="009D7D13"/>
    <w:rsid w:val="009E081C"/>
    <w:rsid w:val="009E0C95"/>
    <w:rsid w:val="009E0E87"/>
    <w:rsid w:val="009E17BE"/>
    <w:rsid w:val="009E1D90"/>
    <w:rsid w:val="009E2972"/>
    <w:rsid w:val="009E3AF6"/>
    <w:rsid w:val="009E53A6"/>
    <w:rsid w:val="009E60AD"/>
    <w:rsid w:val="009E66C0"/>
    <w:rsid w:val="009E6D7E"/>
    <w:rsid w:val="009E6E3E"/>
    <w:rsid w:val="009E7F30"/>
    <w:rsid w:val="009F2C01"/>
    <w:rsid w:val="009F6162"/>
    <w:rsid w:val="009F6927"/>
    <w:rsid w:val="009F7EA5"/>
    <w:rsid w:val="00A022CB"/>
    <w:rsid w:val="00A05251"/>
    <w:rsid w:val="00A05386"/>
    <w:rsid w:val="00A05686"/>
    <w:rsid w:val="00A07044"/>
    <w:rsid w:val="00A075A2"/>
    <w:rsid w:val="00A1041A"/>
    <w:rsid w:val="00A10DF4"/>
    <w:rsid w:val="00A12E91"/>
    <w:rsid w:val="00A1331A"/>
    <w:rsid w:val="00A14D26"/>
    <w:rsid w:val="00A15573"/>
    <w:rsid w:val="00A1563A"/>
    <w:rsid w:val="00A163B6"/>
    <w:rsid w:val="00A17192"/>
    <w:rsid w:val="00A17360"/>
    <w:rsid w:val="00A17C53"/>
    <w:rsid w:val="00A2010A"/>
    <w:rsid w:val="00A217FB"/>
    <w:rsid w:val="00A22968"/>
    <w:rsid w:val="00A2483B"/>
    <w:rsid w:val="00A24C35"/>
    <w:rsid w:val="00A25361"/>
    <w:rsid w:val="00A26664"/>
    <w:rsid w:val="00A269BD"/>
    <w:rsid w:val="00A26ABD"/>
    <w:rsid w:val="00A276C5"/>
    <w:rsid w:val="00A27CB4"/>
    <w:rsid w:val="00A35143"/>
    <w:rsid w:val="00A354A8"/>
    <w:rsid w:val="00A37002"/>
    <w:rsid w:val="00A37E45"/>
    <w:rsid w:val="00A40043"/>
    <w:rsid w:val="00A41CA9"/>
    <w:rsid w:val="00A41E30"/>
    <w:rsid w:val="00A425F9"/>
    <w:rsid w:val="00A429E0"/>
    <w:rsid w:val="00A431F0"/>
    <w:rsid w:val="00A433D6"/>
    <w:rsid w:val="00A43C1A"/>
    <w:rsid w:val="00A44092"/>
    <w:rsid w:val="00A44612"/>
    <w:rsid w:val="00A45587"/>
    <w:rsid w:val="00A4607F"/>
    <w:rsid w:val="00A47A5E"/>
    <w:rsid w:val="00A5050E"/>
    <w:rsid w:val="00A50747"/>
    <w:rsid w:val="00A50F4E"/>
    <w:rsid w:val="00A51C1E"/>
    <w:rsid w:val="00A53BB9"/>
    <w:rsid w:val="00A5778F"/>
    <w:rsid w:val="00A606AE"/>
    <w:rsid w:val="00A60CF1"/>
    <w:rsid w:val="00A60D74"/>
    <w:rsid w:val="00A61E07"/>
    <w:rsid w:val="00A62A49"/>
    <w:rsid w:val="00A642CE"/>
    <w:rsid w:val="00A64A8A"/>
    <w:rsid w:val="00A656F5"/>
    <w:rsid w:val="00A66465"/>
    <w:rsid w:val="00A664B7"/>
    <w:rsid w:val="00A66921"/>
    <w:rsid w:val="00A6721A"/>
    <w:rsid w:val="00A677B3"/>
    <w:rsid w:val="00A67964"/>
    <w:rsid w:val="00A70090"/>
    <w:rsid w:val="00A70607"/>
    <w:rsid w:val="00A7071A"/>
    <w:rsid w:val="00A70742"/>
    <w:rsid w:val="00A7204D"/>
    <w:rsid w:val="00A73624"/>
    <w:rsid w:val="00A73F0F"/>
    <w:rsid w:val="00A74184"/>
    <w:rsid w:val="00A741BA"/>
    <w:rsid w:val="00A74765"/>
    <w:rsid w:val="00A747B9"/>
    <w:rsid w:val="00A761E6"/>
    <w:rsid w:val="00A7640A"/>
    <w:rsid w:val="00A76D40"/>
    <w:rsid w:val="00A807F7"/>
    <w:rsid w:val="00A82797"/>
    <w:rsid w:val="00A82DA8"/>
    <w:rsid w:val="00A8302D"/>
    <w:rsid w:val="00A833AD"/>
    <w:rsid w:val="00A83C88"/>
    <w:rsid w:val="00A83EA2"/>
    <w:rsid w:val="00A84C2D"/>
    <w:rsid w:val="00A84E62"/>
    <w:rsid w:val="00A86125"/>
    <w:rsid w:val="00A861BD"/>
    <w:rsid w:val="00A903F4"/>
    <w:rsid w:val="00A9090C"/>
    <w:rsid w:val="00A9401A"/>
    <w:rsid w:val="00A9527E"/>
    <w:rsid w:val="00A95D8E"/>
    <w:rsid w:val="00AA0EC0"/>
    <w:rsid w:val="00AA2B8A"/>
    <w:rsid w:val="00AA4FCC"/>
    <w:rsid w:val="00AA75A9"/>
    <w:rsid w:val="00AB0913"/>
    <w:rsid w:val="00AB402A"/>
    <w:rsid w:val="00AB4C2A"/>
    <w:rsid w:val="00AC1375"/>
    <w:rsid w:val="00AC23B9"/>
    <w:rsid w:val="00AC3A31"/>
    <w:rsid w:val="00AC3AC2"/>
    <w:rsid w:val="00AC53F0"/>
    <w:rsid w:val="00AC5B8C"/>
    <w:rsid w:val="00AC6999"/>
    <w:rsid w:val="00AC6EA0"/>
    <w:rsid w:val="00AC717A"/>
    <w:rsid w:val="00AD011A"/>
    <w:rsid w:val="00AD0945"/>
    <w:rsid w:val="00AD18A7"/>
    <w:rsid w:val="00AD22DE"/>
    <w:rsid w:val="00AD2839"/>
    <w:rsid w:val="00AD3AD5"/>
    <w:rsid w:val="00AD40E5"/>
    <w:rsid w:val="00AD44E1"/>
    <w:rsid w:val="00AD4599"/>
    <w:rsid w:val="00AD64AB"/>
    <w:rsid w:val="00AD7720"/>
    <w:rsid w:val="00AD7F3F"/>
    <w:rsid w:val="00AE0099"/>
    <w:rsid w:val="00AE0E29"/>
    <w:rsid w:val="00AE1AF3"/>
    <w:rsid w:val="00AE31E6"/>
    <w:rsid w:val="00AE3F29"/>
    <w:rsid w:val="00AE6393"/>
    <w:rsid w:val="00AE6848"/>
    <w:rsid w:val="00AE6A5D"/>
    <w:rsid w:val="00AE73B9"/>
    <w:rsid w:val="00AF10D9"/>
    <w:rsid w:val="00AF1111"/>
    <w:rsid w:val="00AF14B1"/>
    <w:rsid w:val="00AF3682"/>
    <w:rsid w:val="00AF4ACE"/>
    <w:rsid w:val="00AF5003"/>
    <w:rsid w:val="00AF66ED"/>
    <w:rsid w:val="00AF7B5E"/>
    <w:rsid w:val="00AF7D0C"/>
    <w:rsid w:val="00AF7D90"/>
    <w:rsid w:val="00B01663"/>
    <w:rsid w:val="00B01F5F"/>
    <w:rsid w:val="00B02E3D"/>
    <w:rsid w:val="00B03407"/>
    <w:rsid w:val="00B040A9"/>
    <w:rsid w:val="00B04D43"/>
    <w:rsid w:val="00B04FE8"/>
    <w:rsid w:val="00B05433"/>
    <w:rsid w:val="00B05D21"/>
    <w:rsid w:val="00B061C6"/>
    <w:rsid w:val="00B07C7C"/>
    <w:rsid w:val="00B122E3"/>
    <w:rsid w:val="00B1263E"/>
    <w:rsid w:val="00B12F9E"/>
    <w:rsid w:val="00B1532A"/>
    <w:rsid w:val="00B15D2A"/>
    <w:rsid w:val="00B16392"/>
    <w:rsid w:val="00B166E9"/>
    <w:rsid w:val="00B16D20"/>
    <w:rsid w:val="00B20AA4"/>
    <w:rsid w:val="00B21AF3"/>
    <w:rsid w:val="00B21D41"/>
    <w:rsid w:val="00B22848"/>
    <w:rsid w:val="00B26E92"/>
    <w:rsid w:val="00B27979"/>
    <w:rsid w:val="00B30D21"/>
    <w:rsid w:val="00B31511"/>
    <w:rsid w:val="00B3288B"/>
    <w:rsid w:val="00B3392D"/>
    <w:rsid w:val="00B33AB1"/>
    <w:rsid w:val="00B33B45"/>
    <w:rsid w:val="00B36388"/>
    <w:rsid w:val="00B36425"/>
    <w:rsid w:val="00B366E1"/>
    <w:rsid w:val="00B3686A"/>
    <w:rsid w:val="00B36883"/>
    <w:rsid w:val="00B37758"/>
    <w:rsid w:val="00B40034"/>
    <w:rsid w:val="00B42270"/>
    <w:rsid w:val="00B429C2"/>
    <w:rsid w:val="00B43B63"/>
    <w:rsid w:val="00B43C61"/>
    <w:rsid w:val="00B43DD7"/>
    <w:rsid w:val="00B468A4"/>
    <w:rsid w:val="00B50A64"/>
    <w:rsid w:val="00B51164"/>
    <w:rsid w:val="00B51431"/>
    <w:rsid w:val="00B544DA"/>
    <w:rsid w:val="00B55152"/>
    <w:rsid w:val="00B557C3"/>
    <w:rsid w:val="00B622D3"/>
    <w:rsid w:val="00B635E6"/>
    <w:rsid w:val="00B641D2"/>
    <w:rsid w:val="00B653FE"/>
    <w:rsid w:val="00B662CC"/>
    <w:rsid w:val="00B67009"/>
    <w:rsid w:val="00B67174"/>
    <w:rsid w:val="00B67CAB"/>
    <w:rsid w:val="00B709BC"/>
    <w:rsid w:val="00B71743"/>
    <w:rsid w:val="00B71D71"/>
    <w:rsid w:val="00B72FB5"/>
    <w:rsid w:val="00B73F76"/>
    <w:rsid w:val="00B755FD"/>
    <w:rsid w:val="00B75B94"/>
    <w:rsid w:val="00B765C5"/>
    <w:rsid w:val="00B767BC"/>
    <w:rsid w:val="00B77F86"/>
    <w:rsid w:val="00B84D25"/>
    <w:rsid w:val="00B85674"/>
    <w:rsid w:val="00B9011F"/>
    <w:rsid w:val="00B90DD8"/>
    <w:rsid w:val="00B92326"/>
    <w:rsid w:val="00B952B5"/>
    <w:rsid w:val="00B9553A"/>
    <w:rsid w:val="00B95EEE"/>
    <w:rsid w:val="00B961B3"/>
    <w:rsid w:val="00B964CD"/>
    <w:rsid w:val="00B96937"/>
    <w:rsid w:val="00B969D2"/>
    <w:rsid w:val="00B9758C"/>
    <w:rsid w:val="00B97BF3"/>
    <w:rsid w:val="00BA0027"/>
    <w:rsid w:val="00BA0978"/>
    <w:rsid w:val="00BA1EEA"/>
    <w:rsid w:val="00BA2661"/>
    <w:rsid w:val="00BA26F7"/>
    <w:rsid w:val="00BA2998"/>
    <w:rsid w:val="00BA3883"/>
    <w:rsid w:val="00BA4C4D"/>
    <w:rsid w:val="00BA4E48"/>
    <w:rsid w:val="00BA65D3"/>
    <w:rsid w:val="00BA69D9"/>
    <w:rsid w:val="00BA7580"/>
    <w:rsid w:val="00BA7AE4"/>
    <w:rsid w:val="00BA7FCB"/>
    <w:rsid w:val="00BB174B"/>
    <w:rsid w:val="00BB1C43"/>
    <w:rsid w:val="00BB1F93"/>
    <w:rsid w:val="00BB216B"/>
    <w:rsid w:val="00BB2B4F"/>
    <w:rsid w:val="00BB2F3E"/>
    <w:rsid w:val="00BB57EC"/>
    <w:rsid w:val="00BB58FF"/>
    <w:rsid w:val="00BB64CE"/>
    <w:rsid w:val="00BC00AD"/>
    <w:rsid w:val="00BC198E"/>
    <w:rsid w:val="00BC26EC"/>
    <w:rsid w:val="00BC2B37"/>
    <w:rsid w:val="00BC3AD8"/>
    <w:rsid w:val="00BC5241"/>
    <w:rsid w:val="00BC6091"/>
    <w:rsid w:val="00BC66A9"/>
    <w:rsid w:val="00BC7628"/>
    <w:rsid w:val="00BD09C1"/>
    <w:rsid w:val="00BD17AB"/>
    <w:rsid w:val="00BD1948"/>
    <w:rsid w:val="00BD2EE1"/>
    <w:rsid w:val="00BD3AEB"/>
    <w:rsid w:val="00BD3BED"/>
    <w:rsid w:val="00BD411A"/>
    <w:rsid w:val="00BD43FE"/>
    <w:rsid w:val="00BD46AB"/>
    <w:rsid w:val="00BD56AA"/>
    <w:rsid w:val="00BD5F7C"/>
    <w:rsid w:val="00BD6566"/>
    <w:rsid w:val="00BD6CE8"/>
    <w:rsid w:val="00BE5030"/>
    <w:rsid w:val="00BE5336"/>
    <w:rsid w:val="00BE6ED0"/>
    <w:rsid w:val="00BE7A4A"/>
    <w:rsid w:val="00BF035D"/>
    <w:rsid w:val="00BF0573"/>
    <w:rsid w:val="00BF0C10"/>
    <w:rsid w:val="00BF3127"/>
    <w:rsid w:val="00BF4429"/>
    <w:rsid w:val="00BF59A7"/>
    <w:rsid w:val="00BF6208"/>
    <w:rsid w:val="00BF6380"/>
    <w:rsid w:val="00BF6914"/>
    <w:rsid w:val="00BF6AFD"/>
    <w:rsid w:val="00BF6C84"/>
    <w:rsid w:val="00BF7B9C"/>
    <w:rsid w:val="00C00A5A"/>
    <w:rsid w:val="00C00E38"/>
    <w:rsid w:val="00C019A7"/>
    <w:rsid w:val="00C01BD8"/>
    <w:rsid w:val="00C02088"/>
    <w:rsid w:val="00C025C9"/>
    <w:rsid w:val="00C031F9"/>
    <w:rsid w:val="00C0320D"/>
    <w:rsid w:val="00C03304"/>
    <w:rsid w:val="00C043BD"/>
    <w:rsid w:val="00C050A3"/>
    <w:rsid w:val="00C05A96"/>
    <w:rsid w:val="00C072BA"/>
    <w:rsid w:val="00C07A0D"/>
    <w:rsid w:val="00C104C0"/>
    <w:rsid w:val="00C11365"/>
    <w:rsid w:val="00C15D51"/>
    <w:rsid w:val="00C16827"/>
    <w:rsid w:val="00C17686"/>
    <w:rsid w:val="00C177B1"/>
    <w:rsid w:val="00C225AD"/>
    <w:rsid w:val="00C22AE7"/>
    <w:rsid w:val="00C22C91"/>
    <w:rsid w:val="00C22EE7"/>
    <w:rsid w:val="00C232F6"/>
    <w:rsid w:val="00C23412"/>
    <w:rsid w:val="00C23E9C"/>
    <w:rsid w:val="00C24FB6"/>
    <w:rsid w:val="00C260E7"/>
    <w:rsid w:val="00C262AF"/>
    <w:rsid w:val="00C26C01"/>
    <w:rsid w:val="00C27BDE"/>
    <w:rsid w:val="00C31099"/>
    <w:rsid w:val="00C316B6"/>
    <w:rsid w:val="00C31D47"/>
    <w:rsid w:val="00C31F26"/>
    <w:rsid w:val="00C3259B"/>
    <w:rsid w:val="00C33352"/>
    <w:rsid w:val="00C3374C"/>
    <w:rsid w:val="00C34B5B"/>
    <w:rsid w:val="00C35CC8"/>
    <w:rsid w:val="00C3697F"/>
    <w:rsid w:val="00C37226"/>
    <w:rsid w:val="00C40036"/>
    <w:rsid w:val="00C40F92"/>
    <w:rsid w:val="00C41DAB"/>
    <w:rsid w:val="00C4271A"/>
    <w:rsid w:val="00C42DDB"/>
    <w:rsid w:val="00C4458B"/>
    <w:rsid w:val="00C44A79"/>
    <w:rsid w:val="00C44E9C"/>
    <w:rsid w:val="00C4633F"/>
    <w:rsid w:val="00C465C4"/>
    <w:rsid w:val="00C47B2C"/>
    <w:rsid w:val="00C508A9"/>
    <w:rsid w:val="00C51907"/>
    <w:rsid w:val="00C52794"/>
    <w:rsid w:val="00C52DF8"/>
    <w:rsid w:val="00C554E4"/>
    <w:rsid w:val="00C57807"/>
    <w:rsid w:val="00C60081"/>
    <w:rsid w:val="00C60462"/>
    <w:rsid w:val="00C62355"/>
    <w:rsid w:val="00C63039"/>
    <w:rsid w:val="00C63FA1"/>
    <w:rsid w:val="00C648D9"/>
    <w:rsid w:val="00C65500"/>
    <w:rsid w:val="00C65F2A"/>
    <w:rsid w:val="00C66516"/>
    <w:rsid w:val="00C6676F"/>
    <w:rsid w:val="00C67EB7"/>
    <w:rsid w:val="00C70A68"/>
    <w:rsid w:val="00C713BD"/>
    <w:rsid w:val="00C74AA9"/>
    <w:rsid w:val="00C74E37"/>
    <w:rsid w:val="00C76A49"/>
    <w:rsid w:val="00C771F4"/>
    <w:rsid w:val="00C77942"/>
    <w:rsid w:val="00C80A68"/>
    <w:rsid w:val="00C80C84"/>
    <w:rsid w:val="00C81B6C"/>
    <w:rsid w:val="00C81CF3"/>
    <w:rsid w:val="00C84C65"/>
    <w:rsid w:val="00C86AAE"/>
    <w:rsid w:val="00C876D4"/>
    <w:rsid w:val="00C90776"/>
    <w:rsid w:val="00C90F86"/>
    <w:rsid w:val="00C91446"/>
    <w:rsid w:val="00C93146"/>
    <w:rsid w:val="00C93756"/>
    <w:rsid w:val="00C93B5B"/>
    <w:rsid w:val="00C93DA8"/>
    <w:rsid w:val="00C95815"/>
    <w:rsid w:val="00C97E70"/>
    <w:rsid w:val="00CA18F8"/>
    <w:rsid w:val="00CA311F"/>
    <w:rsid w:val="00CA3850"/>
    <w:rsid w:val="00CA5184"/>
    <w:rsid w:val="00CB0049"/>
    <w:rsid w:val="00CB0313"/>
    <w:rsid w:val="00CB0B1F"/>
    <w:rsid w:val="00CB1A06"/>
    <w:rsid w:val="00CB1AA9"/>
    <w:rsid w:val="00CB1C96"/>
    <w:rsid w:val="00CB2762"/>
    <w:rsid w:val="00CB3A25"/>
    <w:rsid w:val="00CB5AC5"/>
    <w:rsid w:val="00CB6CBD"/>
    <w:rsid w:val="00CB6E14"/>
    <w:rsid w:val="00CB7D97"/>
    <w:rsid w:val="00CB7DC3"/>
    <w:rsid w:val="00CC1F37"/>
    <w:rsid w:val="00CC23D1"/>
    <w:rsid w:val="00CC2A41"/>
    <w:rsid w:val="00CC39FE"/>
    <w:rsid w:val="00CC3E64"/>
    <w:rsid w:val="00CC5DD9"/>
    <w:rsid w:val="00CC73AD"/>
    <w:rsid w:val="00CD03A7"/>
    <w:rsid w:val="00CD0468"/>
    <w:rsid w:val="00CD0C9B"/>
    <w:rsid w:val="00CD14E3"/>
    <w:rsid w:val="00CD285B"/>
    <w:rsid w:val="00CD2FDD"/>
    <w:rsid w:val="00CD3662"/>
    <w:rsid w:val="00CD3A61"/>
    <w:rsid w:val="00CD6431"/>
    <w:rsid w:val="00CD6701"/>
    <w:rsid w:val="00CD6985"/>
    <w:rsid w:val="00CD6F63"/>
    <w:rsid w:val="00CD76A5"/>
    <w:rsid w:val="00CD79EB"/>
    <w:rsid w:val="00CD7A42"/>
    <w:rsid w:val="00CE1257"/>
    <w:rsid w:val="00CE2191"/>
    <w:rsid w:val="00CE22E5"/>
    <w:rsid w:val="00CE2801"/>
    <w:rsid w:val="00CE343A"/>
    <w:rsid w:val="00CE35C7"/>
    <w:rsid w:val="00CE3E82"/>
    <w:rsid w:val="00CE496C"/>
    <w:rsid w:val="00CE6C90"/>
    <w:rsid w:val="00CE7D65"/>
    <w:rsid w:val="00CE7E39"/>
    <w:rsid w:val="00CF00A7"/>
    <w:rsid w:val="00CF1601"/>
    <w:rsid w:val="00CF1FF0"/>
    <w:rsid w:val="00CF25C5"/>
    <w:rsid w:val="00CF2A28"/>
    <w:rsid w:val="00CF2ACA"/>
    <w:rsid w:val="00CF3B1E"/>
    <w:rsid w:val="00CF48E6"/>
    <w:rsid w:val="00CF48EE"/>
    <w:rsid w:val="00CF4EBE"/>
    <w:rsid w:val="00CF5340"/>
    <w:rsid w:val="00CF536A"/>
    <w:rsid w:val="00CF53CA"/>
    <w:rsid w:val="00CF596B"/>
    <w:rsid w:val="00CF6272"/>
    <w:rsid w:val="00CF6DB2"/>
    <w:rsid w:val="00CF7812"/>
    <w:rsid w:val="00D0032C"/>
    <w:rsid w:val="00D00721"/>
    <w:rsid w:val="00D00F19"/>
    <w:rsid w:val="00D0142B"/>
    <w:rsid w:val="00D022CF"/>
    <w:rsid w:val="00D036B4"/>
    <w:rsid w:val="00D05E0A"/>
    <w:rsid w:val="00D05FA5"/>
    <w:rsid w:val="00D0616F"/>
    <w:rsid w:val="00D072B3"/>
    <w:rsid w:val="00D10E1C"/>
    <w:rsid w:val="00D11BB1"/>
    <w:rsid w:val="00D12359"/>
    <w:rsid w:val="00D12DA3"/>
    <w:rsid w:val="00D13804"/>
    <w:rsid w:val="00D13D4B"/>
    <w:rsid w:val="00D13F4D"/>
    <w:rsid w:val="00D156CF"/>
    <w:rsid w:val="00D15DC8"/>
    <w:rsid w:val="00D20A48"/>
    <w:rsid w:val="00D213E1"/>
    <w:rsid w:val="00D216D5"/>
    <w:rsid w:val="00D21703"/>
    <w:rsid w:val="00D2332C"/>
    <w:rsid w:val="00D2385D"/>
    <w:rsid w:val="00D23F80"/>
    <w:rsid w:val="00D25957"/>
    <w:rsid w:val="00D26EFA"/>
    <w:rsid w:val="00D32632"/>
    <w:rsid w:val="00D34ABE"/>
    <w:rsid w:val="00D34E61"/>
    <w:rsid w:val="00D363C7"/>
    <w:rsid w:val="00D36BBD"/>
    <w:rsid w:val="00D36EBF"/>
    <w:rsid w:val="00D36FB9"/>
    <w:rsid w:val="00D37DB8"/>
    <w:rsid w:val="00D4062D"/>
    <w:rsid w:val="00D40AD4"/>
    <w:rsid w:val="00D41884"/>
    <w:rsid w:val="00D44DAA"/>
    <w:rsid w:val="00D44EAF"/>
    <w:rsid w:val="00D45D41"/>
    <w:rsid w:val="00D45DF8"/>
    <w:rsid w:val="00D501DB"/>
    <w:rsid w:val="00D5118C"/>
    <w:rsid w:val="00D515A5"/>
    <w:rsid w:val="00D515C6"/>
    <w:rsid w:val="00D51C50"/>
    <w:rsid w:val="00D51ED6"/>
    <w:rsid w:val="00D52031"/>
    <w:rsid w:val="00D52BF7"/>
    <w:rsid w:val="00D53338"/>
    <w:rsid w:val="00D535BC"/>
    <w:rsid w:val="00D55691"/>
    <w:rsid w:val="00D55747"/>
    <w:rsid w:val="00D55D5E"/>
    <w:rsid w:val="00D56D0F"/>
    <w:rsid w:val="00D57D47"/>
    <w:rsid w:val="00D57F9F"/>
    <w:rsid w:val="00D60130"/>
    <w:rsid w:val="00D61522"/>
    <w:rsid w:val="00D620BC"/>
    <w:rsid w:val="00D62163"/>
    <w:rsid w:val="00D65DC5"/>
    <w:rsid w:val="00D65E84"/>
    <w:rsid w:val="00D66120"/>
    <w:rsid w:val="00D6677C"/>
    <w:rsid w:val="00D7038D"/>
    <w:rsid w:val="00D719C1"/>
    <w:rsid w:val="00D71A73"/>
    <w:rsid w:val="00D71D9B"/>
    <w:rsid w:val="00D73BF6"/>
    <w:rsid w:val="00D73CF8"/>
    <w:rsid w:val="00D745A0"/>
    <w:rsid w:val="00D74BFD"/>
    <w:rsid w:val="00D759A7"/>
    <w:rsid w:val="00D75AB3"/>
    <w:rsid w:val="00D766A5"/>
    <w:rsid w:val="00D76B4E"/>
    <w:rsid w:val="00D76E4F"/>
    <w:rsid w:val="00D7747D"/>
    <w:rsid w:val="00D85248"/>
    <w:rsid w:val="00D8665E"/>
    <w:rsid w:val="00D8724E"/>
    <w:rsid w:val="00D90A30"/>
    <w:rsid w:val="00D916B6"/>
    <w:rsid w:val="00D927D9"/>
    <w:rsid w:val="00D92B8B"/>
    <w:rsid w:val="00D93842"/>
    <w:rsid w:val="00D94B59"/>
    <w:rsid w:val="00D95706"/>
    <w:rsid w:val="00D95B90"/>
    <w:rsid w:val="00D9693B"/>
    <w:rsid w:val="00DA061D"/>
    <w:rsid w:val="00DA0DCA"/>
    <w:rsid w:val="00DA126C"/>
    <w:rsid w:val="00DA1761"/>
    <w:rsid w:val="00DA297A"/>
    <w:rsid w:val="00DA29EC"/>
    <w:rsid w:val="00DA36A2"/>
    <w:rsid w:val="00DA3C8F"/>
    <w:rsid w:val="00DA40CD"/>
    <w:rsid w:val="00DA424A"/>
    <w:rsid w:val="00DA4BF7"/>
    <w:rsid w:val="00DA5CBF"/>
    <w:rsid w:val="00DA699A"/>
    <w:rsid w:val="00DB0B04"/>
    <w:rsid w:val="00DB2D57"/>
    <w:rsid w:val="00DB3180"/>
    <w:rsid w:val="00DB5BAD"/>
    <w:rsid w:val="00DB6AAB"/>
    <w:rsid w:val="00DB7184"/>
    <w:rsid w:val="00DB73BC"/>
    <w:rsid w:val="00DB7A31"/>
    <w:rsid w:val="00DB7E48"/>
    <w:rsid w:val="00DC0E58"/>
    <w:rsid w:val="00DC2979"/>
    <w:rsid w:val="00DC3FCF"/>
    <w:rsid w:val="00DC48D4"/>
    <w:rsid w:val="00DC50C8"/>
    <w:rsid w:val="00DC67B5"/>
    <w:rsid w:val="00DC7717"/>
    <w:rsid w:val="00DD00F9"/>
    <w:rsid w:val="00DD0CB8"/>
    <w:rsid w:val="00DD128B"/>
    <w:rsid w:val="00DD1FE3"/>
    <w:rsid w:val="00DD3F22"/>
    <w:rsid w:val="00DD7D5F"/>
    <w:rsid w:val="00DD7DD1"/>
    <w:rsid w:val="00DE01DD"/>
    <w:rsid w:val="00DE0406"/>
    <w:rsid w:val="00DE0598"/>
    <w:rsid w:val="00DE07FE"/>
    <w:rsid w:val="00DE0BD5"/>
    <w:rsid w:val="00DE311E"/>
    <w:rsid w:val="00DE4912"/>
    <w:rsid w:val="00DE4FA3"/>
    <w:rsid w:val="00DE599D"/>
    <w:rsid w:val="00DE6786"/>
    <w:rsid w:val="00DE7D08"/>
    <w:rsid w:val="00DF070C"/>
    <w:rsid w:val="00DF0F27"/>
    <w:rsid w:val="00DF2D1B"/>
    <w:rsid w:val="00DF36C1"/>
    <w:rsid w:val="00DF3C73"/>
    <w:rsid w:val="00DF3FF1"/>
    <w:rsid w:val="00DF581F"/>
    <w:rsid w:val="00DF5C73"/>
    <w:rsid w:val="00DF5CFC"/>
    <w:rsid w:val="00DF75C9"/>
    <w:rsid w:val="00DF7667"/>
    <w:rsid w:val="00DF7FDB"/>
    <w:rsid w:val="00E024B0"/>
    <w:rsid w:val="00E027DA"/>
    <w:rsid w:val="00E035A8"/>
    <w:rsid w:val="00E0492E"/>
    <w:rsid w:val="00E050A6"/>
    <w:rsid w:val="00E05E93"/>
    <w:rsid w:val="00E066D4"/>
    <w:rsid w:val="00E0730F"/>
    <w:rsid w:val="00E076AF"/>
    <w:rsid w:val="00E10954"/>
    <w:rsid w:val="00E1265A"/>
    <w:rsid w:val="00E13684"/>
    <w:rsid w:val="00E14586"/>
    <w:rsid w:val="00E1514C"/>
    <w:rsid w:val="00E15AAD"/>
    <w:rsid w:val="00E15BB8"/>
    <w:rsid w:val="00E1662E"/>
    <w:rsid w:val="00E175F2"/>
    <w:rsid w:val="00E2014F"/>
    <w:rsid w:val="00E20DB3"/>
    <w:rsid w:val="00E20F52"/>
    <w:rsid w:val="00E219DC"/>
    <w:rsid w:val="00E23D82"/>
    <w:rsid w:val="00E24336"/>
    <w:rsid w:val="00E264A4"/>
    <w:rsid w:val="00E273A4"/>
    <w:rsid w:val="00E27733"/>
    <w:rsid w:val="00E30672"/>
    <w:rsid w:val="00E314BB"/>
    <w:rsid w:val="00E31BAE"/>
    <w:rsid w:val="00E31C77"/>
    <w:rsid w:val="00E32615"/>
    <w:rsid w:val="00E3320D"/>
    <w:rsid w:val="00E33F78"/>
    <w:rsid w:val="00E34EEA"/>
    <w:rsid w:val="00E35956"/>
    <w:rsid w:val="00E364D7"/>
    <w:rsid w:val="00E37144"/>
    <w:rsid w:val="00E37BED"/>
    <w:rsid w:val="00E37E37"/>
    <w:rsid w:val="00E4042B"/>
    <w:rsid w:val="00E410B9"/>
    <w:rsid w:val="00E4120A"/>
    <w:rsid w:val="00E42264"/>
    <w:rsid w:val="00E4384B"/>
    <w:rsid w:val="00E441CC"/>
    <w:rsid w:val="00E44A90"/>
    <w:rsid w:val="00E4537F"/>
    <w:rsid w:val="00E4639D"/>
    <w:rsid w:val="00E47754"/>
    <w:rsid w:val="00E47FD7"/>
    <w:rsid w:val="00E500B0"/>
    <w:rsid w:val="00E516D8"/>
    <w:rsid w:val="00E51D2A"/>
    <w:rsid w:val="00E551B1"/>
    <w:rsid w:val="00E5546A"/>
    <w:rsid w:val="00E55528"/>
    <w:rsid w:val="00E55B6F"/>
    <w:rsid w:val="00E5729A"/>
    <w:rsid w:val="00E6066A"/>
    <w:rsid w:val="00E6079F"/>
    <w:rsid w:val="00E62A19"/>
    <w:rsid w:val="00E6313D"/>
    <w:rsid w:val="00E6415E"/>
    <w:rsid w:val="00E7135E"/>
    <w:rsid w:val="00E72A8C"/>
    <w:rsid w:val="00E72CF8"/>
    <w:rsid w:val="00E72E20"/>
    <w:rsid w:val="00E734BC"/>
    <w:rsid w:val="00E7352C"/>
    <w:rsid w:val="00E74C37"/>
    <w:rsid w:val="00E75CD3"/>
    <w:rsid w:val="00E761CF"/>
    <w:rsid w:val="00E76B21"/>
    <w:rsid w:val="00E76B98"/>
    <w:rsid w:val="00E77FD3"/>
    <w:rsid w:val="00E80534"/>
    <w:rsid w:val="00E8073F"/>
    <w:rsid w:val="00E8109D"/>
    <w:rsid w:val="00E81AA0"/>
    <w:rsid w:val="00E8235C"/>
    <w:rsid w:val="00E836D2"/>
    <w:rsid w:val="00E8435C"/>
    <w:rsid w:val="00E8482B"/>
    <w:rsid w:val="00E85A84"/>
    <w:rsid w:val="00E868E3"/>
    <w:rsid w:val="00E900C2"/>
    <w:rsid w:val="00E90348"/>
    <w:rsid w:val="00E90D55"/>
    <w:rsid w:val="00E912A5"/>
    <w:rsid w:val="00E93BB3"/>
    <w:rsid w:val="00E9412B"/>
    <w:rsid w:val="00E948CB"/>
    <w:rsid w:val="00E95B08"/>
    <w:rsid w:val="00E96174"/>
    <w:rsid w:val="00E963A7"/>
    <w:rsid w:val="00E96BA9"/>
    <w:rsid w:val="00E97015"/>
    <w:rsid w:val="00E97A6C"/>
    <w:rsid w:val="00E97ADE"/>
    <w:rsid w:val="00EA119A"/>
    <w:rsid w:val="00EA1652"/>
    <w:rsid w:val="00EA2649"/>
    <w:rsid w:val="00EA32CE"/>
    <w:rsid w:val="00EA3BF0"/>
    <w:rsid w:val="00EA3E97"/>
    <w:rsid w:val="00EA41B6"/>
    <w:rsid w:val="00EA611E"/>
    <w:rsid w:val="00EA630B"/>
    <w:rsid w:val="00EA6D74"/>
    <w:rsid w:val="00EA785C"/>
    <w:rsid w:val="00EA7BC6"/>
    <w:rsid w:val="00EB0D93"/>
    <w:rsid w:val="00EB0ECF"/>
    <w:rsid w:val="00EB16B8"/>
    <w:rsid w:val="00EB17DB"/>
    <w:rsid w:val="00EB1911"/>
    <w:rsid w:val="00EB2043"/>
    <w:rsid w:val="00EB3A13"/>
    <w:rsid w:val="00EB421E"/>
    <w:rsid w:val="00EB50A0"/>
    <w:rsid w:val="00EB58C7"/>
    <w:rsid w:val="00EB6559"/>
    <w:rsid w:val="00EB7890"/>
    <w:rsid w:val="00EC1ABD"/>
    <w:rsid w:val="00EC293A"/>
    <w:rsid w:val="00EC29B0"/>
    <w:rsid w:val="00EC44B2"/>
    <w:rsid w:val="00EC4582"/>
    <w:rsid w:val="00EC46C1"/>
    <w:rsid w:val="00EC54C9"/>
    <w:rsid w:val="00EC6DF8"/>
    <w:rsid w:val="00EC72B5"/>
    <w:rsid w:val="00EC7383"/>
    <w:rsid w:val="00ED1E7E"/>
    <w:rsid w:val="00ED28B8"/>
    <w:rsid w:val="00ED2CD7"/>
    <w:rsid w:val="00ED3F36"/>
    <w:rsid w:val="00ED54B8"/>
    <w:rsid w:val="00ED550A"/>
    <w:rsid w:val="00ED56E9"/>
    <w:rsid w:val="00ED5DF1"/>
    <w:rsid w:val="00EE0EAB"/>
    <w:rsid w:val="00EE21C8"/>
    <w:rsid w:val="00EE242D"/>
    <w:rsid w:val="00EE33E0"/>
    <w:rsid w:val="00EE37D5"/>
    <w:rsid w:val="00EE450D"/>
    <w:rsid w:val="00EE473F"/>
    <w:rsid w:val="00EF05FA"/>
    <w:rsid w:val="00EF4AD7"/>
    <w:rsid w:val="00EF6273"/>
    <w:rsid w:val="00EF6892"/>
    <w:rsid w:val="00EF72B1"/>
    <w:rsid w:val="00F008D9"/>
    <w:rsid w:val="00F01932"/>
    <w:rsid w:val="00F01C67"/>
    <w:rsid w:val="00F01D02"/>
    <w:rsid w:val="00F05359"/>
    <w:rsid w:val="00F0610B"/>
    <w:rsid w:val="00F07198"/>
    <w:rsid w:val="00F07EE1"/>
    <w:rsid w:val="00F12461"/>
    <w:rsid w:val="00F12BE9"/>
    <w:rsid w:val="00F13B1A"/>
    <w:rsid w:val="00F13CFD"/>
    <w:rsid w:val="00F14E7E"/>
    <w:rsid w:val="00F16F4F"/>
    <w:rsid w:val="00F179BC"/>
    <w:rsid w:val="00F20189"/>
    <w:rsid w:val="00F20A75"/>
    <w:rsid w:val="00F213DA"/>
    <w:rsid w:val="00F21F51"/>
    <w:rsid w:val="00F22D2B"/>
    <w:rsid w:val="00F23712"/>
    <w:rsid w:val="00F23F80"/>
    <w:rsid w:val="00F24E19"/>
    <w:rsid w:val="00F25709"/>
    <w:rsid w:val="00F25C46"/>
    <w:rsid w:val="00F26E85"/>
    <w:rsid w:val="00F27177"/>
    <w:rsid w:val="00F303E4"/>
    <w:rsid w:val="00F3069E"/>
    <w:rsid w:val="00F30DC8"/>
    <w:rsid w:val="00F317FE"/>
    <w:rsid w:val="00F32E5C"/>
    <w:rsid w:val="00F32F50"/>
    <w:rsid w:val="00F33A95"/>
    <w:rsid w:val="00F33F5E"/>
    <w:rsid w:val="00F34BED"/>
    <w:rsid w:val="00F35C76"/>
    <w:rsid w:val="00F368D5"/>
    <w:rsid w:val="00F37A94"/>
    <w:rsid w:val="00F40239"/>
    <w:rsid w:val="00F4075E"/>
    <w:rsid w:val="00F40A3C"/>
    <w:rsid w:val="00F40DA9"/>
    <w:rsid w:val="00F4166B"/>
    <w:rsid w:val="00F42606"/>
    <w:rsid w:val="00F4334E"/>
    <w:rsid w:val="00F4388B"/>
    <w:rsid w:val="00F44A28"/>
    <w:rsid w:val="00F44CD7"/>
    <w:rsid w:val="00F47241"/>
    <w:rsid w:val="00F47387"/>
    <w:rsid w:val="00F4794E"/>
    <w:rsid w:val="00F516CD"/>
    <w:rsid w:val="00F5291A"/>
    <w:rsid w:val="00F5370F"/>
    <w:rsid w:val="00F5444E"/>
    <w:rsid w:val="00F55908"/>
    <w:rsid w:val="00F55990"/>
    <w:rsid w:val="00F56ACE"/>
    <w:rsid w:val="00F57541"/>
    <w:rsid w:val="00F6147D"/>
    <w:rsid w:val="00F61552"/>
    <w:rsid w:val="00F6174D"/>
    <w:rsid w:val="00F62952"/>
    <w:rsid w:val="00F64137"/>
    <w:rsid w:val="00F647BE"/>
    <w:rsid w:val="00F64C85"/>
    <w:rsid w:val="00F65323"/>
    <w:rsid w:val="00F653B3"/>
    <w:rsid w:val="00F667F6"/>
    <w:rsid w:val="00F672BC"/>
    <w:rsid w:val="00F70205"/>
    <w:rsid w:val="00F705F1"/>
    <w:rsid w:val="00F70C6B"/>
    <w:rsid w:val="00F74AC6"/>
    <w:rsid w:val="00F74B47"/>
    <w:rsid w:val="00F75D47"/>
    <w:rsid w:val="00F76973"/>
    <w:rsid w:val="00F77A03"/>
    <w:rsid w:val="00F77E3A"/>
    <w:rsid w:val="00F80744"/>
    <w:rsid w:val="00F80DF1"/>
    <w:rsid w:val="00F81130"/>
    <w:rsid w:val="00F8124C"/>
    <w:rsid w:val="00F817D2"/>
    <w:rsid w:val="00F843E5"/>
    <w:rsid w:val="00F8659C"/>
    <w:rsid w:val="00F87736"/>
    <w:rsid w:val="00F91FAB"/>
    <w:rsid w:val="00F93309"/>
    <w:rsid w:val="00F94B48"/>
    <w:rsid w:val="00F9615C"/>
    <w:rsid w:val="00F965DB"/>
    <w:rsid w:val="00F9662C"/>
    <w:rsid w:val="00F96875"/>
    <w:rsid w:val="00F9688E"/>
    <w:rsid w:val="00F96992"/>
    <w:rsid w:val="00F97748"/>
    <w:rsid w:val="00F97F7A"/>
    <w:rsid w:val="00FA0066"/>
    <w:rsid w:val="00FA0A22"/>
    <w:rsid w:val="00FA14A1"/>
    <w:rsid w:val="00FA2460"/>
    <w:rsid w:val="00FA468F"/>
    <w:rsid w:val="00FA5F2D"/>
    <w:rsid w:val="00FA6F6C"/>
    <w:rsid w:val="00FB028D"/>
    <w:rsid w:val="00FB2404"/>
    <w:rsid w:val="00FB2B04"/>
    <w:rsid w:val="00FB3057"/>
    <w:rsid w:val="00FB544E"/>
    <w:rsid w:val="00FB5AD9"/>
    <w:rsid w:val="00FB6A66"/>
    <w:rsid w:val="00FB6AC5"/>
    <w:rsid w:val="00FB6F1C"/>
    <w:rsid w:val="00FB77AC"/>
    <w:rsid w:val="00FC0768"/>
    <w:rsid w:val="00FC09B2"/>
    <w:rsid w:val="00FC1518"/>
    <w:rsid w:val="00FC1C0D"/>
    <w:rsid w:val="00FC1C20"/>
    <w:rsid w:val="00FC459E"/>
    <w:rsid w:val="00FC47F4"/>
    <w:rsid w:val="00FC7685"/>
    <w:rsid w:val="00FC773F"/>
    <w:rsid w:val="00FC7779"/>
    <w:rsid w:val="00FC7825"/>
    <w:rsid w:val="00FC7EA2"/>
    <w:rsid w:val="00FD04E0"/>
    <w:rsid w:val="00FD0F14"/>
    <w:rsid w:val="00FD0F8D"/>
    <w:rsid w:val="00FD240B"/>
    <w:rsid w:val="00FD3F87"/>
    <w:rsid w:val="00FD40C4"/>
    <w:rsid w:val="00FD4430"/>
    <w:rsid w:val="00FD4D2E"/>
    <w:rsid w:val="00FD4FD6"/>
    <w:rsid w:val="00FD55AF"/>
    <w:rsid w:val="00FD5D67"/>
    <w:rsid w:val="00FD7D3F"/>
    <w:rsid w:val="00FE54BB"/>
    <w:rsid w:val="00FE5D4F"/>
    <w:rsid w:val="00FF061F"/>
    <w:rsid w:val="00FF0B82"/>
    <w:rsid w:val="00FF1DB5"/>
    <w:rsid w:val="00FF2730"/>
    <w:rsid w:val="00FF294D"/>
    <w:rsid w:val="00FF47B6"/>
    <w:rsid w:val="00FF4AAC"/>
    <w:rsid w:val="00FF54B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11E68"/>
  <w15:docId w15:val="{9FF11ACE-1AD5-463E-A923-13D9549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F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72CF8"/>
    <w:pPr>
      <w:keepNext/>
      <w:keepLines/>
      <w:numPr>
        <w:numId w:val="1"/>
      </w:numPr>
      <w:spacing w:before="32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72CF8"/>
    <w:pPr>
      <w:keepNext/>
      <w:keepLines/>
      <w:numPr>
        <w:ilvl w:val="1"/>
        <w:numId w:val="1"/>
      </w:numPr>
      <w:spacing w:before="80"/>
      <w:outlineLvl w:val="1"/>
    </w:pPr>
    <w:rPr>
      <w:rFonts w:ascii="Calibri Light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72CF8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72CF8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E72CF8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E72CF8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har"/>
    <w:qFormat/>
    <w:rsid w:val="00E72CF8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har"/>
    <w:qFormat/>
    <w:rsid w:val="00E72CF8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b/>
      <w:bCs/>
      <w:color w:val="44546A"/>
    </w:rPr>
  </w:style>
  <w:style w:type="paragraph" w:styleId="Ttulo9">
    <w:name w:val="heading 9"/>
    <w:basedOn w:val="Normal"/>
    <w:next w:val="Normal"/>
    <w:link w:val="Ttulo9Char"/>
    <w:qFormat/>
    <w:rsid w:val="00E72CF8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CF8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E72CF8"/>
    <w:rPr>
      <w:rFonts w:ascii="Calibri Light" w:eastAsia="Times New Roman" w:hAnsi="Calibri Light" w:cs="Times New Roman"/>
      <w:color w:val="404040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E72CF8"/>
    <w:rPr>
      <w:rFonts w:ascii="Calibri Light" w:eastAsia="Times New Roman" w:hAnsi="Calibri Light" w:cs="Times New Roman"/>
      <w:color w:val="44546A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E72CF8"/>
    <w:rPr>
      <w:rFonts w:ascii="Calibri Light" w:eastAsia="Times New Roman" w:hAnsi="Calibri Light" w:cs="Times New Roman"/>
      <w:lang w:eastAsia="zh-CN"/>
    </w:rPr>
  </w:style>
  <w:style w:type="character" w:customStyle="1" w:styleId="Ttulo5Char">
    <w:name w:val="Título 5 Char"/>
    <w:basedOn w:val="Fontepargpadro"/>
    <w:link w:val="Ttulo5"/>
    <w:rsid w:val="00E72CF8"/>
    <w:rPr>
      <w:rFonts w:ascii="Calibri Light" w:eastAsia="Times New Roman" w:hAnsi="Calibri Light" w:cs="Times New Roman"/>
      <w:color w:val="44546A"/>
      <w:lang w:eastAsia="zh-CN"/>
    </w:rPr>
  </w:style>
  <w:style w:type="character" w:customStyle="1" w:styleId="Ttulo6Char">
    <w:name w:val="Título 6 Char"/>
    <w:basedOn w:val="Fontepargpadro"/>
    <w:link w:val="Ttulo6"/>
    <w:rsid w:val="00E72CF8"/>
    <w:rPr>
      <w:rFonts w:ascii="Calibri Light" w:eastAsia="Times New Roman" w:hAnsi="Calibri Light" w:cs="Times New Roman"/>
      <w:i/>
      <w:iCs/>
      <w:color w:val="44546A"/>
      <w:sz w:val="21"/>
      <w:szCs w:val="21"/>
      <w:lang w:eastAsia="zh-CN"/>
    </w:rPr>
  </w:style>
  <w:style w:type="character" w:customStyle="1" w:styleId="Ttulo7Char">
    <w:name w:val="Título 7 Char"/>
    <w:basedOn w:val="Fontepargpadro"/>
    <w:link w:val="Ttulo7"/>
    <w:rsid w:val="00E72CF8"/>
    <w:rPr>
      <w:rFonts w:ascii="Calibri Light" w:eastAsia="Times New Roman" w:hAnsi="Calibri Light" w:cs="Times New Roman"/>
      <w:i/>
      <w:iCs/>
      <w:color w:val="1F4E79"/>
      <w:sz w:val="21"/>
      <w:szCs w:val="21"/>
      <w:lang w:eastAsia="zh-CN"/>
    </w:rPr>
  </w:style>
  <w:style w:type="character" w:customStyle="1" w:styleId="Ttulo8Char">
    <w:name w:val="Título 8 Char"/>
    <w:basedOn w:val="Fontepargpadro"/>
    <w:link w:val="Ttulo8"/>
    <w:rsid w:val="00E72CF8"/>
    <w:rPr>
      <w:rFonts w:ascii="Calibri Light" w:eastAsia="Times New Roman" w:hAnsi="Calibri Light" w:cs="Times New Roman"/>
      <w:b/>
      <w:bCs/>
      <w:color w:val="44546A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E72CF8"/>
    <w:rPr>
      <w:rFonts w:ascii="Calibri Light" w:eastAsia="Times New Roman" w:hAnsi="Calibri Light" w:cs="Times New Roman"/>
      <w:b/>
      <w:bCs/>
      <w:i/>
      <w:iCs/>
      <w:color w:val="44546A"/>
      <w:sz w:val="20"/>
      <w:szCs w:val="20"/>
      <w:lang w:eastAsia="zh-CN"/>
    </w:rPr>
  </w:style>
  <w:style w:type="character" w:styleId="Hyperlink">
    <w:name w:val="Hyperlink"/>
    <w:uiPriority w:val="99"/>
    <w:rsid w:val="00E72CF8"/>
    <w:rPr>
      <w:color w:val="0563C1"/>
      <w:u w:val="single"/>
    </w:rPr>
  </w:style>
  <w:style w:type="paragraph" w:styleId="Corpodetexto">
    <w:name w:val="Body Text"/>
    <w:basedOn w:val="Normal"/>
    <w:link w:val="CorpodetextoChar"/>
    <w:semiHidden/>
    <w:rsid w:val="00E72CF8"/>
    <w:pPr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72CF8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ndice">
    <w:name w:val="Índice"/>
    <w:basedOn w:val="Normal"/>
    <w:rsid w:val="00E72CF8"/>
    <w:pPr>
      <w:suppressLineNumbers/>
    </w:pPr>
    <w:rPr>
      <w:rFonts w:cs="Mangal"/>
    </w:rPr>
  </w:style>
  <w:style w:type="paragraph" w:styleId="SemEspaamento">
    <w:name w:val="No Spacing"/>
    <w:qFormat/>
    <w:rsid w:val="00E72CF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semiHidden/>
    <w:rsid w:val="00E72CF8"/>
  </w:style>
  <w:style w:type="character" w:customStyle="1" w:styleId="CabealhoChar">
    <w:name w:val="Cabeçalho Char"/>
    <w:basedOn w:val="Fontepargpadro"/>
    <w:link w:val="Cabealho"/>
    <w:semiHidden/>
    <w:rsid w:val="00E72CF8"/>
    <w:rPr>
      <w:rFonts w:ascii="Calibri" w:eastAsia="Times New Roman" w:hAnsi="Calibri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E72CF8"/>
  </w:style>
  <w:style w:type="character" w:customStyle="1" w:styleId="RodapChar">
    <w:name w:val="Rodapé Char"/>
    <w:basedOn w:val="Fontepargpadro"/>
    <w:link w:val="Rodap"/>
    <w:uiPriority w:val="99"/>
    <w:rsid w:val="00E72CF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Ttulo-Publicao">
    <w:name w:val="Título - Publicação"/>
    <w:basedOn w:val="Ttulo"/>
    <w:rsid w:val="00E72CF8"/>
    <w:pPr>
      <w:numPr>
        <w:numId w:val="2"/>
      </w:numPr>
      <w:ind w:left="0" w:hanging="218"/>
    </w:pPr>
    <w:rPr>
      <w:rFonts w:ascii="Arial" w:eastAsia="Times New Roman" w:hAnsi="Arial" w:cs="Arial"/>
      <w:b/>
      <w:color w:val="9DC546"/>
      <w:kern w:val="0"/>
      <w:sz w:val="16"/>
      <w:szCs w:val="20"/>
      <w:lang w:eastAsia="pt-BR"/>
    </w:rPr>
  </w:style>
  <w:style w:type="paragraph" w:customStyle="1" w:styleId="Textocorrido">
    <w:name w:val="Texto corrido"/>
    <w:basedOn w:val="Normal"/>
    <w:rsid w:val="00E72CF8"/>
    <w:pPr>
      <w:ind w:firstLine="567"/>
      <w:jc w:val="both"/>
    </w:pPr>
    <w:rPr>
      <w:rFonts w:ascii="Arial" w:hAnsi="Arial" w:cs="Arial"/>
      <w:sz w:val="18"/>
    </w:rPr>
  </w:style>
  <w:style w:type="paragraph" w:customStyle="1" w:styleId="SubttuloFinal">
    <w:name w:val="Subtítulo Final"/>
    <w:basedOn w:val="Ttulo-Publicao"/>
    <w:rsid w:val="00E72CF8"/>
    <w:pPr>
      <w:numPr>
        <w:numId w:val="3"/>
      </w:numPr>
      <w:ind w:left="0" w:hanging="218"/>
    </w:pPr>
    <w:rPr>
      <w:color w:val="767171"/>
      <w:szCs w:val="18"/>
    </w:rPr>
  </w:style>
  <w:style w:type="paragraph" w:styleId="Textoembloco">
    <w:name w:val="Block Text"/>
    <w:basedOn w:val="Normal"/>
    <w:semiHidden/>
    <w:rsid w:val="00E72CF8"/>
    <w:pPr>
      <w:spacing w:before="120" w:after="120"/>
      <w:ind w:left="-180" w:right="-261" w:firstLine="900"/>
      <w:jc w:val="both"/>
    </w:pPr>
    <w:rPr>
      <w:rFonts w:ascii="Arial" w:hAnsi="Arial" w:cs="Arial"/>
      <w:bCs/>
      <w:color w:val="FF0000"/>
      <w:szCs w:val="24"/>
    </w:rPr>
  </w:style>
  <w:style w:type="paragraph" w:styleId="Corpodetexto2">
    <w:name w:val="Body Text 2"/>
    <w:basedOn w:val="Normal"/>
    <w:link w:val="Corpodetexto2Char"/>
    <w:semiHidden/>
    <w:rsid w:val="00E72CF8"/>
    <w:pPr>
      <w:spacing w:before="120" w:after="120"/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E72CF8"/>
    <w:rPr>
      <w:rFonts w:ascii="Arial" w:eastAsia="Times New Roman" w:hAnsi="Arial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72CF8"/>
    <w:pPr>
      <w:suppressAutoHyphens w:val="0"/>
      <w:spacing w:after="375"/>
    </w:pPr>
    <w:rPr>
      <w:rFonts w:ascii="Times New Roman" w:hAnsi="Times New Roman"/>
      <w:color w:val="808080"/>
      <w:sz w:val="24"/>
      <w:szCs w:val="24"/>
      <w:lang w:eastAsia="pt-BR"/>
    </w:rPr>
  </w:style>
  <w:style w:type="paragraph" w:customStyle="1" w:styleId="western">
    <w:name w:val="western"/>
    <w:basedOn w:val="Normal"/>
    <w:rsid w:val="00E72CF8"/>
    <w:pPr>
      <w:suppressAutoHyphens w:val="0"/>
      <w:spacing w:before="100" w:beforeAutospacing="1" w:after="142" w:line="276" w:lineRule="auto"/>
    </w:pPr>
    <w:rPr>
      <w:rFonts w:ascii="Times New Roman" w:eastAsia="Arial Unicode MS" w:hAnsi="Times New Roman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72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2CF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25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258B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4z0">
    <w:name w:val="WW8Num4z0"/>
    <w:rsid w:val="00495F26"/>
    <w:rPr>
      <w:rFonts w:hint="defaul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3FD7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3FD7"/>
    <w:rPr>
      <w:rFonts w:ascii="Calibri" w:eastAsia="Times New Roman" w:hAnsi="Calibri" w:cs="Times New Roman"/>
      <w:sz w:val="20"/>
      <w:szCs w:val="20"/>
      <w:lang w:eastAsia="zh-CN"/>
    </w:rPr>
  </w:style>
  <w:style w:type="character" w:styleId="Refdenotadefim">
    <w:name w:val="endnote reference"/>
    <w:basedOn w:val="Fontepargpadro"/>
    <w:uiPriority w:val="99"/>
    <w:semiHidden/>
    <w:unhideWhenUsed/>
    <w:rsid w:val="00123FD7"/>
    <w:rPr>
      <w:vertAlign w:val="superscript"/>
    </w:rPr>
  </w:style>
  <w:style w:type="table" w:styleId="Tabelacomgrade">
    <w:name w:val="Table Grid"/>
    <w:basedOn w:val="Tabelanormal"/>
    <w:uiPriority w:val="39"/>
    <w:rsid w:val="00BD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A57A-1C76-431E-AB81-386A59D3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7</Pages>
  <Words>954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 FAGUNDES</cp:lastModifiedBy>
  <cp:revision>49</cp:revision>
  <dcterms:created xsi:type="dcterms:W3CDTF">2024-05-05T14:39:00Z</dcterms:created>
  <dcterms:modified xsi:type="dcterms:W3CDTF">2024-05-12T15:41:00Z</dcterms:modified>
</cp:coreProperties>
</file>